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9B6376C" w14:textId="6509499D" w:rsidR="004A130C" w:rsidRDefault="004A130C" w:rsidP="004A130C">
      <w:pPr>
        <w:tabs>
          <w:tab w:val="left" w:pos="6379"/>
        </w:tabs>
        <w:rPr>
          <w:rFonts w:ascii="Arial Narrow" w:hAnsi="Arial Narrow"/>
          <w:b/>
          <w:bCs/>
        </w:rPr>
      </w:pPr>
    </w:p>
    <w:p w14:paraId="1E78EDD2" w14:textId="77777777" w:rsidR="004A130C" w:rsidRDefault="004A130C" w:rsidP="004A130C">
      <w:pPr>
        <w:tabs>
          <w:tab w:val="left" w:pos="6379"/>
        </w:tabs>
        <w:rPr>
          <w:rFonts w:ascii="Arial Narrow" w:hAnsi="Arial Narrow"/>
          <w:b/>
          <w:bCs/>
        </w:rPr>
      </w:pPr>
    </w:p>
    <w:p w14:paraId="204864FC" w14:textId="77777777" w:rsidR="004A130C" w:rsidRPr="000D2A86" w:rsidRDefault="004A130C" w:rsidP="004A130C">
      <w:pPr>
        <w:tabs>
          <w:tab w:val="left" w:pos="6379"/>
        </w:tabs>
        <w:rPr>
          <w:rFonts w:ascii="Arial Narrow" w:hAnsi="Arial Narrow"/>
          <w:b/>
          <w:bCs/>
        </w:rPr>
      </w:pPr>
      <w:bookmarkStart w:id="0" w:name="_GoBack"/>
      <w:bookmarkEnd w:id="0"/>
    </w:p>
    <w:p w14:paraId="1456ED45" w14:textId="77777777" w:rsidR="004A130C" w:rsidRPr="000D2A86" w:rsidRDefault="004A130C" w:rsidP="004A130C">
      <w:pPr>
        <w:rPr>
          <w:rFonts w:ascii="Arial Narrow" w:hAnsi="Arial Narrow"/>
        </w:rPr>
      </w:pPr>
    </w:p>
    <w:p w14:paraId="65D91BBF" w14:textId="77777777" w:rsidR="004A130C" w:rsidRPr="00E91F1B" w:rsidRDefault="004A130C" w:rsidP="004A130C">
      <w:pPr>
        <w:rPr>
          <w:rFonts w:ascii="Arial Narrow" w:hAnsi="Arial Narrow"/>
        </w:rPr>
      </w:pPr>
    </w:p>
    <w:p w14:paraId="587F0752" w14:textId="77777777" w:rsidR="00F82283" w:rsidRPr="006E4D5A" w:rsidRDefault="00F82283" w:rsidP="0068325C">
      <w:pPr>
        <w:pStyle w:val="NADP"/>
        <w:numPr>
          <w:ilvl w:val="0"/>
          <w:numId w:val="0"/>
        </w:numPr>
        <w:outlineLvl w:val="9"/>
      </w:pPr>
    </w:p>
    <w:p w14:paraId="1C48CB07" w14:textId="77777777" w:rsidR="00F82283" w:rsidRPr="006E4D5A" w:rsidRDefault="00F82283" w:rsidP="0068325C">
      <w:pPr>
        <w:pStyle w:val="NADP"/>
        <w:numPr>
          <w:ilvl w:val="0"/>
          <w:numId w:val="0"/>
        </w:numPr>
        <w:outlineLvl w:val="9"/>
      </w:pPr>
      <w:bookmarkStart w:id="1" w:name="DocRef1"/>
      <w:bookmarkEnd w:id="1"/>
    </w:p>
    <w:tbl>
      <w:tblPr>
        <w:tblpPr w:leftFromText="187" w:rightFromText="187" w:horzAnchor="margin" w:tblpXSpec="center" w:tblpY="2881"/>
        <w:tblW w:w="4000" w:type="pct"/>
        <w:tblBorders>
          <w:left w:val="single" w:sz="18" w:space="0" w:color="808080"/>
        </w:tblBorders>
        <w:tblLook w:val="04A0" w:firstRow="1" w:lastRow="0" w:firstColumn="1" w:lastColumn="0" w:noHBand="0" w:noVBand="1"/>
      </w:tblPr>
      <w:tblGrid>
        <w:gridCol w:w="6786"/>
      </w:tblGrid>
      <w:tr w:rsidR="00F82283" w:rsidRPr="006E4D5A" w14:paraId="65304AD8" w14:textId="77777777" w:rsidTr="00276906">
        <w:tc>
          <w:tcPr>
            <w:tcW w:w="7442" w:type="dxa"/>
            <w:tcMar>
              <w:top w:w="216" w:type="dxa"/>
              <w:left w:w="115" w:type="dxa"/>
              <w:bottom w:w="216" w:type="dxa"/>
              <w:right w:w="115" w:type="dxa"/>
            </w:tcMar>
          </w:tcPr>
          <w:p w14:paraId="2FA19726" w14:textId="77777777" w:rsidR="00F82283" w:rsidRPr="00974096" w:rsidRDefault="00F82283" w:rsidP="0068325C">
            <w:pPr>
              <w:pStyle w:val="Bezriadkovania"/>
              <w:jc w:val="both"/>
              <w:rPr>
                <w:rFonts w:ascii="Arial Narrow" w:hAnsi="Arial Narrow"/>
              </w:rPr>
            </w:pPr>
          </w:p>
        </w:tc>
      </w:tr>
      <w:tr w:rsidR="00F82283" w:rsidRPr="006E4D5A" w14:paraId="02AC7FFE" w14:textId="77777777" w:rsidTr="00276906">
        <w:trPr>
          <w:trHeight w:val="1443"/>
        </w:trPr>
        <w:tc>
          <w:tcPr>
            <w:tcW w:w="7442" w:type="dxa"/>
          </w:tcPr>
          <w:p w14:paraId="026FA873" w14:textId="77777777" w:rsidR="00F82283" w:rsidRDefault="00F82283" w:rsidP="0068325C">
            <w:pPr>
              <w:pStyle w:val="Bezriadkovania"/>
              <w:jc w:val="center"/>
              <w:rPr>
                <w:rFonts w:ascii="Arial Narrow" w:hAnsi="Arial Narrow" w:cs="Arial"/>
                <w:b/>
                <w:color w:val="808080"/>
                <w:sz w:val="40"/>
                <w:szCs w:val="40"/>
                <w:lang w:val="sk-SK"/>
              </w:rPr>
            </w:pPr>
            <w:r w:rsidRPr="0006132F">
              <w:rPr>
                <w:rFonts w:ascii="Arial Narrow" w:hAnsi="Arial Narrow" w:cs="Arial"/>
                <w:b/>
                <w:color w:val="808080"/>
                <w:sz w:val="40"/>
                <w:szCs w:val="40"/>
                <w:lang w:val="sk-SK"/>
              </w:rPr>
              <w:t xml:space="preserve">INŠTRUKCIA K URČENIU PODNIKU </w:t>
            </w:r>
            <w:r w:rsidRPr="0006132F">
              <w:rPr>
                <w:rFonts w:ascii="Arial Narrow" w:hAnsi="Arial Narrow" w:cs="Arial"/>
                <w:b/>
                <w:color w:val="808080"/>
                <w:sz w:val="40"/>
                <w:szCs w:val="40"/>
                <w:lang w:val="sk-SK"/>
              </w:rPr>
              <w:br/>
              <w:t>V ŤAŽKOSTIACH</w:t>
            </w:r>
          </w:p>
          <w:p w14:paraId="08B42999" w14:textId="42C5B393" w:rsidR="005F447E" w:rsidRPr="0006132F" w:rsidRDefault="005F447E" w:rsidP="0068325C">
            <w:pPr>
              <w:pStyle w:val="Bezriadkovania"/>
              <w:jc w:val="center"/>
              <w:rPr>
                <w:rFonts w:ascii="Arial Narrow" w:hAnsi="Arial Narrow" w:cs="Arial"/>
                <w:color w:val="808080"/>
                <w:sz w:val="40"/>
                <w:szCs w:val="40"/>
                <w:lang w:val="sk-SK"/>
              </w:rPr>
            </w:pPr>
            <w:r>
              <w:rPr>
                <w:rFonts w:ascii="Arial Narrow" w:hAnsi="Arial Narrow" w:cs="Arial"/>
                <w:b/>
                <w:color w:val="808080"/>
                <w:sz w:val="40"/>
                <w:szCs w:val="40"/>
                <w:lang w:val="sk-SK"/>
              </w:rPr>
              <w:t>(metodika)</w:t>
            </w:r>
          </w:p>
        </w:tc>
      </w:tr>
      <w:tr w:rsidR="00F82283" w:rsidRPr="006E4D5A" w14:paraId="3A2C6083" w14:textId="77777777" w:rsidTr="00276906">
        <w:tc>
          <w:tcPr>
            <w:tcW w:w="7442" w:type="dxa"/>
            <w:tcMar>
              <w:top w:w="216" w:type="dxa"/>
              <w:left w:w="115" w:type="dxa"/>
              <w:bottom w:w="216" w:type="dxa"/>
              <w:right w:w="115" w:type="dxa"/>
            </w:tcMar>
          </w:tcPr>
          <w:p w14:paraId="2EB6E999" w14:textId="77777777" w:rsidR="00F82283" w:rsidRPr="0006132F" w:rsidRDefault="00F82283" w:rsidP="0068325C">
            <w:pPr>
              <w:pStyle w:val="Bezriadkovania"/>
              <w:jc w:val="both"/>
              <w:rPr>
                <w:rFonts w:ascii="Arial Narrow" w:hAnsi="Arial Narrow" w:cs="Arial"/>
                <w:color w:val="808080"/>
                <w:sz w:val="40"/>
                <w:szCs w:val="40"/>
                <w:lang w:val="sk-SK"/>
              </w:rPr>
            </w:pPr>
          </w:p>
        </w:tc>
      </w:tr>
    </w:tbl>
    <w:p w14:paraId="537F4879" w14:textId="77777777" w:rsidR="00F82283" w:rsidRPr="006E4D5A" w:rsidRDefault="00F82283" w:rsidP="0068325C">
      <w:pPr>
        <w:pStyle w:val="NADP"/>
        <w:numPr>
          <w:ilvl w:val="0"/>
          <w:numId w:val="0"/>
        </w:numPr>
        <w:outlineLvl w:val="9"/>
      </w:pPr>
    </w:p>
    <w:p w14:paraId="550C1D5A" w14:textId="77777777" w:rsidR="00F82283" w:rsidRPr="006E4D5A" w:rsidRDefault="00F82283" w:rsidP="0068325C">
      <w:pPr>
        <w:pStyle w:val="NADP"/>
        <w:numPr>
          <w:ilvl w:val="0"/>
          <w:numId w:val="0"/>
        </w:numPr>
        <w:outlineLvl w:val="9"/>
      </w:pPr>
    </w:p>
    <w:p w14:paraId="4CCEE5E7" w14:textId="77777777" w:rsidR="00F82283" w:rsidRPr="006E4D5A" w:rsidRDefault="00F82283" w:rsidP="0068325C">
      <w:pPr>
        <w:pStyle w:val="NADP"/>
        <w:numPr>
          <w:ilvl w:val="0"/>
          <w:numId w:val="0"/>
        </w:numPr>
        <w:jc w:val="center"/>
        <w:outlineLvl w:val="9"/>
      </w:pPr>
    </w:p>
    <w:p w14:paraId="3856B173" w14:textId="77777777" w:rsidR="00F82283" w:rsidRPr="006E4D5A" w:rsidRDefault="00F82283" w:rsidP="0068325C">
      <w:pPr>
        <w:pStyle w:val="NADP"/>
        <w:numPr>
          <w:ilvl w:val="0"/>
          <w:numId w:val="0"/>
        </w:numPr>
        <w:jc w:val="center"/>
        <w:outlineLvl w:val="9"/>
      </w:pPr>
    </w:p>
    <w:p w14:paraId="70E25D25" w14:textId="77777777" w:rsidR="00F82283" w:rsidRPr="006E4D5A" w:rsidRDefault="00F82283" w:rsidP="0068325C">
      <w:pPr>
        <w:pStyle w:val="NADP"/>
        <w:numPr>
          <w:ilvl w:val="0"/>
          <w:numId w:val="0"/>
        </w:numPr>
        <w:jc w:val="center"/>
        <w:outlineLvl w:val="9"/>
      </w:pPr>
    </w:p>
    <w:p w14:paraId="371C4283" w14:textId="77777777" w:rsidR="00F82283" w:rsidRPr="006E4D5A" w:rsidRDefault="00F82283" w:rsidP="0068325C">
      <w:pPr>
        <w:pStyle w:val="NADP"/>
        <w:numPr>
          <w:ilvl w:val="0"/>
          <w:numId w:val="0"/>
        </w:numPr>
        <w:jc w:val="center"/>
        <w:outlineLvl w:val="9"/>
      </w:pPr>
    </w:p>
    <w:p w14:paraId="52306EFC" w14:textId="77777777" w:rsidR="00F82283" w:rsidRPr="006E4D5A" w:rsidRDefault="00F82283" w:rsidP="0068325C">
      <w:pPr>
        <w:pStyle w:val="NADP"/>
        <w:numPr>
          <w:ilvl w:val="0"/>
          <w:numId w:val="0"/>
        </w:numPr>
        <w:jc w:val="center"/>
        <w:outlineLvl w:val="9"/>
      </w:pPr>
    </w:p>
    <w:p w14:paraId="271E99C2" w14:textId="77777777" w:rsidR="00F82283" w:rsidRPr="006E4D5A" w:rsidRDefault="00F82283" w:rsidP="0068325C">
      <w:pPr>
        <w:pStyle w:val="NADP"/>
        <w:numPr>
          <w:ilvl w:val="0"/>
          <w:numId w:val="0"/>
        </w:numPr>
        <w:jc w:val="center"/>
        <w:outlineLvl w:val="9"/>
      </w:pPr>
    </w:p>
    <w:p w14:paraId="5BFD63A5" w14:textId="77777777" w:rsidR="00F82283" w:rsidRPr="006E4D5A" w:rsidRDefault="00F82283" w:rsidP="0068325C">
      <w:pPr>
        <w:pStyle w:val="NADP"/>
        <w:numPr>
          <w:ilvl w:val="0"/>
          <w:numId w:val="0"/>
        </w:numPr>
        <w:jc w:val="center"/>
        <w:outlineLvl w:val="9"/>
      </w:pPr>
    </w:p>
    <w:p w14:paraId="22E48550" w14:textId="77777777" w:rsidR="00F82283" w:rsidRPr="006E4D5A" w:rsidRDefault="00F82283" w:rsidP="0068325C">
      <w:pPr>
        <w:pStyle w:val="NADP"/>
        <w:numPr>
          <w:ilvl w:val="0"/>
          <w:numId w:val="0"/>
        </w:numPr>
        <w:jc w:val="center"/>
        <w:outlineLvl w:val="9"/>
      </w:pPr>
    </w:p>
    <w:p w14:paraId="33DB15C5" w14:textId="77777777" w:rsidR="00F82283" w:rsidRPr="006E4D5A" w:rsidRDefault="00F82283" w:rsidP="0068325C">
      <w:pPr>
        <w:pStyle w:val="NADP"/>
        <w:numPr>
          <w:ilvl w:val="0"/>
          <w:numId w:val="0"/>
        </w:numPr>
        <w:jc w:val="center"/>
        <w:outlineLvl w:val="9"/>
      </w:pPr>
    </w:p>
    <w:p w14:paraId="76DEF9E2" w14:textId="77777777" w:rsidR="00F82283" w:rsidRPr="006E4D5A" w:rsidRDefault="00F82283" w:rsidP="0068325C">
      <w:pPr>
        <w:pStyle w:val="NADP"/>
        <w:numPr>
          <w:ilvl w:val="0"/>
          <w:numId w:val="0"/>
        </w:numPr>
        <w:jc w:val="center"/>
        <w:outlineLvl w:val="9"/>
      </w:pPr>
    </w:p>
    <w:p w14:paraId="632552B4" w14:textId="77777777" w:rsidR="00F82283" w:rsidRPr="006E4D5A" w:rsidRDefault="00F82283" w:rsidP="0068325C">
      <w:pPr>
        <w:pStyle w:val="NADP"/>
        <w:numPr>
          <w:ilvl w:val="0"/>
          <w:numId w:val="0"/>
        </w:numPr>
        <w:jc w:val="center"/>
        <w:outlineLvl w:val="9"/>
      </w:pPr>
    </w:p>
    <w:p w14:paraId="29E2AA1E" w14:textId="77777777" w:rsidR="00F82283" w:rsidRPr="006E4D5A" w:rsidRDefault="00F82283" w:rsidP="0068325C">
      <w:pPr>
        <w:pStyle w:val="NADP"/>
        <w:numPr>
          <w:ilvl w:val="0"/>
          <w:numId w:val="0"/>
        </w:numPr>
        <w:jc w:val="center"/>
        <w:outlineLvl w:val="9"/>
      </w:pPr>
    </w:p>
    <w:p w14:paraId="77A51BDC" w14:textId="77777777" w:rsidR="00F82283" w:rsidRPr="006E4D5A" w:rsidRDefault="00F82283" w:rsidP="0068325C">
      <w:pPr>
        <w:pStyle w:val="NADP"/>
        <w:numPr>
          <w:ilvl w:val="0"/>
          <w:numId w:val="0"/>
        </w:numPr>
        <w:jc w:val="center"/>
        <w:outlineLvl w:val="9"/>
      </w:pPr>
    </w:p>
    <w:p w14:paraId="142AB465" w14:textId="77777777" w:rsidR="00F82283" w:rsidRPr="006E4D5A" w:rsidRDefault="00F82283" w:rsidP="0068325C">
      <w:pPr>
        <w:pStyle w:val="NADP"/>
        <w:numPr>
          <w:ilvl w:val="0"/>
          <w:numId w:val="0"/>
        </w:numPr>
        <w:jc w:val="center"/>
        <w:outlineLvl w:val="9"/>
      </w:pPr>
    </w:p>
    <w:p w14:paraId="455748B4" w14:textId="77777777" w:rsidR="00F82283" w:rsidRPr="006E4D5A" w:rsidRDefault="00F82283" w:rsidP="0068325C">
      <w:pPr>
        <w:pStyle w:val="NADP"/>
        <w:numPr>
          <w:ilvl w:val="0"/>
          <w:numId w:val="0"/>
        </w:numPr>
        <w:jc w:val="center"/>
        <w:outlineLvl w:val="9"/>
      </w:pPr>
    </w:p>
    <w:p w14:paraId="408CFC34" w14:textId="77777777" w:rsidR="00F82283" w:rsidRPr="006E4D5A" w:rsidRDefault="00F82283" w:rsidP="0068325C">
      <w:pPr>
        <w:pStyle w:val="NADP"/>
        <w:numPr>
          <w:ilvl w:val="0"/>
          <w:numId w:val="0"/>
        </w:numPr>
        <w:spacing w:line="240" w:lineRule="auto"/>
        <w:jc w:val="center"/>
        <w:outlineLvl w:val="9"/>
      </w:pPr>
    </w:p>
    <w:p w14:paraId="3DB286A8" w14:textId="58D06262" w:rsidR="00A35BA2" w:rsidRDefault="009A5215" w:rsidP="0068325C">
      <w:pPr>
        <w:spacing w:after="0" w:line="240" w:lineRule="auto"/>
        <w:jc w:val="center"/>
        <w:rPr>
          <w:rFonts w:ascii="Arial Narrow" w:hAnsi="Arial Narrow" w:cs="Arial"/>
          <w:b/>
          <w:color w:val="808080" w:themeColor="background1" w:themeShade="80"/>
          <w:sz w:val="24"/>
          <w:szCs w:val="24"/>
        </w:rPr>
      </w:pPr>
      <w:r>
        <w:rPr>
          <w:rFonts w:ascii="Arial Narrow" w:hAnsi="Arial Narrow" w:cs="Arial"/>
          <w:b/>
          <w:color w:val="808080" w:themeColor="background1" w:themeShade="80"/>
          <w:sz w:val="24"/>
          <w:szCs w:val="24"/>
        </w:rPr>
        <w:t>Slovenská inovačná a energetická agentúra</w:t>
      </w:r>
    </w:p>
    <w:p w14:paraId="508E92B6" w14:textId="61D1123E" w:rsidR="00A35BA2" w:rsidRPr="00974096" w:rsidRDefault="00A35BA2" w:rsidP="0068325C">
      <w:pPr>
        <w:spacing w:after="0" w:line="240" w:lineRule="auto"/>
        <w:jc w:val="center"/>
        <w:rPr>
          <w:rFonts w:ascii="Arial Narrow" w:hAnsi="Arial Narrow" w:cs="Arial"/>
          <w:b/>
          <w:color w:val="808080" w:themeColor="background1" w:themeShade="80"/>
          <w:sz w:val="24"/>
          <w:szCs w:val="24"/>
        </w:rPr>
      </w:pPr>
      <w:r>
        <w:rPr>
          <w:rFonts w:ascii="Arial Narrow" w:hAnsi="Arial Narrow" w:cs="Arial"/>
          <w:b/>
          <w:color w:val="808080" w:themeColor="background1" w:themeShade="80"/>
          <w:sz w:val="24"/>
          <w:szCs w:val="24"/>
        </w:rPr>
        <w:t>s</w:t>
      </w:r>
      <w:r w:rsidR="004A130C">
        <w:rPr>
          <w:rFonts w:ascii="Arial Narrow" w:hAnsi="Arial Narrow" w:cs="Arial"/>
          <w:b/>
          <w:color w:val="808080" w:themeColor="background1" w:themeShade="80"/>
          <w:sz w:val="24"/>
          <w:szCs w:val="24"/>
        </w:rPr>
        <w:t>prostredkovateľský orgán</w:t>
      </w:r>
      <w:r w:rsidR="00F82283" w:rsidRPr="00974096">
        <w:rPr>
          <w:rFonts w:ascii="Arial Narrow" w:hAnsi="Arial Narrow" w:cs="Arial"/>
          <w:b/>
          <w:color w:val="808080" w:themeColor="background1" w:themeShade="80"/>
          <w:sz w:val="24"/>
          <w:szCs w:val="24"/>
        </w:rPr>
        <w:t xml:space="preserve"> pre </w:t>
      </w:r>
      <w:r w:rsidR="004A130C">
        <w:rPr>
          <w:rFonts w:ascii="Arial Narrow" w:hAnsi="Arial Narrow" w:cs="Arial"/>
          <w:b/>
          <w:color w:val="808080" w:themeColor="background1" w:themeShade="80"/>
          <w:sz w:val="24"/>
          <w:szCs w:val="24"/>
        </w:rPr>
        <w:t>Program Slovensko</w:t>
      </w:r>
    </w:p>
    <w:p w14:paraId="3DB54E8A" w14:textId="4BC383EF" w:rsidR="00F82283" w:rsidRDefault="00F82283" w:rsidP="00C42235">
      <w:pPr>
        <w:spacing w:after="0" w:line="240" w:lineRule="auto"/>
        <w:jc w:val="center"/>
        <w:rPr>
          <w:rFonts w:ascii="Arial Narrow" w:hAnsi="Arial Narrow" w:cs="Arial"/>
          <w:b/>
          <w:color w:val="808080" w:themeColor="background1" w:themeShade="80"/>
          <w:sz w:val="24"/>
          <w:szCs w:val="24"/>
        </w:rPr>
      </w:pPr>
    </w:p>
    <w:p w14:paraId="1A84EF67" w14:textId="77777777" w:rsidR="00273AEC" w:rsidRDefault="00273AEC" w:rsidP="00F4335F">
      <w:pPr>
        <w:tabs>
          <w:tab w:val="left" w:pos="2863"/>
          <w:tab w:val="center" w:pos="4252"/>
        </w:tabs>
        <w:spacing w:after="0" w:line="240" w:lineRule="auto"/>
        <w:rPr>
          <w:rFonts w:ascii="Arial Narrow" w:hAnsi="Arial Narrow" w:cs="Arial"/>
          <w:b/>
          <w:color w:val="808080" w:themeColor="background1" w:themeShade="80"/>
          <w:sz w:val="24"/>
          <w:szCs w:val="24"/>
        </w:rPr>
      </w:pPr>
    </w:p>
    <w:p w14:paraId="22C08D44" w14:textId="20BB113C" w:rsidR="00273AEC" w:rsidRPr="00C42235" w:rsidRDefault="00A35BA2" w:rsidP="00F4335F">
      <w:pPr>
        <w:tabs>
          <w:tab w:val="left" w:pos="2863"/>
          <w:tab w:val="center" w:pos="4252"/>
        </w:tabs>
        <w:spacing w:after="0" w:line="240" w:lineRule="auto"/>
        <w:rPr>
          <w:rFonts w:ascii="Arial Narrow" w:hAnsi="Arial Narrow" w:cs="Arial"/>
          <w:color w:val="808080" w:themeColor="background1" w:themeShade="80"/>
          <w:sz w:val="24"/>
          <w:szCs w:val="24"/>
        </w:rPr>
      </w:pPr>
      <w:r>
        <w:rPr>
          <w:rFonts w:ascii="Arial Narrow" w:hAnsi="Arial Narrow" w:cs="Arial"/>
          <w:color w:val="808080" w:themeColor="background1" w:themeShade="80"/>
          <w:sz w:val="24"/>
          <w:szCs w:val="24"/>
        </w:rPr>
        <w:t>V</w:t>
      </w:r>
      <w:r w:rsidRPr="00C42235">
        <w:rPr>
          <w:rFonts w:ascii="Arial Narrow" w:hAnsi="Arial Narrow" w:cs="Arial"/>
          <w:color w:val="808080" w:themeColor="background1" w:themeShade="80"/>
          <w:sz w:val="24"/>
          <w:szCs w:val="24"/>
        </w:rPr>
        <w:t>erzia</w:t>
      </w:r>
      <w:r>
        <w:rPr>
          <w:rFonts w:ascii="Arial Narrow" w:hAnsi="Arial Narrow" w:cs="Arial"/>
          <w:color w:val="808080" w:themeColor="background1" w:themeShade="80"/>
          <w:sz w:val="24"/>
          <w:szCs w:val="24"/>
        </w:rPr>
        <w:t xml:space="preserve">: </w:t>
      </w:r>
      <w:r>
        <w:rPr>
          <w:rFonts w:ascii="Arial Narrow" w:hAnsi="Arial Narrow" w:cs="Arial"/>
          <w:color w:val="808080" w:themeColor="background1" w:themeShade="80"/>
          <w:sz w:val="24"/>
          <w:szCs w:val="24"/>
        </w:rPr>
        <w:tab/>
      </w:r>
      <w:r w:rsidRPr="00C42235">
        <w:rPr>
          <w:rFonts w:ascii="Arial Narrow" w:hAnsi="Arial Narrow" w:cs="Arial"/>
          <w:color w:val="808080" w:themeColor="background1" w:themeShade="80"/>
          <w:sz w:val="24"/>
          <w:szCs w:val="24"/>
        </w:rPr>
        <w:t>2</w:t>
      </w:r>
      <w:r w:rsidRPr="00FB532E">
        <w:rPr>
          <w:rFonts w:ascii="Arial Narrow" w:hAnsi="Arial Narrow" w:cs="Arial"/>
          <w:color w:val="808080" w:themeColor="background1" w:themeShade="80"/>
          <w:sz w:val="24"/>
          <w:szCs w:val="24"/>
        </w:rPr>
        <w:t>.0</w:t>
      </w:r>
    </w:p>
    <w:p w14:paraId="4B0B224B" w14:textId="6BFDB382" w:rsidR="00273AEC" w:rsidRPr="004E7510" w:rsidRDefault="00A35BA2" w:rsidP="00F4335F">
      <w:pPr>
        <w:tabs>
          <w:tab w:val="left" w:pos="2863"/>
          <w:tab w:val="center" w:pos="4252"/>
        </w:tabs>
        <w:spacing w:after="0" w:line="240" w:lineRule="auto"/>
        <w:rPr>
          <w:rFonts w:ascii="Arial Narrow" w:hAnsi="Arial Narrow" w:cs="Arial"/>
          <w:color w:val="808080" w:themeColor="background1" w:themeShade="80"/>
          <w:sz w:val="24"/>
          <w:szCs w:val="24"/>
        </w:rPr>
      </w:pPr>
      <w:r>
        <w:rPr>
          <w:rFonts w:ascii="Arial Narrow" w:hAnsi="Arial Narrow" w:cs="Arial"/>
          <w:color w:val="808080" w:themeColor="background1" w:themeShade="80"/>
          <w:sz w:val="24"/>
          <w:szCs w:val="24"/>
        </w:rPr>
        <w:t>Dátum vydania:</w:t>
      </w:r>
      <w:r w:rsidR="00273AEC" w:rsidRPr="00FB532E">
        <w:rPr>
          <w:rFonts w:ascii="Arial Narrow" w:hAnsi="Arial Narrow" w:cs="Arial"/>
          <w:color w:val="808080" w:themeColor="background1" w:themeShade="80"/>
          <w:sz w:val="24"/>
          <w:szCs w:val="24"/>
        </w:rPr>
        <w:tab/>
      </w:r>
      <w:r w:rsidR="00FE2B3E" w:rsidRPr="004E7510">
        <w:rPr>
          <w:rFonts w:ascii="Arial Narrow" w:hAnsi="Arial Narrow" w:cs="Arial"/>
          <w:color w:val="808080" w:themeColor="background1" w:themeShade="80"/>
          <w:sz w:val="24"/>
          <w:szCs w:val="24"/>
        </w:rPr>
        <w:t>2</w:t>
      </w:r>
      <w:r w:rsidR="004950E2">
        <w:rPr>
          <w:rFonts w:ascii="Arial Narrow" w:hAnsi="Arial Narrow" w:cs="Arial"/>
          <w:color w:val="808080" w:themeColor="background1" w:themeShade="80"/>
          <w:sz w:val="24"/>
          <w:szCs w:val="24"/>
        </w:rPr>
        <w:t>3</w:t>
      </w:r>
      <w:r w:rsidR="00273AEC" w:rsidRPr="004E7510">
        <w:rPr>
          <w:rFonts w:ascii="Arial Narrow" w:hAnsi="Arial Narrow" w:cs="Arial"/>
          <w:color w:val="808080" w:themeColor="background1" w:themeShade="80"/>
          <w:sz w:val="24"/>
          <w:szCs w:val="24"/>
        </w:rPr>
        <w:t>.</w:t>
      </w:r>
      <w:r w:rsidR="007172EC" w:rsidRPr="004E7510">
        <w:rPr>
          <w:rFonts w:ascii="Arial Narrow" w:hAnsi="Arial Narrow" w:cs="Arial"/>
          <w:color w:val="808080" w:themeColor="background1" w:themeShade="80"/>
          <w:sz w:val="24"/>
          <w:szCs w:val="24"/>
        </w:rPr>
        <w:t xml:space="preserve"> 0</w:t>
      </w:r>
      <w:r w:rsidR="00FE2B3E" w:rsidRPr="004E7510">
        <w:rPr>
          <w:rFonts w:ascii="Arial Narrow" w:hAnsi="Arial Narrow" w:cs="Arial"/>
          <w:color w:val="808080" w:themeColor="background1" w:themeShade="80"/>
          <w:sz w:val="24"/>
          <w:szCs w:val="24"/>
        </w:rPr>
        <w:t>8</w:t>
      </w:r>
      <w:r w:rsidR="00273AEC" w:rsidRPr="004E7510">
        <w:rPr>
          <w:rFonts w:ascii="Arial Narrow" w:hAnsi="Arial Narrow" w:cs="Arial"/>
          <w:color w:val="808080" w:themeColor="background1" w:themeShade="80"/>
          <w:sz w:val="24"/>
          <w:szCs w:val="24"/>
        </w:rPr>
        <w:t>.</w:t>
      </w:r>
      <w:r w:rsidR="007172EC" w:rsidRPr="004E7510">
        <w:rPr>
          <w:rFonts w:ascii="Arial Narrow" w:hAnsi="Arial Narrow" w:cs="Arial"/>
          <w:color w:val="808080" w:themeColor="background1" w:themeShade="80"/>
          <w:sz w:val="24"/>
          <w:szCs w:val="24"/>
        </w:rPr>
        <w:t xml:space="preserve"> 2024</w:t>
      </w:r>
    </w:p>
    <w:p w14:paraId="6FE502DE" w14:textId="51A954CA" w:rsidR="00273AEC" w:rsidRPr="00C42235" w:rsidRDefault="00A35BA2" w:rsidP="00F4335F">
      <w:pPr>
        <w:tabs>
          <w:tab w:val="left" w:pos="2863"/>
          <w:tab w:val="center" w:pos="4252"/>
        </w:tabs>
        <w:spacing w:after="0" w:line="240" w:lineRule="auto"/>
        <w:rPr>
          <w:rFonts w:ascii="Arial Narrow" w:hAnsi="Arial Narrow" w:cs="Arial"/>
          <w:color w:val="808080" w:themeColor="background1" w:themeShade="80"/>
          <w:sz w:val="24"/>
          <w:szCs w:val="24"/>
          <w:lang w:val="en-US"/>
        </w:rPr>
      </w:pPr>
      <w:r w:rsidRPr="004E7510">
        <w:rPr>
          <w:rFonts w:ascii="Arial Narrow" w:hAnsi="Arial Narrow"/>
          <w:color w:val="808080" w:themeColor="background1" w:themeShade="80"/>
          <w:sz w:val="24"/>
          <w:szCs w:val="24"/>
        </w:rPr>
        <w:t>Dátum účinnosti</w:t>
      </w:r>
      <w:r w:rsidR="00273AEC" w:rsidRPr="004E7510">
        <w:rPr>
          <w:rFonts w:ascii="Arial Narrow" w:hAnsi="Arial Narrow"/>
          <w:color w:val="808080" w:themeColor="background1" w:themeShade="80"/>
          <w:sz w:val="24"/>
          <w:szCs w:val="24"/>
        </w:rPr>
        <w:t>:</w:t>
      </w:r>
      <w:r w:rsidR="00273AEC" w:rsidRPr="004E7510">
        <w:rPr>
          <w:rFonts w:ascii="Arial Narrow" w:hAnsi="Arial Narrow"/>
          <w:color w:val="808080" w:themeColor="background1" w:themeShade="80"/>
          <w:sz w:val="24"/>
          <w:szCs w:val="24"/>
        </w:rPr>
        <w:tab/>
      </w:r>
      <w:r w:rsidR="00FE2B3E" w:rsidRPr="004E7510">
        <w:rPr>
          <w:rFonts w:ascii="Arial Narrow" w:hAnsi="Arial Narrow"/>
          <w:color w:val="808080" w:themeColor="background1" w:themeShade="80"/>
          <w:sz w:val="24"/>
          <w:szCs w:val="24"/>
        </w:rPr>
        <w:t>2</w:t>
      </w:r>
      <w:r w:rsidR="004950E2">
        <w:rPr>
          <w:rFonts w:ascii="Arial Narrow" w:hAnsi="Arial Narrow"/>
          <w:color w:val="808080" w:themeColor="background1" w:themeShade="80"/>
          <w:sz w:val="24"/>
          <w:szCs w:val="24"/>
        </w:rPr>
        <w:t>3</w:t>
      </w:r>
      <w:r w:rsidR="00273AEC" w:rsidRPr="004E7510">
        <w:rPr>
          <w:rFonts w:ascii="Arial Narrow" w:hAnsi="Arial Narrow"/>
          <w:color w:val="808080" w:themeColor="background1" w:themeShade="80"/>
          <w:sz w:val="24"/>
          <w:szCs w:val="24"/>
        </w:rPr>
        <w:t>.</w:t>
      </w:r>
      <w:r w:rsidR="007172EC" w:rsidRPr="004E7510">
        <w:rPr>
          <w:rFonts w:ascii="Arial Narrow" w:hAnsi="Arial Narrow"/>
          <w:color w:val="808080" w:themeColor="background1" w:themeShade="80"/>
          <w:sz w:val="24"/>
          <w:szCs w:val="24"/>
        </w:rPr>
        <w:t xml:space="preserve"> </w:t>
      </w:r>
      <w:r w:rsidR="00FE2B3E" w:rsidRPr="004E7510">
        <w:rPr>
          <w:rFonts w:ascii="Arial Narrow" w:hAnsi="Arial Narrow"/>
          <w:color w:val="808080" w:themeColor="background1" w:themeShade="80"/>
          <w:sz w:val="24"/>
          <w:szCs w:val="24"/>
        </w:rPr>
        <w:t>08</w:t>
      </w:r>
      <w:r w:rsidR="00273AEC" w:rsidRPr="004E7510">
        <w:rPr>
          <w:rFonts w:ascii="Arial Narrow" w:hAnsi="Arial Narrow"/>
          <w:color w:val="808080" w:themeColor="background1" w:themeShade="80"/>
          <w:sz w:val="24"/>
          <w:szCs w:val="24"/>
        </w:rPr>
        <w:t>.</w:t>
      </w:r>
      <w:r w:rsidR="007172EC" w:rsidRPr="004E7510">
        <w:rPr>
          <w:rFonts w:ascii="Arial Narrow" w:hAnsi="Arial Narrow"/>
          <w:color w:val="808080" w:themeColor="background1" w:themeShade="80"/>
          <w:sz w:val="24"/>
          <w:szCs w:val="24"/>
        </w:rPr>
        <w:t xml:space="preserve"> 2024</w:t>
      </w:r>
    </w:p>
    <w:p w14:paraId="5604E37F" w14:textId="77777777" w:rsidR="00F82283" w:rsidRPr="006E4D5A" w:rsidRDefault="00F82283" w:rsidP="0068325C">
      <w:pPr>
        <w:pStyle w:val="NADP"/>
        <w:numPr>
          <w:ilvl w:val="0"/>
          <w:numId w:val="0"/>
        </w:numPr>
        <w:outlineLvl w:val="9"/>
        <w:sectPr w:rsidR="00F82283" w:rsidRPr="006E4D5A" w:rsidSect="00647644">
          <w:headerReference w:type="even" r:id="rId8"/>
          <w:headerReference w:type="default" r:id="rId9"/>
          <w:footerReference w:type="even" r:id="rId10"/>
          <w:footerReference w:type="default" r:id="rId11"/>
          <w:headerReference w:type="first" r:id="rId12"/>
          <w:pgSz w:w="11907" w:h="16840" w:code="9"/>
          <w:pgMar w:top="2552" w:right="1474" w:bottom="1588" w:left="1474" w:header="737" w:footer="737" w:gutter="454"/>
          <w:pgNumType w:fmt="lowerRoman" w:start="1"/>
          <w:cols w:space="720"/>
          <w:titlePg/>
          <w:docGrid w:linePitch="299"/>
        </w:sectPr>
      </w:pPr>
    </w:p>
    <w:p w14:paraId="149854EF" w14:textId="77777777" w:rsidR="0043138B" w:rsidRPr="006E4D5A" w:rsidRDefault="0043138B" w:rsidP="00C42235">
      <w:pPr>
        <w:pStyle w:val="NADP"/>
        <w:numPr>
          <w:ilvl w:val="0"/>
          <w:numId w:val="0"/>
        </w:numPr>
        <w:spacing w:line="240" w:lineRule="auto"/>
        <w:ind w:left="680" w:hanging="680"/>
        <w:rPr>
          <w:rStyle w:val="nadpis10"/>
          <w:b/>
        </w:rPr>
      </w:pPr>
      <w:bookmarkStart w:id="2" w:name="_Toc169609804"/>
      <w:bookmarkStart w:id="3" w:name="_Toc270521493"/>
      <w:bookmarkStart w:id="4" w:name="_Toc277604360"/>
      <w:bookmarkStart w:id="5" w:name="_Toc212226491"/>
      <w:bookmarkStart w:id="6" w:name="_Toc212314204"/>
      <w:r w:rsidRPr="006E4D5A">
        <w:rPr>
          <w:rStyle w:val="nadpis10"/>
          <w:b/>
        </w:rPr>
        <w:lastRenderedPageBreak/>
        <w:t>Obsah</w:t>
      </w:r>
      <w:bookmarkEnd w:id="2"/>
    </w:p>
    <w:p w14:paraId="1E4C024E" w14:textId="67676BD9" w:rsidR="00540E78" w:rsidRDefault="0043138B" w:rsidP="002B1E00">
      <w:pPr>
        <w:pStyle w:val="Obsah1"/>
        <w:rPr>
          <w:noProof/>
          <w:sz w:val="22"/>
          <w:szCs w:val="22"/>
        </w:rPr>
      </w:pPr>
      <w:r w:rsidRPr="00974096">
        <w:rPr>
          <w:rFonts w:ascii="Arial Narrow" w:hAnsi="Arial Narrow"/>
        </w:rPr>
        <w:fldChar w:fldCharType="begin"/>
      </w:r>
      <w:r w:rsidRPr="00974096">
        <w:rPr>
          <w:rFonts w:ascii="Arial Narrow" w:hAnsi="Arial Narrow"/>
        </w:rPr>
        <w:instrText xml:space="preserve"> TOC \o "1-2" \h \z \u </w:instrText>
      </w:r>
      <w:r w:rsidRPr="00974096">
        <w:rPr>
          <w:rFonts w:ascii="Arial Narrow" w:hAnsi="Arial Narrow"/>
        </w:rPr>
        <w:fldChar w:fldCharType="separate"/>
      </w:r>
      <w:hyperlink w:anchor="_Toc169609804" w:history="1">
        <w:r w:rsidR="00540E78" w:rsidRPr="00721FF7">
          <w:rPr>
            <w:rStyle w:val="Hypertextovprepojenie"/>
            <w:rFonts w:cs="Times New Roman"/>
            <w:noProof/>
          </w:rPr>
          <w:t>Obsah</w:t>
        </w:r>
        <w:r w:rsidR="00540E78">
          <w:rPr>
            <w:noProof/>
            <w:webHidden/>
          </w:rPr>
          <w:tab/>
        </w:r>
        <w:r w:rsidR="00540E78">
          <w:rPr>
            <w:noProof/>
            <w:webHidden/>
          </w:rPr>
          <w:fldChar w:fldCharType="begin"/>
        </w:r>
        <w:r w:rsidR="00540E78">
          <w:rPr>
            <w:noProof/>
            <w:webHidden/>
          </w:rPr>
          <w:instrText xml:space="preserve"> PAGEREF _Toc169609804 \h </w:instrText>
        </w:r>
        <w:r w:rsidR="00540E78">
          <w:rPr>
            <w:noProof/>
            <w:webHidden/>
          </w:rPr>
        </w:r>
        <w:r w:rsidR="00540E78">
          <w:rPr>
            <w:noProof/>
            <w:webHidden/>
          </w:rPr>
          <w:fldChar w:fldCharType="separate"/>
        </w:r>
        <w:r w:rsidR="009A5215">
          <w:rPr>
            <w:noProof/>
            <w:webHidden/>
          </w:rPr>
          <w:t>2</w:t>
        </w:r>
        <w:r w:rsidR="00540E78">
          <w:rPr>
            <w:noProof/>
            <w:webHidden/>
          </w:rPr>
          <w:fldChar w:fldCharType="end"/>
        </w:r>
      </w:hyperlink>
    </w:p>
    <w:p w14:paraId="650128AD" w14:textId="1614F3F0" w:rsidR="00540E78" w:rsidRDefault="009711A9" w:rsidP="002B1E00">
      <w:pPr>
        <w:pStyle w:val="Obsah1"/>
        <w:rPr>
          <w:noProof/>
          <w:sz w:val="22"/>
          <w:szCs w:val="22"/>
        </w:rPr>
      </w:pPr>
      <w:hyperlink w:anchor="_Toc169609805" w:history="1">
        <w:r w:rsidR="00540E78" w:rsidRPr="00721FF7">
          <w:rPr>
            <w:rStyle w:val="Hypertextovprepojenie"/>
            <w:rFonts w:cs="Times New Roman"/>
            <w:noProof/>
          </w:rPr>
          <w:t>1.</w:t>
        </w:r>
        <w:r w:rsidR="00540E78">
          <w:rPr>
            <w:noProof/>
            <w:sz w:val="22"/>
            <w:szCs w:val="22"/>
          </w:rPr>
          <w:tab/>
        </w:r>
        <w:r w:rsidR="00540E78" w:rsidRPr="00721FF7">
          <w:rPr>
            <w:rStyle w:val="Hypertextovprepojenie"/>
            <w:rFonts w:cs="Times New Roman"/>
            <w:noProof/>
          </w:rPr>
          <w:t>ÚVOD</w:t>
        </w:r>
        <w:r w:rsidR="00540E78">
          <w:rPr>
            <w:noProof/>
            <w:webHidden/>
          </w:rPr>
          <w:tab/>
        </w:r>
        <w:r w:rsidR="00540E78">
          <w:rPr>
            <w:noProof/>
            <w:webHidden/>
          </w:rPr>
          <w:fldChar w:fldCharType="begin"/>
        </w:r>
        <w:r w:rsidR="00540E78">
          <w:rPr>
            <w:noProof/>
            <w:webHidden/>
          </w:rPr>
          <w:instrText xml:space="preserve"> PAGEREF _Toc169609805 \h </w:instrText>
        </w:r>
        <w:r w:rsidR="00540E78">
          <w:rPr>
            <w:noProof/>
            <w:webHidden/>
          </w:rPr>
        </w:r>
        <w:r w:rsidR="00540E78">
          <w:rPr>
            <w:noProof/>
            <w:webHidden/>
          </w:rPr>
          <w:fldChar w:fldCharType="separate"/>
        </w:r>
        <w:r w:rsidR="009A5215">
          <w:rPr>
            <w:noProof/>
            <w:webHidden/>
          </w:rPr>
          <w:t>3</w:t>
        </w:r>
        <w:r w:rsidR="00540E78">
          <w:rPr>
            <w:noProof/>
            <w:webHidden/>
          </w:rPr>
          <w:fldChar w:fldCharType="end"/>
        </w:r>
      </w:hyperlink>
    </w:p>
    <w:p w14:paraId="7882537B" w14:textId="5187C5CE" w:rsidR="00540E78" w:rsidRDefault="009711A9" w:rsidP="002B1E00">
      <w:pPr>
        <w:pStyle w:val="Obsah1"/>
        <w:rPr>
          <w:noProof/>
          <w:sz w:val="22"/>
          <w:szCs w:val="22"/>
        </w:rPr>
      </w:pPr>
      <w:hyperlink w:anchor="_Toc169609806" w:history="1">
        <w:r w:rsidR="00540E78" w:rsidRPr="00721FF7">
          <w:rPr>
            <w:rStyle w:val="Hypertextovprepojenie"/>
            <w:rFonts w:cs="Times New Roman"/>
            <w:noProof/>
          </w:rPr>
          <w:t>2.</w:t>
        </w:r>
        <w:r w:rsidR="00540E78">
          <w:rPr>
            <w:noProof/>
            <w:sz w:val="22"/>
            <w:szCs w:val="22"/>
          </w:rPr>
          <w:tab/>
        </w:r>
        <w:r w:rsidR="00540E78" w:rsidRPr="00721FF7">
          <w:rPr>
            <w:rStyle w:val="Hypertextovprepojenie"/>
            <w:rFonts w:cs="Times New Roman"/>
            <w:noProof/>
          </w:rPr>
          <w:t>Ciele vydania inštrukcie</w:t>
        </w:r>
        <w:r w:rsidR="00540E78">
          <w:rPr>
            <w:noProof/>
            <w:webHidden/>
          </w:rPr>
          <w:tab/>
        </w:r>
        <w:r w:rsidR="00540E78">
          <w:rPr>
            <w:noProof/>
            <w:webHidden/>
          </w:rPr>
          <w:fldChar w:fldCharType="begin"/>
        </w:r>
        <w:r w:rsidR="00540E78">
          <w:rPr>
            <w:noProof/>
            <w:webHidden/>
          </w:rPr>
          <w:instrText xml:space="preserve"> PAGEREF _Toc169609806 \h </w:instrText>
        </w:r>
        <w:r w:rsidR="00540E78">
          <w:rPr>
            <w:noProof/>
            <w:webHidden/>
          </w:rPr>
        </w:r>
        <w:r w:rsidR="00540E78">
          <w:rPr>
            <w:noProof/>
            <w:webHidden/>
          </w:rPr>
          <w:fldChar w:fldCharType="separate"/>
        </w:r>
        <w:r w:rsidR="009A5215">
          <w:rPr>
            <w:noProof/>
            <w:webHidden/>
          </w:rPr>
          <w:t>3</w:t>
        </w:r>
        <w:r w:rsidR="00540E78">
          <w:rPr>
            <w:noProof/>
            <w:webHidden/>
          </w:rPr>
          <w:fldChar w:fldCharType="end"/>
        </w:r>
      </w:hyperlink>
    </w:p>
    <w:p w14:paraId="3AC97F55" w14:textId="355FE11F" w:rsidR="00540E78" w:rsidRDefault="009711A9" w:rsidP="002B1E00">
      <w:pPr>
        <w:pStyle w:val="Obsah1"/>
        <w:rPr>
          <w:noProof/>
          <w:sz w:val="22"/>
          <w:szCs w:val="22"/>
        </w:rPr>
      </w:pPr>
      <w:hyperlink w:anchor="_Toc169609807" w:history="1">
        <w:r w:rsidR="00540E78" w:rsidRPr="00721FF7">
          <w:rPr>
            <w:rStyle w:val="Hypertextovprepojenie"/>
            <w:rFonts w:cs="Times New Roman"/>
            <w:noProof/>
          </w:rPr>
          <w:t>3.</w:t>
        </w:r>
        <w:r w:rsidR="00540E78">
          <w:rPr>
            <w:noProof/>
            <w:sz w:val="22"/>
            <w:szCs w:val="22"/>
          </w:rPr>
          <w:tab/>
        </w:r>
        <w:r w:rsidR="00540E78" w:rsidRPr="00721FF7">
          <w:rPr>
            <w:rStyle w:val="Hypertextovprepojenie"/>
            <w:rFonts w:cs="Times New Roman"/>
            <w:noProof/>
          </w:rPr>
          <w:t>definícia podniku v ťažkostiach</w:t>
        </w:r>
        <w:r w:rsidR="00540E78">
          <w:rPr>
            <w:noProof/>
            <w:webHidden/>
          </w:rPr>
          <w:tab/>
        </w:r>
        <w:r w:rsidR="00540E78">
          <w:rPr>
            <w:noProof/>
            <w:webHidden/>
          </w:rPr>
          <w:fldChar w:fldCharType="begin"/>
        </w:r>
        <w:r w:rsidR="00540E78">
          <w:rPr>
            <w:noProof/>
            <w:webHidden/>
          </w:rPr>
          <w:instrText xml:space="preserve"> PAGEREF _Toc169609807 \h </w:instrText>
        </w:r>
        <w:r w:rsidR="00540E78">
          <w:rPr>
            <w:noProof/>
            <w:webHidden/>
          </w:rPr>
        </w:r>
        <w:r w:rsidR="00540E78">
          <w:rPr>
            <w:noProof/>
            <w:webHidden/>
          </w:rPr>
          <w:fldChar w:fldCharType="separate"/>
        </w:r>
        <w:r w:rsidR="009A5215">
          <w:rPr>
            <w:noProof/>
            <w:webHidden/>
          </w:rPr>
          <w:t>4</w:t>
        </w:r>
        <w:r w:rsidR="00540E78">
          <w:rPr>
            <w:noProof/>
            <w:webHidden/>
          </w:rPr>
          <w:fldChar w:fldCharType="end"/>
        </w:r>
      </w:hyperlink>
    </w:p>
    <w:p w14:paraId="5F26BE36" w14:textId="164C29EB" w:rsidR="00540E78" w:rsidRDefault="009711A9" w:rsidP="002B1E00">
      <w:pPr>
        <w:pStyle w:val="Obsah1"/>
        <w:rPr>
          <w:noProof/>
          <w:sz w:val="22"/>
          <w:szCs w:val="22"/>
        </w:rPr>
      </w:pPr>
      <w:hyperlink w:anchor="_Toc169609808" w:history="1">
        <w:r w:rsidR="00540E78" w:rsidRPr="00721FF7">
          <w:rPr>
            <w:rStyle w:val="Hypertextovprepojenie"/>
            <w:rFonts w:cs="Times New Roman"/>
            <w:noProof/>
          </w:rPr>
          <w:t>4.</w:t>
        </w:r>
        <w:r w:rsidR="00540E78">
          <w:rPr>
            <w:noProof/>
            <w:sz w:val="22"/>
            <w:szCs w:val="22"/>
          </w:rPr>
          <w:tab/>
        </w:r>
        <w:r w:rsidR="00540E78" w:rsidRPr="00721FF7">
          <w:rPr>
            <w:rStyle w:val="Hypertextovprepojenie"/>
            <w:rFonts w:cs="Times New Roman"/>
            <w:noProof/>
          </w:rPr>
          <w:t>Implementačná štruktúra, PROCESNá FáZA, REFERENčNé OBDOBIE a ROZHODNý MOMENT</w:t>
        </w:r>
        <w:r w:rsidR="00540E78">
          <w:rPr>
            <w:noProof/>
            <w:webHidden/>
          </w:rPr>
          <w:tab/>
        </w:r>
        <w:r w:rsidR="00540E78">
          <w:rPr>
            <w:noProof/>
            <w:webHidden/>
          </w:rPr>
          <w:fldChar w:fldCharType="begin"/>
        </w:r>
        <w:r w:rsidR="00540E78">
          <w:rPr>
            <w:noProof/>
            <w:webHidden/>
          </w:rPr>
          <w:instrText xml:space="preserve"> PAGEREF _Toc169609808 \h </w:instrText>
        </w:r>
        <w:r w:rsidR="00540E78">
          <w:rPr>
            <w:noProof/>
            <w:webHidden/>
          </w:rPr>
        </w:r>
        <w:r w:rsidR="00540E78">
          <w:rPr>
            <w:noProof/>
            <w:webHidden/>
          </w:rPr>
          <w:fldChar w:fldCharType="separate"/>
        </w:r>
        <w:r w:rsidR="009A5215">
          <w:rPr>
            <w:noProof/>
            <w:webHidden/>
          </w:rPr>
          <w:t>6</w:t>
        </w:r>
        <w:r w:rsidR="00540E78">
          <w:rPr>
            <w:noProof/>
            <w:webHidden/>
          </w:rPr>
          <w:fldChar w:fldCharType="end"/>
        </w:r>
      </w:hyperlink>
    </w:p>
    <w:p w14:paraId="6C5C11C1" w14:textId="6C9EBB47" w:rsidR="00540E78" w:rsidRDefault="009711A9" w:rsidP="002B1E00">
      <w:pPr>
        <w:pStyle w:val="Obsah1"/>
        <w:rPr>
          <w:noProof/>
          <w:sz w:val="22"/>
          <w:szCs w:val="22"/>
        </w:rPr>
      </w:pPr>
      <w:hyperlink w:anchor="_Toc169609809" w:history="1">
        <w:r w:rsidR="00540E78" w:rsidRPr="00721FF7">
          <w:rPr>
            <w:rStyle w:val="Hypertextovprepojenie"/>
            <w:rFonts w:cs="Times New Roman"/>
            <w:noProof/>
          </w:rPr>
          <w:t>5.</w:t>
        </w:r>
        <w:r w:rsidR="00540E78">
          <w:rPr>
            <w:noProof/>
            <w:sz w:val="22"/>
            <w:szCs w:val="22"/>
          </w:rPr>
          <w:tab/>
        </w:r>
        <w:r w:rsidR="00540E78" w:rsidRPr="00721FF7">
          <w:rPr>
            <w:rStyle w:val="Hypertextovprepojenie"/>
            <w:rFonts w:cs="Times New Roman"/>
            <w:noProof/>
          </w:rPr>
          <w:t>interpretácia podmienok podniku v ťažkostiach</w:t>
        </w:r>
        <w:r w:rsidR="00540E78">
          <w:rPr>
            <w:noProof/>
            <w:webHidden/>
          </w:rPr>
          <w:tab/>
        </w:r>
        <w:r w:rsidR="00540E78">
          <w:rPr>
            <w:noProof/>
            <w:webHidden/>
          </w:rPr>
          <w:fldChar w:fldCharType="begin"/>
        </w:r>
        <w:r w:rsidR="00540E78">
          <w:rPr>
            <w:noProof/>
            <w:webHidden/>
          </w:rPr>
          <w:instrText xml:space="preserve"> PAGEREF _Toc169609809 \h </w:instrText>
        </w:r>
        <w:r w:rsidR="00540E78">
          <w:rPr>
            <w:noProof/>
            <w:webHidden/>
          </w:rPr>
        </w:r>
        <w:r w:rsidR="00540E78">
          <w:rPr>
            <w:noProof/>
            <w:webHidden/>
          </w:rPr>
          <w:fldChar w:fldCharType="separate"/>
        </w:r>
        <w:r w:rsidR="009A5215">
          <w:rPr>
            <w:noProof/>
            <w:webHidden/>
          </w:rPr>
          <w:t>10</w:t>
        </w:r>
        <w:r w:rsidR="00540E78">
          <w:rPr>
            <w:noProof/>
            <w:webHidden/>
          </w:rPr>
          <w:fldChar w:fldCharType="end"/>
        </w:r>
      </w:hyperlink>
    </w:p>
    <w:p w14:paraId="232207C9" w14:textId="6DE86025" w:rsidR="00540E78" w:rsidRDefault="009711A9" w:rsidP="002B1E00">
      <w:pPr>
        <w:pStyle w:val="Obsah1"/>
        <w:rPr>
          <w:noProof/>
          <w:sz w:val="22"/>
          <w:szCs w:val="22"/>
        </w:rPr>
      </w:pPr>
      <w:hyperlink w:anchor="_Toc169609810" w:history="1">
        <w:r w:rsidR="00540E78" w:rsidRPr="00721FF7">
          <w:rPr>
            <w:rStyle w:val="Hypertextovprepojenie"/>
            <w:rFonts w:cs="Times New Roman"/>
            <w:noProof/>
          </w:rPr>
          <w:t>6.</w:t>
        </w:r>
        <w:r w:rsidR="00540E78">
          <w:rPr>
            <w:noProof/>
            <w:sz w:val="22"/>
            <w:szCs w:val="22"/>
          </w:rPr>
          <w:tab/>
        </w:r>
        <w:r w:rsidR="00540E78" w:rsidRPr="00721FF7">
          <w:rPr>
            <w:rStyle w:val="Hypertextovprepojenie"/>
            <w:rFonts w:cs="Times New Roman"/>
            <w:noProof/>
          </w:rPr>
          <w:t>zdroj informácií pre posúdenie podniku v ťažkostiach</w:t>
        </w:r>
        <w:r w:rsidR="00540E78">
          <w:rPr>
            <w:noProof/>
            <w:webHidden/>
          </w:rPr>
          <w:tab/>
        </w:r>
        <w:r w:rsidR="00540E78">
          <w:rPr>
            <w:noProof/>
            <w:webHidden/>
          </w:rPr>
          <w:fldChar w:fldCharType="begin"/>
        </w:r>
        <w:r w:rsidR="00540E78">
          <w:rPr>
            <w:noProof/>
            <w:webHidden/>
          </w:rPr>
          <w:instrText xml:space="preserve"> PAGEREF _Toc169609810 \h </w:instrText>
        </w:r>
        <w:r w:rsidR="00540E78">
          <w:rPr>
            <w:noProof/>
            <w:webHidden/>
          </w:rPr>
        </w:r>
        <w:r w:rsidR="00540E78">
          <w:rPr>
            <w:noProof/>
            <w:webHidden/>
          </w:rPr>
          <w:fldChar w:fldCharType="separate"/>
        </w:r>
        <w:r w:rsidR="009A5215">
          <w:rPr>
            <w:noProof/>
            <w:webHidden/>
          </w:rPr>
          <w:t>14</w:t>
        </w:r>
        <w:r w:rsidR="00540E78">
          <w:rPr>
            <w:noProof/>
            <w:webHidden/>
          </w:rPr>
          <w:fldChar w:fldCharType="end"/>
        </w:r>
      </w:hyperlink>
    </w:p>
    <w:p w14:paraId="6B91686F" w14:textId="27CF790B" w:rsidR="00540E78" w:rsidRDefault="009711A9" w:rsidP="002B1E00">
      <w:pPr>
        <w:pStyle w:val="Obsah1"/>
        <w:rPr>
          <w:noProof/>
          <w:sz w:val="22"/>
          <w:szCs w:val="22"/>
        </w:rPr>
      </w:pPr>
      <w:hyperlink w:anchor="_Toc169609811" w:history="1">
        <w:r w:rsidR="00540E78" w:rsidRPr="00721FF7">
          <w:rPr>
            <w:rStyle w:val="Hypertextovprepojenie"/>
            <w:rFonts w:cs="Times New Roman"/>
            <w:noProof/>
          </w:rPr>
          <w:t>7.</w:t>
        </w:r>
        <w:r w:rsidR="00540E78">
          <w:rPr>
            <w:noProof/>
            <w:sz w:val="22"/>
            <w:szCs w:val="22"/>
          </w:rPr>
          <w:tab/>
        </w:r>
        <w:r w:rsidR="00540E78" w:rsidRPr="00721FF7">
          <w:rPr>
            <w:rStyle w:val="Hypertextovprepojenie"/>
            <w:rFonts w:cs="Times New Roman"/>
            <w:noProof/>
          </w:rPr>
          <w:t>výnimky z aplikácie niektorých znakov podniku v ťažkostiach</w:t>
        </w:r>
        <w:r w:rsidR="00540E78">
          <w:rPr>
            <w:noProof/>
            <w:webHidden/>
          </w:rPr>
          <w:tab/>
        </w:r>
        <w:r w:rsidR="00540E78">
          <w:rPr>
            <w:noProof/>
            <w:webHidden/>
          </w:rPr>
          <w:fldChar w:fldCharType="begin"/>
        </w:r>
        <w:r w:rsidR="00540E78">
          <w:rPr>
            <w:noProof/>
            <w:webHidden/>
          </w:rPr>
          <w:instrText xml:space="preserve"> PAGEREF _Toc169609811 \h </w:instrText>
        </w:r>
        <w:r w:rsidR="00540E78">
          <w:rPr>
            <w:noProof/>
            <w:webHidden/>
          </w:rPr>
        </w:r>
        <w:r w:rsidR="00540E78">
          <w:rPr>
            <w:noProof/>
            <w:webHidden/>
          </w:rPr>
          <w:fldChar w:fldCharType="separate"/>
        </w:r>
        <w:r w:rsidR="009A5215">
          <w:rPr>
            <w:noProof/>
            <w:webHidden/>
          </w:rPr>
          <w:t>17</w:t>
        </w:r>
        <w:r w:rsidR="00540E78">
          <w:rPr>
            <w:noProof/>
            <w:webHidden/>
          </w:rPr>
          <w:fldChar w:fldCharType="end"/>
        </w:r>
      </w:hyperlink>
    </w:p>
    <w:p w14:paraId="44604FED" w14:textId="48F3C508" w:rsidR="00540E78" w:rsidRDefault="009711A9" w:rsidP="002B1E00">
      <w:pPr>
        <w:pStyle w:val="Obsah1"/>
        <w:rPr>
          <w:noProof/>
          <w:sz w:val="22"/>
          <w:szCs w:val="22"/>
        </w:rPr>
      </w:pPr>
      <w:hyperlink w:anchor="_Toc169609812" w:history="1">
        <w:r w:rsidR="00540E78" w:rsidRPr="00721FF7">
          <w:rPr>
            <w:rStyle w:val="Hypertextovprepojenie"/>
            <w:rFonts w:cs="Times New Roman"/>
            <w:noProof/>
          </w:rPr>
          <w:t>8.</w:t>
        </w:r>
        <w:r w:rsidR="00540E78">
          <w:rPr>
            <w:noProof/>
            <w:sz w:val="22"/>
            <w:szCs w:val="22"/>
          </w:rPr>
          <w:tab/>
        </w:r>
        <w:r w:rsidR="00540E78" w:rsidRPr="00721FF7">
          <w:rPr>
            <w:rStyle w:val="Hypertextovprepojenie"/>
            <w:rFonts w:cs="Times New Roman"/>
            <w:noProof/>
          </w:rPr>
          <w:t>Hodnotenie hospodárskej jednotky</w:t>
        </w:r>
        <w:r w:rsidR="00540E78">
          <w:rPr>
            <w:noProof/>
            <w:webHidden/>
          </w:rPr>
          <w:tab/>
        </w:r>
        <w:r w:rsidR="00540E78">
          <w:rPr>
            <w:noProof/>
            <w:webHidden/>
          </w:rPr>
          <w:fldChar w:fldCharType="begin"/>
        </w:r>
        <w:r w:rsidR="00540E78">
          <w:rPr>
            <w:noProof/>
            <w:webHidden/>
          </w:rPr>
          <w:instrText xml:space="preserve"> PAGEREF _Toc169609812 \h </w:instrText>
        </w:r>
        <w:r w:rsidR="00540E78">
          <w:rPr>
            <w:noProof/>
            <w:webHidden/>
          </w:rPr>
        </w:r>
        <w:r w:rsidR="00540E78">
          <w:rPr>
            <w:noProof/>
            <w:webHidden/>
          </w:rPr>
          <w:fldChar w:fldCharType="separate"/>
        </w:r>
        <w:r w:rsidR="009A5215">
          <w:rPr>
            <w:noProof/>
            <w:webHidden/>
          </w:rPr>
          <w:t>17</w:t>
        </w:r>
        <w:r w:rsidR="00540E78">
          <w:rPr>
            <w:noProof/>
            <w:webHidden/>
          </w:rPr>
          <w:fldChar w:fldCharType="end"/>
        </w:r>
      </w:hyperlink>
    </w:p>
    <w:p w14:paraId="3DE71CA0" w14:textId="3D83F559" w:rsidR="00540E78" w:rsidRDefault="009711A9">
      <w:pPr>
        <w:pStyle w:val="Obsah2"/>
        <w:tabs>
          <w:tab w:val="left" w:pos="880"/>
          <w:tab w:val="right" w:leader="dot" w:pos="9062"/>
        </w:tabs>
        <w:rPr>
          <w:smallCaps w:val="0"/>
          <w:noProof/>
          <w:sz w:val="22"/>
          <w:szCs w:val="22"/>
        </w:rPr>
      </w:pPr>
      <w:hyperlink w:anchor="_Toc169609813" w:history="1">
        <w:r w:rsidR="00540E78" w:rsidRPr="00721FF7">
          <w:rPr>
            <w:rStyle w:val="Hypertextovprepojenie"/>
            <w:b/>
            <w:noProof/>
          </w:rPr>
          <w:t>8.1.</w:t>
        </w:r>
        <w:r w:rsidR="00540E78">
          <w:rPr>
            <w:smallCaps w:val="0"/>
            <w:noProof/>
            <w:sz w:val="22"/>
            <w:szCs w:val="22"/>
          </w:rPr>
          <w:tab/>
        </w:r>
        <w:r w:rsidR="00540E78" w:rsidRPr="00721FF7">
          <w:rPr>
            <w:rStyle w:val="Hypertextovprepojenie"/>
            <w:rFonts w:ascii="Arial Narrow" w:hAnsi="Arial Narrow" w:cs="Times New Roman"/>
            <w:b/>
            <w:bCs/>
            <w:noProof/>
          </w:rPr>
          <w:t>Hospodárska jednotka</w:t>
        </w:r>
        <w:r w:rsidR="00540E78">
          <w:rPr>
            <w:noProof/>
            <w:webHidden/>
          </w:rPr>
          <w:tab/>
        </w:r>
        <w:r w:rsidR="00540E78">
          <w:rPr>
            <w:noProof/>
            <w:webHidden/>
          </w:rPr>
          <w:fldChar w:fldCharType="begin"/>
        </w:r>
        <w:r w:rsidR="00540E78">
          <w:rPr>
            <w:noProof/>
            <w:webHidden/>
          </w:rPr>
          <w:instrText xml:space="preserve"> PAGEREF _Toc169609813 \h </w:instrText>
        </w:r>
        <w:r w:rsidR="00540E78">
          <w:rPr>
            <w:noProof/>
            <w:webHidden/>
          </w:rPr>
        </w:r>
        <w:r w:rsidR="00540E78">
          <w:rPr>
            <w:noProof/>
            <w:webHidden/>
          </w:rPr>
          <w:fldChar w:fldCharType="separate"/>
        </w:r>
        <w:r w:rsidR="009A5215">
          <w:rPr>
            <w:noProof/>
            <w:webHidden/>
          </w:rPr>
          <w:t>17</w:t>
        </w:r>
        <w:r w:rsidR="00540E78">
          <w:rPr>
            <w:noProof/>
            <w:webHidden/>
          </w:rPr>
          <w:fldChar w:fldCharType="end"/>
        </w:r>
      </w:hyperlink>
    </w:p>
    <w:p w14:paraId="664204AF" w14:textId="58366D8C" w:rsidR="00540E78" w:rsidRDefault="009711A9">
      <w:pPr>
        <w:pStyle w:val="Obsah2"/>
        <w:tabs>
          <w:tab w:val="left" w:pos="880"/>
          <w:tab w:val="right" w:leader="dot" w:pos="9062"/>
        </w:tabs>
        <w:rPr>
          <w:smallCaps w:val="0"/>
          <w:noProof/>
          <w:sz w:val="22"/>
          <w:szCs w:val="22"/>
        </w:rPr>
      </w:pPr>
      <w:hyperlink w:anchor="_Toc169609814" w:history="1">
        <w:r w:rsidR="00540E78" w:rsidRPr="00721FF7">
          <w:rPr>
            <w:rStyle w:val="Hypertextovprepojenie"/>
            <w:b/>
            <w:noProof/>
          </w:rPr>
          <w:t>8.2.</w:t>
        </w:r>
        <w:r w:rsidR="00540E78">
          <w:rPr>
            <w:smallCaps w:val="0"/>
            <w:noProof/>
            <w:sz w:val="22"/>
            <w:szCs w:val="22"/>
          </w:rPr>
          <w:tab/>
        </w:r>
        <w:r w:rsidR="00540E78" w:rsidRPr="00721FF7">
          <w:rPr>
            <w:rStyle w:val="Hypertextovprepojenie"/>
            <w:rFonts w:ascii="Arial Narrow" w:hAnsi="Arial Narrow" w:cs="Times New Roman"/>
            <w:b/>
            <w:bCs/>
            <w:noProof/>
          </w:rPr>
          <w:t>Hodnotenie hospodárskej jednotky</w:t>
        </w:r>
        <w:r w:rsidR="00540E78">
          <w:rPr>
            <w:noProof/>
            <w:webHidden/>
          </w:rPr>
          <w:tab/>
        </w:r>
        <w:r w:rsidR="00540E78">
          <w:rPr>
            <w:noProof/>
            <w:webHidden/>
          </w:rPr>
          <w:fldChar w:fldCharType="begin"/>
        </w:r>
        <w:r w:rsidR="00540E78">
          <w:rPr>
            <w:noProof/>
            <w:webHidden/>
          </w:rPr>
          <w:instrText xml:space="preserve"> PAGEREF _Toc169609814 \h </w:instrText>
        </w:r>
        <w:r w:rsidR="00540E78">
          <w:rPr>
            <w:noProof/>
            <w:webHidden/>
          </w:rPr>
        </w:r>
        <w:r w:rsidR="00540E78">
          <w:rPr>
            <w:noProof/>
            <w:webHidden/>
          </w:rPr>
          <w:fldChar w:fldCharType="separate"/>
        </w:r>
        <w:r w:rsidR="009A5215">
          <w:rPr>
            <w:noProof/>
            <w:webHidden/>
          </w:rPr>
          <w:t>18</w:t>
        </w:r>
        <w:r w:rsidR="00540E78">
          <w:rPr>
            <w:noProof/>
            <w:webHidden/>
          </w:rPr>
          <w:fldChar w:fldCharType="end"/>
        </w:r>
      </w:hyperlink>
    </w:p>
    <w:p w14:paraId="0DBA9042" w14:textId="40211D92" w:rsidR="00540E78" w:rsidRDefault="009711A9" w:rsidP="002B1E00">
      <w:pPr>
        <w:pStyle w:val="Obsah1"/>
        <w:rPr>
          <w:noProof/>
          <w:sz w:val="22"/>
          <w:szCs w:val="22"/>
        </w:rPr>
      </w:pPr>
      <w:hyperlink w:anchor="_Toc169609815" w:history="1">
        <w:r w:rsidR="00540E78" w:rsidRPr="00721FF7">
          <w:rPr>
            <w:rStyle w:val="Hypertextovprepojenie"/>
            <w:rFonts w:cs="Times New Roman"/>
            <w:noProof/>
          </w:rPr>
          <w:t>9.</w:t>
        </w:r>
        <w:r w:rsidR="00540E78">
          <w:rPr>
            <w:noProof/>
            <w:sz w:val="22"/>
            <w:szCs w:val="22"/>
          </w:rPr>
          <w:tab/>
        </w:r>
        <w:r w:rsidR="00540E78" w:rsidRPr="00721FF7">
          <w:rPr>
            <w:rStyle w:val="Hypertextovprepojenie"/>
            <w:rFonts w:cs="Times New Roman"/>
            <w:noProof/>
          </w:rPr>
          <w:t>špecifické prípady - dostupnosť údajov</w:t>
        </w:r>
        <w:r w:rsidR="00540E78">
          <w:rPr>
            <w:noProof/>
            <w:webHidden/>
          </w:rPr>
          <w:tab/>
        </w:r>
        <w:r w:rsidR="00540E78">
          <w:rPr>
            <w:noProof/>
            <w:webHidden/>
          </w:rPr>
          <w:fldChar w:fldCharType="begin"/>
        </w:r>
        <w:r w:rsidR="00540E78">
          <w:rPr>
            <w:noProof/>
            <w:webHidden/>
          </w:rPr>
          <w:instrText xml:space="preserve"> PAGEREF _Toc169609815 \h </w:instrText>
        </w:r>
        <w:r w:rsidR="00540E78">
          <w:rPr>
            <w:noProof/>
            <w:webHidden/>
          </w:rPr>
        </w:r>
        <w:r w:rsidR="00540E78">
          <w:rPr>
            <w:noProof/>
            <w:webHidden/>
          </w:rPr>
          <w:fldChar w:fldCharType="separate"/>
        </w:r>
        <w:r w:rsidR="009A5215">
          <w:rPr>
            <w:noProof/>
            <w:webHidden/>
          </w:rPr>
          <w:t>19</w:t>
        </w:r>
        <w:r w:rsidR="00540E78">
          <w:rPr>
            <w:noProof/>
            <w:webHidden/>
          </w:rPr>
          <w:fldChar w:fldCharType="end"/>
        </w:r>
      </w:hyperlink>
    </w:p>
    <w:p w14:paraId="493CEFEB" w14:textId="0D21884D" w:rsidR="00540E78" w:rsidRDefault="009711A9" w:rsidP="002B1E00">
      <w:pPr>
        <w:pStyle w:val="Obsah1"/>
        <w:rPr>
          <w:noProof/>
          <w:sz w:val="22"/>
          <w:szCs w:val="22"/>
        </w:rPr>
      </w:pPr>
      <w:hyperlink w:anchor="_Toc169609816" w:history="1">
        <w:r w:rsidR="00540E78" w:rsidRPr="00721FF7">
          <w:rPr>
            <w:rStyle w:val="Hypertextovprepojenie"/>
            <w:rFonts w:cs="Times New Roman"/>
            <w:noProof/>
          </w:rPr>
          <w:t>10.</w:t>
        </w:r>
        <w:r w:rsidR="00540E78">
          <w:rPr>
            <w:noProof/>
            <w:sz w:val="22"/>
            <w:szCs w:val="22"/>
          </w:rPr>
          <w:tab/>
        </w:r>
        <w:r w:rsidR="00540E78" w:rsidRPr="00721FF7">
          <w:rPr>
            <w:rStyle w:val="Hypertextovprepojenie"/>
            <w:rFonts w:cs="Times New Roman"/>
            <w:noProof/>
          </w:rPr>
          <w:t>Zjednodušenia</w:t>
        </w:r>
        <w:r w:rsidR="00540E78">
          <w:rPr>
            <w:noProof/>
            <w:webHidden/>
          </w:rPr>
          <w:tab/>
        </w:r>
        <w:r w:rsidR="00540E78">
          <w:rPr>
            <w:noProof/>
            <w:webHidden/>
          </w:rPr>
          <w:fldChar w:fldCharType="begin"/>
        </w:r>
        <w:r w:rsidR="00540E78">
          <w:rPr>
            <w:noProof/>
            <w:webHidden/>
          </w:rPr>
          <w:instrText xml:space="preserve"> PAGEREF _Toc169609816 \h </w:instrText>
        </w:r>
        <w:r w:rsidR="00540E78">
          <w:rPr>
            <w:noProof/>
            <w:webHidden/>
          </w:rPr>
        </w:r>
        <w:r w:rsidR="00540E78">
          <w:rPr>
            <w:noProof/>
            <w:webHidden/>
          </w:rPr>
          <w:fldChar w:fldCharType="separate"/>
        </w:r>
        <w:r w:rsidR="009A5215">
          <w:rPr>
            <w:noProof/>
            <w:webHidden/>
          </w:rPr>
          <w:t>19</w:t>
        </w:r>
        <w:r w:rsidR="00540E78">
          <w:rPr>
            <w:noProof/>
            <w:webHidden/>
          </w:rPr>
          <w:fldChar w:fldCharType="end"/>
        </w:r>
      </w:hyperlink>
    </w:p>
    <w:p w14:paraId="41CCF033" w14:textId="17D23AA1" w:rsidR="00540E78" w:rsidRDefault="009711A9" w:rsidP="002B1E00">
      <w:pPr>
        <w:pStyle w:val="Obsah1"/>
        <w:rPr>
          <w:noProof/>
          <w:sz w:val="22"/>
          <w:szCs w:val="22"/>
        </w:rPr>
      </w:pPr>
      <w:hyperlink w:anchor="_Toc169609817" w:history="1">
        <w:r w:rsidR="00540E78" w:rsidRPr="00721FF7">
          <w:rPr>
            <w:rStyle w:val="Hypertextovprepojenie"/>
            <w:rFonts w:cs="Times New Roman"/>
            <w:noProof/>
          </w:rPr>
          <w:t>11.</w:t>
        </w:r>
        <w:r w:rsidR="00540E78">
          <w:rPr>
            <w:noProof/>
            <w:sz w:val="22"/>
            <w:szCs w:val="22"/>
          </w:rPr>
          <w:tab/>
        </w:r>
        <w:r w:rsidR="00540E78" w:rsidRPr="00721FF7">
          <w:rPr>
            <w:rStyle w:val="Hypertextovprepojenie"/>
            <w:rFonts w:cs="Times New Roman"/>
            <w:noProof/>
          </w:rPr>
          <w:t>vyhodnotenie podniku v ťažkostiach</w:t>
        </w:r>
        <w:r w:rsidR="00540E78">
          <w:rPr>
            <w:noProof/>
            <w:webHidden/>
          </w:rPr>
          <w:tab/>
        </w:r>
        <w:r w:rsidR="00540E78">
          <w:rPr>
            <w:noProof/>
            <w:webHidden/>
          </w:rPr>
          <w:fldChar w:fldCharType="begin"/>
        </w:r>
        <w:r w:rsidR="00540E78">
          <w:rPr>
            <w:noProof/>
            <w:webHidden/>
          </w:rPr>
          <w:instrText xml:space="preserve"> PAGEREF _Toc169609817 \h </w:instrText>
        </w:r>
        <w:r w:rsidR="00540E78">
          <w:rPr>
            <w:noProof/>
            <w:webHidden/>
          </w:rPr>
        </w:r>
        <w:r w:rsidR="00540E78">
          <w:rPr>
            <w:noProof/>
            <w:webHidden/>
          </w:rPr>
          <w:fldChar w:fldCharType="separate"/>
        </w:r>
        <w:r w:rsidR="009A5215">
          <w:rPr>
            <w:noProof/>
            <w:webHidden/>
          </w:rPr>
          <w:t>19</w:t>
        </w:r>
        <w:r w:rsidR="00540E78">
          <w:rPr>
            <w:noProof/>
            <w:webHidden/>
          </w:rPr>
          <w:fldChar w:fldCharType="end"/>
        </w:r>
      </w:hyperlink>
    </w:p>
    <w:p w14:paraId="6E27A898" w14:textId="1F1C1704" w:rsidR="00540E78" w:rsidRDefault="009711A9" w:rsidP="002B1E00">
      <w:pPr>
        <w:pStyle w:val="Obsah1"/>
        <w:rPr>
          <w:noProof/>
          <w:sz w:val="22"/>
          <w:szCs w:val="22"/>
        </w:rPr>
      </w:pPr>
      <w:hyperlink w:anchor="_Toc169609818" w:history="1">
        <w:r w:rsidR="00540E78" w:rsidRPr="00721FF7">
          <w:rPr>
            <w:rStyle w:val="Hypertextovprepojenie"/>
            <w:rFonts w:cs="Times New Roman"/>
            <w:noProof/>
          </w:rPr>
          <w:t>12.</w:t>
        </w:r>
        <w:r w:rsidR="00540E78">
          <w:rPr>
            <w:noProof/>
            <w:sz w:val="22"/>
            <w:szCs w:val="22"/>
          </w:rPr>
          <w:tab/>
        </w:r>
        <w:r w:rsidR="00540E78" w:rsidRPr="00721FF7">
          <w:rPr>
            <w:rStyle w:val="Hypertextovprepojenie"/>
            <w:rFonts w:cs="Times New Roman"/>
            <w:noProof/>
          </w:rPr>
          <w:t>MECHANIZMUS OVEROVANIA</w:t>
        </w:r>
        <w:r w:rsidR="00540E78">
          <w:rPr>
            <w:noProof/>
            <w:webHidden/>
          </w:rPr>
          <w:tab/>
        </w:r>
        <w:r w:rsidR="00540E78">
          <w:rPr>
            <w:noProof/>
            <w:webHidden/>
          </w:rPr>
          <w:fldChar w:fldCharType="begin"/>
        </w:r>
        <w:r w:rsidR="00540E78">
          <w:rPr>
            <w:noProof/>
            <w:webHidden/>
          </w:rPr>
          <w:instrText xml:space="preserve"> PAGEREF _Toc169609818 \h </w:instrText>
        </w:r>
        <w:r w:rsidR="00540E78">
          <w:rPr>
            <w:noProof/>
            <w:webHidden/>
          </w:rPr>
        </w:r>
        <w:r w:rsidR="00540E78">
          <w:rPr>
            <w:noProof/>
            <w:webHidden/>
          </w:rPr>
          <w:fldChar w:fldCharType="separate"/>
        </w:r>
        <w:r w:rsidR="009A5215">
          <w:rPr>
            <w:noProof/>
            <w:webHidden/>
          </w:rPr>
          <w:t>20</w:t>
        </w:r>
        <w:r w:rsidR="00540E78">
          <w:rPr>
            <w:noProof/>
            <w:webHidden/>
          </w:rPr>
          <w:fldChar w:fldCharType="end"/>
        </w:r>
      </w:hyperlink>
    </w:p>
    <w:p w14:paraId="027BC7C8" w14:textId="3C86D96D" w:rsidR="00540E78" w:rsidRDefault="009711A9" w:rsidP="002B1E00">
      <w:pPr>
        <w:pStyle w:val="Obsah1"/>
        <w:rPr>
          <w:noProof/>
          <w:sz w:val="22"/>
          <w:szCs w:val="22"/>
        </w:rPr>
      </w:pPr>
      <w:hyperlink w:anchor="_Toc169609819" w:history="1">
        <w:r w:rsidR="00540E78" w:rsidRPr="00721FF7">
          <w:rPr>
            <w:rStyle w:val="Hypertextovprepojenie"/>
            <w:rFonts w:cs="Times New Roman"/>
            <w:noProof/>
          </w:rPr>
          <w:t>13.</w:t>
        </w:r>
        <w:r w:rsidR="00540E78">
          <w:rPr>
            <w:noProof/>
            <w:sz w:val="22"/>
            <w:szCs w:val="22"/>
          </w:rPr>
          <w:tab/>
        </w:r>
        <w:r w:rsidR="00540E78" w:rsidRPr="00721FF7">
          <w:rPr>
            <w:rStyle w:val="Hypertextovprepojenie"/>
            <w:rFonts w:cs="Times New Roman"/>
            <w:noProof/>
          </w:rPr>
          <w:t>Prílohy</w:t>
        </w:r>
        <w:r w:rsidR="00540E78">
          <w:rPr>
            <w:noProof/>
            <w:webHidden/>
          </w:rPr>
          <w:tab/>
        </w:r>
        <w:r w:rsidR="00540E78">
          <w:rPr>
            <w:noProof/>
            <w:webHidden/>
          </w:rPr>
          <w:fldChar w:fldCharType="begin"/>
        </w:r>
        <w:r w:rsidR="00540E78">
          <w:rPr>
            <w:noProof/>
            <w:webHidden/>
          </w:rPr>
          <w:instrText xml:space="preserve"> PAGEREF _Toc169609819 \h </w:instrText>
        </w:r>
        <w:r w:rsidR="00540E78">
          <w:rPr>
            <w:noProof/>
            <w:webHidden/>
          </w:rPr>
        </w:r>
        <w:r w:rsidR="00540E78">
          <w:rPr>
            <w:noProof/>
            <w:webHidden/>
          </w:rPr>
          <w:fldChar w:fldCharType="separate"/>
        </w:r>
        <w:r w:rsidR="009A5215">
          <w:rPr>
            <w:noProof/>
            <w:webHidden/>
          </w:rPr>
          <w:t>22</w:t>
        </w:r>
        <w:r w:rsidR="00540E78">
          <w:rPr>
            <w:noProof/>
            <w:webHidden/>
          </w:rPr>
          <w:fldChar w:fldCharType="end"/>
        </w:r>
      </w:hyperlink>
    </w:p>
    <w:p w14:paraId="61AC012C" w14:textId="1F7FB317" w:rsidR="00540E78" w:rsidRDefault="009711A9" w:rsidP="002B1E00">
      <w:pPr>
        <w:pStyle w:val="Obsah1"/>
        <w:rPr>
          <w:noProof/>
        </w:rPr>
      </w:pPr>
      <w:hyperlink w:anchor="_Toc169609820" w:history="1">
        <w:r w:rsidR="00540E78" w:rsidRPr="00721FF7">
          <w:rPr>
            <w:rStyle w:val="Hypertextovprepojenie"/>
            <w:rFonts w:cs="Times New Roman"/>
            <w:noProof/>
          </w:rPr>
          <w:t>Príloha č. 1</w:t>
        </w:r>
        <w:r w:rsidR="003E7D7E">
          <w:rPr>
            <w:rStyle w:val="Hypertextovprepojenie"/>
            <w:rFonts w:cs="Times New Roman"/>
            <w:noProof/>
          </w:rPr>
          <w:t>A</w:t>
        </w:r>
        <w:r w:rsidR="00540E78" w:rsidRPr="00721FF7">
          <w:rPr>
            <w:rStyle w:val="Hypertextovprepojenie"/>
            <w:rFonts w:cs="Times New Roman"/>
            <w:noProof/>
          </w:rPr>
          <w:t xml:space="preserve"> – čestné vyhlásenie k</w:t>
        </w:r>
        <w:r w:rsidR="00C76423">
          <w:rPr>
            <w:rStyle w:val="Hypertextovprepojenie"/>
            <w:rFonts w:cs="Times New Roman"/>
            <w:noProof/>
          </w:rPr>
          <w:t xml:space="preserve"> POSÚDENIU </w:t>
        </w:r>
        <w:r w:rsidR="00540E78" w:rsidRPr="00721FF7">
          <w:rPr>
            <w:rStyle w:val="Hypertextovprepojenie"/>
            <w:rFonts w:cs="Times New Roman"/>
            <w:noProof/>
          </w:rPr>
          <w:t>podniku v ťažkostiach</w:t>
        </w:r>
        <w:r w:rsidR="00540E78">
          <w:rPr>
            <w:noProof/>
            <w:webHidden/>
          </w:rPr>
          <w:tab/>
        </w:r>
        <w:r w:rsidR="00540E78">
          <w:rPr>
            <w:noProof/>
            <w:webHidden/>
          </w:rPr>
          <w:fldChar w:fldCharType="begin"/>
        </w:r>
        <w:r w:rsidR="00540E78">
          <w:rPr>
            <w:noProof/>
            <w:webHidden/>
          </w:rPr>
          <w:instrText xml:space="preserve"> PAGEREF _Toc169609820 \h </w:instrText>
        </w:r>
        <w:r w:rsidR="00540E78">
          <w:rPr>
            <w:noProof/>
            <w:webHidden/>
          </w:rPr>
        </w:r>
        <w:r w:rsidR="00540E78">
          <w:rPr>
            <w:noProof/>
            <w:webHidden/>
          </w:rPr>
          <w:fldChar w:fldCharType="separate"/>
        </w:r>
        <w:r w:rsidR="009A5215">
          <w:rPr>
            <w:noProof/>
            <w:webHidden/>
          </w:rPr>
          <w:t>22</w:t>
        </w:r>
        <w:r w:rsidR="00540E78">
          <w:rPr>
            <w:noProof/>
            <w:webHidden/>
          </w:rPr>
          <w:fldChar w:fldCharType="end"/>
        </w:r>
      </w:hyperlink>
    </w:p>
    <w:p w14:paraId="74A72F9E" w14:textId="39E2E9C8" w:rsidR="003E7D7E" w:rsidRPr="004E7510" w:rsidRDefault="009711A9" w:rsidP="002B1E00">
      <w:pPr>
        <w:pStyle w:val="Obsah1"/>
        <w:rPr>
          <w:noProof/>
        </w:rPr>
      </w:pPr>
      <w:hyperlink w:anchor="_Toc169609820" w:history="1">
        <w:r w:rsidR="003E7D7E" w:rsidRPr="00721FF7">
          <w:rPr>
            <w:rStyle w:val="Hypertextovprepojenie"/>
            <w:rFonts w:cs="Times New Roman"/>
            <w:noProof/>
          </w:rPr>
          <w:t>Príloha č. 1</w:t>
        </w:r>
        <w:r w:rsidR="003E7D7E">
          <w:rPr>
            <w:rStyle w:val="Hypertextovprepojenie"/>
            <w:rFonts w:cs="Times New Roman"/>
            <w:noProof/>
          </w:rPr>
          <w:t>B</w:t>
        </w:r>
        <w:r w:rsidR="003E7D7E" w:rsidRPr="00721FF7">
          <w:rPr>
            <w:rStyle w:val="Hypertextovprepojenie"/>
            <w:rFonts w:cs="Times New Roman"/>
            <w:noProof/>
          </w:rPr>
          <w:t xml:space="preserve"> – čestné vyhlásenie k </w:t>
        </w:r>
        <w:r w:rsidR="003E7D7E" w:rsidRPr="003E7D7E">
          <w:rPr>
            <w:rStyle w:val="Hypertextovprepojenie"/>
            <w:rFonts w:cs="Times New Roman"/>
            <w:noProof/>
          </w:rPr>
          <w:t>EXISTENCII PODNIKU</w:t>
        </w:r>
        <w:r w:rsidR="003E7D7E">
          <w:rPr>
            <w:noProof/>
            <w:webHidden/>
          </w:rPr>
          <w:tab/>
        </w:r>
        <w:r w:rsidR="003E7D7E">
          <w:rPr>
            <w:noProof/>
            <w:webHidden/>
          </w:rPr>
          <w:fldChar w:fldCharType="begin"/>
        </w:r>
        <w:r w:rsidR="003E7D7E">
          <w:rPr>
            <w:noProof/>
            <w:webHidden/>
          </w:rPr>
          <w:instrText xml:space="preserve"> PAGEREF _Toc169609820 \h </w:instrText>
        </w:r>
        <w:r w:rsidR="003E7D7E">
          <w:rPr>
            <w:noProof/>
            <w:webHidden/>
          </w:rPr>
        </w:r>
        <w:r w:rsidR="003E7D7E">
          <w:rPr>
            <w:noProof/>
            <w:webHidden/>
          </w:rPr>
          <w:fldChar w:fldCharType="separate"/>
        </w:r>
        <w:r w:rsidR="003E7D7E">
          <w:rPr>
            <w:noProof/>
            <w:webHidden/>
          </w:rPr>
          <w:t>22</w:t>
        </w:r>
        <w:r w:rsidR="003E7D7E">
          <w:rPr>
            <w:noProof/>
            <w:webHidden/>
          </w:rPr>
          <w:fldChar w:fldCharType="end"/>
        </w:r>
      </w:hyperlink>
    </w:p>
    <w:p w14:paraId="1EB5D3B3" w14:textId="2EB4E86D" w:rsidR="00540E78" w:rsidRDefault="009711A9" w:rsidP="002B1E00">
      <w:pPr>
        <w:pStyle w:val="Obsah1"/>
        <w:rPr>
          <w:noProof/>
          <w:sz w:val="22"/>
          <w:szCs w:val="22"/>
        </w:rPr>
      </w:pPr>
      <w:hyperlink w:anchor="_Toc169609821" w:history="1">
        <w:r w:rsidR="00540E78" w:rsidRPr="00721FF7">
          <w:rPr>
            <w:rStyle w:val="Hypertextovprepojenie"/>
            <w:rFonts w:cs="Times New Roman"/>
            <w:noProof/>
          </w:rPr>
          <w:t>PRíLOHA č. 2 – TEST PODNIKU V ťAžKOSTIACH (MS EXCEL)</w:t>
        </w:r>
        <w:r w:rsidR="00540E78">
          <w:rPr>
            <w:noProof/>
            <w:webHidden/>
          </w:rPr>
          <w:tab/>
        </w:r>
        <w:r w:rsidR="00540E78">
          <w:rPr>
            <w:noProof/>
            <w:webHidden/>
          </w:rPr>
          <w:fldChar w:fldCharType="begin"/>
        </w:r>
        <w:r w:rsidR="00540E78">
          <w:rPr>
            <w:noProof/>
            <w:webHidden/>
          </w:rPr>
          <w:instrText xml:space="preserve"> PAGEREF _Toc169609821 \h </w:instrText>
        </w:r>
        <w:r w:rsidR="00540E78">
          <w:rPr>
            <w:noProof/>
            <w:webHidden/>
          </w:rPr>
        </w:r>
        <w:r w:rsidR="00540E78">
          <w:rPr>
            <w:noProof/>
            <w:webHidden/>
          </w:rPr>
          <w:fldChar w:fldCharType="separate"/>
        </w:r>
        <w:r w:rsidR="009A5215">
          <w:rPr>
            <w:noProof/>
            <w:webHidden/>
          </w:rPr>
          <w:t>22</w:t>
        </w:r>
        <w:r w:rsidR="00540E78">
          <w:rPr>
            <w:noProof/>
            <w:webHidden/>
          </w:rPr>
          <w:fldChar w:fldCharType="end"/>
        </w:r>
      </w:hyperlink>
    </w:p>
    <w:p w14:paraId="4A94BD7E" w14:textId="56B2A40A" w:rsidR="0043138B" w:rsidRPr="006E4D5A" w:rsidRDefault="0043138B" w:rsidP="0043138B">
      <w:pPr>
        <w:pStyle w:val="NADP"/>
        <w:numPr>
          <w:ilvl w:val="0"/>
          <w:numId w:val="0"/>
        </w:numPr>
        <w:ind w:left="680"/>
        <w:sectPr w:rsidR="0043138B" w:rsidRPr="006E4D5A" w:rsidSect="00647644">
          <w:headerReference w:type="default" r:id="rId13"/>
          <w:pgSz w:w="11906" w:h="16838"/>
          <w:pgMar w:top="1417" w:right="1417" w:bottom="1417" w:left="1417" w:header="708" w:footer="708" w:gutter="0"/>
          <w:cols w:space="708"/>
          <w:docGrid w:linePitch="360"/>
        </w:sectPr>
      </w:pPr>
      <w:r w:rsidRPr="00974096">
        <w:fldChar w:fldCharType="end"/>
      </w:r>
    </w:p>
    <w:p w14:paraId="0C123478" w14:textId="6C0320D9" w:rsidR="004301D3" w:rsidRPr="00C42235" w:rsidRDefault="00393CD6" w:rsidP="00C42235">
      <w:pPr>
        <w:pStyle w:val="NADP"/>
        <w:spacing w:after="200" w:line="240" w:lineRule="auto"/>
        <w:rPr>
          <w:sz w:val="22"/>
          <w:szCs w:val="22"/>
        </w:rPr>
      </w:pPr>
      <w:bookmarkStart w:id="7" w:name="_Toc169609805"/>
      <w:bookmarkEnd w:id="3"/>
      <w:bookmarkEnd w:id="4"/>
      <w:r w:rsidRPr="006E4D5A">
        <w:rPr>
          <w:rStyle w:val="nadpis10"/>
          <w:b/>
        </w:rPr>
        <w:lastRenderedPageBreak/>
        <w:t>ÚVOD</w:t>
      </w:r>
      <w:bookmarkEnd w:id="5"/>
      <w:bookmarkEnd w:id="6"/>
      <w:bookmarkEnd w:id="7"/>
    </w:p>
    <w:p w14:paraId="36E15318" w14:textId="44F1D04B" w:rsidR="00120AFA" w:rsidRPr="006E4D5A" w:rsidRDefault="00F56597" w:rsidP="000E5804">
      <w:pPr>
        <w:pStyle w:val="Zkladntext"/>
        <w:spacing w:after="0"/>
        <w:jc w:val="both"/>
        <w:rPr>
          <w:sz w:val="22"/>
          <w:szCs w:val="22"/>
        </w:rPr>
      </w:pPr>
      <w:r>
        <w:rPr>
          <w:sz w:val="22"/>
          <w:szCs w:val="22"/>
        </w:rPr>
        <w:t>Slovenská inovačná a energetická</w:t>
      </w:r>
      <w:r w:rsidR="00120AFA" w:rsidRPr="006E4D5A">
        <w:rPr>
          <w:sz w:val="22"/>
          <w:szCs w:val="22"/>
        </w:rPr>
        <w:t xml:space="preserve"> </w:t>
      </w:r>
      <w:r>
        <w:rPr>
          <w:sz w:val="22"/>
          <w:szCs w:val="22"/>
        </w:rPr>
        <w:t xml:space="preserve">agentúra </w:t>
      </w:r>
      <w:r w:rsidR="00120AFA" w:rsidRPr="006E4D5A">
        <w:rPr>
          <w:sz w:val="22"/>
          <w:szCs w:val="22"/>
        </w:rPr>
        <w:t xml:space="preserve">ako </w:t>
      </w:r>
      <w:r w:rsidR="004A130C">
        <w:rPr>
          <w:sz w:val="22"/>
          <w:szCs w:val="22"/>
        </w:rPr>
        <w:t>sprostredkovateľský orgán pre Program Slovensko</w:t>
      </w:r>
      <w:r w:rsidR="00AB403D" w:rsidRPr="006E4D5A">
        <w:rPr>
          <w:sz w:val="22"/>
          <w:szCs w:val="22"/>
        </w:rPr>
        <w:t xml:space="preserve"> </w:t>
      </w:r>
      <w:r w:rsidR="00120AFA" w:rsidRPr="006E4D5A">
        <w:rPr>
          <w:sz w:val="22"/>
          <w:szCs w:val="22"/>
        </w:rPr>
        <w:t>(ďalej len „</w:t>
      </w:r>
      <w:r w:rsidR="004A130C">
        <w:rPr>
          <w:sz w:val="22"/>
          <w:szCs w:val="22"/>
        </w:rPr>
        <w:t>PSK</w:t>
      </w:r>
      <w:r w:rsidR="00120AFA" w:rsidRPr="006E4D5A">
        <w:rPr>
          <w:sz w:val="22"/>
          <w:szCs w:val="22"/>
        </w:rPr>
        <w:t>“)</w:t>
      </w:r>
      <w:r w:rsidR="004F7B4A">
        <w:rPr>
          <w:sz w:val="22"/>
          <w:szCs w:val="22"/>
        </w:rPr>
        <w:t>,</w:t>
      </w:r>
      <w:r w:rsidR="00120AFA" w:rsidRPr="006E4D5A">
        <w:rPr>
          <w:sz w:val="22"/>
          <w:szCs w:val="22"/>
        </w:rPr>
        <w:t xml:space="preserve"> je poskytovateľom príspevku</w:t>
      </w:r>
      <w:r w:rsidR="007172EC" w:rsidRPr="007172EC">
        <w:t xml:space="preserve"> </w:t>
      </w:r>
      <w:r w:rsidR="007172EC" w:rsidRPr="007172EC">
        <w:rPr>
          <w:sz w:val="22"/>
          <w:szCs w:val="22"/>
        </w:rPr>
        <w:t xml:space="preserve">na základe </w:t>
      </w:r>
      <w:r w:rsidR="007172EC" w:rsidRPr="004E7510">
        <w:rPr>
          <w:sz w:val="22"/>
          <w:szCs w:val="22"/>
        </w:rPr>
        <w:t xml:space="preserve">Zmluvy o poverení na vykonávanie časti úloh riadiaceho orgánu sprostredkovateľským orgánom a o zodpovednostiach súvisiacich s týmto poverením reg. č. MIRRI SR: </w:t>
      </w:r>
      <w:r w:rsidR="00FA2586" w:rsidRPr="004E7510">
        <w:rPr>
          <w:sz w:val="22"/>
          <w:szCs w:val="22"/>
        </w:rPr>
        <w:t>606</w:t>
      </w:r>
      <w:r w:rsidR="007172EC" w:rsidRPr="004E7510">
        <w:rPr>
          <w:sz w:val="22"/>
          <w:szCs w:val="22"/>
        </w:rPr>
        <w:t xml:space="preserve">/2023, uzatvorenou medzi MIRRI SR a </w:t>
      </w:r>
      <w:r w:rsidR="00FA2586" w:rsidRPr="004E7510">
        <w:rPr>
          <w:sz w:val="22"/>
          <w:szCs w:val="22"/>
        </w:rPr>
        <w:t>SIEA</w:t>
      </w:r>
      <w:r w:rsidR="007172EC" w:rsidRPr="004E7510">
        <w:rPr>
          <w:sz w:val="22"/>
          <w:szCs w:val="22"/>
        </w:rPr>
        <w:t xml:space="preserve"> </w:t>
      </w:r>
      <w:r w:rsidR="000424A3" w:rsidRPr="004E7510">
        <w:rPr>
          <w:sz w:val="22"/>
          <w:szCs w:val="22"/>
        </w:rPr>
        <w:t xml:space="preserve"> (ďalej len „poskytovateľ“)</w:t>
      </w:r>
      <w:r w:rsidR="00120AFA" w:rsidRPr="004E7510">
        <w:rPr>
          <w:sz w:val="22"/>
          <w:szCs w:val="22"/>
        </w:rPr>
        <w:t>.</w:t>
      </w:r>
    </w:p>
    <w:p w14:paraId="7D3D9C7A" w14:textId="77777777" w:rsidR="00120AFA" w:rsidRPr="006E4D5A" w:rsidRDefault="00120AFA" w:rsidP="000E5804">
      <w:pPr>
        <w:pStyle w:val="Zkladntext"/>
        <w:spacing w:after="0"/>
        <w:jc w:val="both"/>
        <w:rPr>
          <w:sz w:val="22"/>
          <w:szCs w:val="22"/>
        </w:rPr>
      </w:pPr>
    </w:p>
    <w:p w14:paraId="0CD2000A" w14:textId="6013EBA9" w:rsidR="00184831" w:rsidRDefault="00120AFA" w:rsidP="00C42235">
      <w:pPr>
        <w:pStyle w:val="Zkladntext"/>
        <w:spacing w:after="0"/>
        <w:jc w:val="both"/>
        <w:rPr>
          <w:sz w:val="22"/>
        </w:rPr>
      </w:pPr>
      <w:r w:rsidRPr="006E4D5A">
        <w:rPr>
          <w:sz w:val="22"/>
        </w:rPr>
        <w:t xml:space="preserve">V zmysle čl. </w:t>
      </w:r>
      <w:r w:rsidR="00D107A6">
        <w:rPr>
          <w:sz w:val="22"/>
        </w:rPr>
        <w:t>7</w:t>
      </w:r>
      <w:r w:rsidRPr="006E4D5A">
        <w:rPr>
          <w:sz w:val="22"/>
        </w:rPr>
        <w:t xml:space="preserve"> ods.</w:t>
      </w:r>
      <w:r w:rsidR="00D107A6">
        <w:rPr>
          <w:sz w:val="22"/>
        </w:rPr>
        <w:t>1 pís. d)</w:t>
      </w:r>
      <w:r w:rsidRPr="006E4D5A">
        <w:rPr>
          <w:sz w:val="22"/>
        </w:rPr>
        <w:t xml:space="preserve"> Nariadenia</w:t>
      </w:r>
      <w:r w:rsidR="00D107A6">
        <w:rPr>
          <w:sz w:val="22"/>
        </w:rPr>
        <w:t xml:space="preserve"> Európskeho parlamentu a Rady</w:t>
      </w:r>
      <w:r w:rsidRPr="006E4D5A">
        <w:rPr>
          <w:sz w:val="22"/>
        </w:rPr>
        <w:t xml:space="preserve"> (EÚ) č. </w:t>
      </w:r>
      <w:r w:rsidR="00D107A6">
        <w:rPr>
          <w:sz w:val="22"/>
        </w:rPr>
        <w:t>2021</w:t>
      </w:r>
      <w:r w:rsidRPr="006E4D5A">
        <w:rPr>
          <w:sz w:val="22"/>
        </w:rPr>
        <w:t>/</w:t>
      </w:r>
      <w:r w:rsidR="00D107A6">
        <w:rPr>
          <w:sz w:val="22"/>
        </w:rPr>
        <w:t>1058</w:t>
      </w:r>
      <w:r w:rsidRPr="006E4D5A">
        <w:rPr>
          <w:sz w:val="22"/>
        </w:rPr>
        <w:t xml:space="preserve"> </w:t>
      </w:r>
      <w:r w:rsidR="00D107A6" w:rsidRPr="00D107A6">
        <w:rPr>
          <w:sz w:val="22"/>
        </w:rPr>
        <w:t>o Európskom fonde regionálneho rozvoja a Kohéznom fonde</w:t>
      </w:r>
      <w:r w:rsidR="0018539B" w:rsidRPr="006E4D5A">
        <w:rPr>
          <w:sz w:val="22"/>
        </w:rPr>
        <w:t xml:space="preserve"> </w:t>
      </w:r>
      <w:r w:rsidR="001915EF">
        <w:rPr>
          <w:sz w:val="22"/>
        </w:rPr>
        <w:t xml:space="preserve">v platnom znení </w:t>
      </w:r>
      <w:r w:rsidR="0018539B" w:rsidRPr="006E4D5A">
        <w:rPr>
          <w:sz w:val="22"/>
        </w:rPr>
        <w:t>(ďalej len „Nariadenie</w:t>
      </w:r>
      <w:r w:rsidR="007D58BB">
        <w:rPr>
          <w:sz w:val="22"/>
        </w:rPr>
        <w:t xml:space="preserve"> ERDF a KF</w:t>
      </w:r>
      <w:r w:rsidR="0018539B" w:rsidRPr="006E4D5A">
        <w:rPr>
          <w:sz w:val="22"/>
        </w:rPr>
        <w:t>“)</w:t>
      </w:r>
      <w:r w:rsidRPr="006E4D5A">
        <w:rPr>
          <w:sz w:val="22"/>
        </w:rPr>
        <w:t xml:space="preserve">, </w:t>
      </w:r>
      <w:r w:rsidR="00D107A6">
        <w:rPr>
          <w:sz w:val="22"/>
        </w:rPr>
        <w:t xml:space="preserve">Európsky fond regionálneho rozvoja (ďalej len „ERDF“) a </w:t>
      </w:r>
      <w:r w:rsidRPr="006E4D5A">
        <w:rPr>
          <w:sz w:val="22"/>
        </w:rPr>
        <w:t>Kohézny fond</w:t>
      </w:r>
      <w:r w:rsidR="00D107A6">
        <w:rPr>
          <w:sz w:val="22"/>
        </w:rPr>
        <w:t xml:space="preserve"> (ďalej len „KF“)</w:t>
      </w:r>
      <w:r w:rsidRPr="006E4D5A">
        <w:rPr>
          <w:sz w:val="22"/>
        </w:rPr>
        <w:t xml:space="preserve"> </w:t>
      </w:r>
      <w:r w:rsidRPr="00D567CD">
        <w:rPr>
          <w:b/>
          <w:sz w:val="22"/>
        </w:rPr>
        <w:t xml:space="preserve">nepodporuje </w:t>
      </w:r>
      <w:r w:rsidR="00D107A6" w:rsidRPr="00D567CD">
        <w:rPr>
          <w:b/>
          <w:sz w:val="22"/>
        </w:rPr>
        <w:t>podnik v ťažkostiach</w:t>
      </w:r>
      <w:r w:rsidR="00D107A6" w:rsidRPr="00D107A6">
        <w:rPr>
          <w:sz w:val="22"/>
        </w:rPr>
        <w:t xml:space="preserve"> podľa vymedzenia v článku 2 bode 18 nariadenia (EÚ) č. 651/2014, pokiaľ nie je oprávnený v rámci pomoci </w:t>
      </w:r>
      <w:r w:rsidR="00D107A6" w:rsidRPr="00D107A6">
        <w:rPr>
          <w:i/>
          <w:sz w:val="22"/>
        </w:rPr>
        <w:t>de minimis</w:t>
      </w:r>
      <w:r w:rsidR="00D107A6" w:rsidRPr="00D107A6">
        <w:rPr>
          <w:sz w:val="22"/>
        </w:rPr>
        <w:t xml:space="preserve"> alebo pravidiel týkajúcich sa dočasnej štátnej pomoci zavedených na riešenie mimoriadnych okolností</w:t>
      </w:r>
      <w:r w:rsidR="005E386E">
        <w:rPr>
          <w:rStyle w:val="Odkaznapoznmkupodiarou"/>
          <w:sz w:val="22"/>
        </w:rPr>
        <w:footnoteReference w:id="1"/>
      </w:r>
      <w:r w:rsidR="00D107A6">
        <w:rPr>
          <w:sz w:val="22"/>
        </w:rPr>
        <w:t>.</w:t>
      </w:r>
    </w:p>
    <w:p w14:paraId="4F5FE186" w14:textId="77777777" w:rsidR="00120AFA" w:rsidRPr="006E4D5A" w:rsidRDefault="00120AFA">
      <w:pPr>
        <w:pStyle w:val="Zkladntext"/>
        <w:spacing w:after="0"/>
        <w:jc w:val="both"/>
        <w:rPr>
          <w:sz w:val="22"/>
          <w:szCs w:val="22"/>
        </w:rPr>
      </w:pPr>
    </w:p>
    <w:p w14:paraId="1ABDB0EF" w14:textId="55DBC752" w:rsidR="00393CD6" w:rsidRPr="00C42235" w:rsidRDefault="00C77FE4" w:rsidP="00C42235">
      <w:pPr>
        <w:pStyle w:val="NADP"/>
        <w:spacing w:after="200" w:line="240" w:lineRule="auto"/>
        <w:rPr>
          <w:sz w:val="22"/>
          <w:szCs w:val="22"/>
        </w:rPr>
      </w:pPr>
      <w:bookmarkStart w:id="8" w:name="_Toc169609806"/>
      <w:r w:rsidRPr="006E4D5A">
        <w:rPr>
          <w:rStyle w:val="nadpis10"/>
          <w:b/>
        </w:rPr>
        <w:t>Ciele</w:t>
      </w:r>
      <w:r w:rsidR="00393CD6" w:rsidRPr="006E4D5A">
        <w:rPr>
          <w:rStyle w:val="nadpis10"/>
          <w:b/>
        </w:rPr>
        <w:t xml:space="preserve"> vydania inštrukcie</w:t>
      </w:r>
      <w:bookmarkEnd w:id="8"/>
    </w:p>
    <w:p w14:paraId="139CBA82" w14:textId="4CF4D11D" w:rsidR="00C11D07" w:rsidRPr="006E4D5A" w:rsidRDefault="00C11D07" w:rsidP="000E5804">
      <w:pPr>
        <w:pStyle w:val="Zkladntext"/>
        <w:spacing w:after="0"/>
        <w:jc w:val="both"/>
        <w:rPr>
          <w:sz w:val="22"/>
          <w:szCs w:val="22"/>
        </w:rPr>
      </w:pPr>
      <w:r w:rsidRPr="006E4D5A">
        <w:rPr>
          <w:sz w:val="22"/>
          <w:szCs w:val="22"/>
        </w:rPr>
        <w:t>Prvým c</w:t>
      </w:r>
      <w:r w:rsidR="00240C9D" w:rsidRPr="006E4D5A">
        <w:rPr>
          <w:sz w:val="22"/>
          <w:szCs w:val="22"/>
        </w:rPr>
        <w:t xml:space="preserve">ieľom vydania tejto inštrukcie je zo strany poskytovateľa </w:t>
      </w:r>
      <w:r w:rsidR="00693C44" w:rsidRPr="006E4D5A">
        <w:rPr>
          <w:sz w:val="22"/>
          <w:szCs w:val="22"/>
        </w:rPr>
        <w:t>poskytnúť</w:t>
      </w:r>
      <w:r w:rsidR="00B11F2F">
        <w:rPr>
          <w:sz w:val="22"/>
          <w:szCs w:val="22"/>
        </w:rPr>
        <w:t xml:space="preserve"> podnikom</w:t>
      </w:r>
      <w:r w:rsidR="00693C44" w:rsidRPr="006E4D5A">
        <w:rPr>
          <w:sz w:val="22"/>
          <w:szCs w:val="22"/>
        </w:rPr>
        <w:t xml:space="preserve"> </w:t>
      </w:r>
      <w:r w:rsidR="00E47F32">
        <w:rPr>
          <w:sz w:val="22"/>
          <w:szCs w:val="22"/>
        </w:rPr>
        <w:t>(ktorými môžu byť v postavení žiadateľa, prijímateľa, partnera, užívateľa, príjemcu štátnej pomoci</w:t>
      </w:r>
      <w:r w:rsidR="00E47F32">
        <w:rPr>
          <w:rStyle w:val="Odkaznapoznmkupodiarou"/>
          <w:sz w:val="22"/>
          <w:szCs w:val="22"/>
        </w:rPr>
        <w:footnoteReference w:id="2"/>
      </w:r>
      <w:r w:rsidR="00E47F32">
        <w:rPr>
          <w:sz w:val="22"/>
          <w:szCs w:val="22"/>
        </w:rPr>
        <w:t>)</w:t>
      </w:r>
      <w:r w:rsidR="00C72727">
        <w:rPr>
          <w:sz w:val="22"/>
          <w:szCs w:val="22"/>
        </w:rPr>
        <w:t xml:space="preserve"> ako aj subjektom, ktoré budú overovať plnenie podmienky</w:t>
      </w:r>
      <w:r w:rsidR="00C72727">
        <w:rPr>
          <w:rStyle w:val="Odkaznapoznmkupodiarou"/>
          <w:sz w:val="22"/>
          <w:szCs w:val="22"/>
        </w:rPr>
        <w:footnoteReference w:id="3"/>
      </w:r>
      <w:r w:rsidR="00C72727">
        <w:rPr>
          <w:sz w:val="22"/>
          <w:szCs w:val="22"/>
        </w:rPr>
        <w:t xml:space="preserve"> v súlade s implementačnou štruktúrou,</w:t>
      </w:r>
      <w:r w:rsidR="00E47F32">
        <w:rPr>
          <w:sz w:val="22"/>
          <w:szCs w:val="22"/>
        </w:rPr>
        <w:t xml:space="preserve"> </w:t>
      </w:r>
      <w:r w:rsidR="008A0B27" w:rsidRPr="006E4D5A">
        <w:rPr>
          <w:sz w:val="22"/>
          <w:szCs w:val="22"/>
        </w:rPr>
        <w:t>kompletné</w:t>
      </w:r>
      <w:r w:rsidR="00693C44" w:rsidRPr="006E4D5A">
        <w:rPr>
          <w:sz w:val="22"/>
          <w:szCs w:val="22"/>
        </w:rPr>
        <w:t xml:space="preserve"> informácie</w:t>
      </w:r>
      <w:r w:rsidRPr="006E4D5A">
        <w:rPr>
          <w:sz w:val="22"/>
          <w:szCs w:val="22"/>
        </w:rPr>
        <w:t xml:space="preserve"> o legálnej definícii podniku v</w:t>
      </w:r>
      <w:r w:rsidR="00393CD6" w:rsidRPr="006E4D5A">
        <w:rPr>
          <w:sz w:val="22"/>
          <w:szCs w:val="22"/>
        </w:rPr>
        <w:t> </w:t>
      </w:r>
      <w:r w:rsidRPr="006E4D5A">
        <w:rPr>
          <w:sz w:val="22"/>
          <w:szCs w:val="22"/>
        </w:rPr>
        <w:t>ťažkostiach</w:t>
      </w:r>
      <w:r w:rsidR="00393CD6" w:rsidRPr="006E4D5A">
        <w:rPr>
          <w:sz w:val="22"/>
          <w:szCs w:val="22"/>
        </w:rPr>
        <w:t xml:space="preserve">, jej právnej a ekonomicko-účtovnej interpretácii </w:t>
      </w:r>
      <w:r w:rsidRPr="006E4D5A">
        <w:rPr>
          <w:sz w:val="22"/>
          <w:szCs w:val="22"/>
        </w:rPr>
        <w:t>vrátane informácií o tom</w:t>
      </w:r>
      <w:r w:rsidR="008A0B27" w:rsidRPr="006E4D5A">
        <w:rPr>
          <w:sz w:val="22"/>
          <w:szCs w:val="22"/>
        </w:rPr>
        <w:t xml:space="preserve"> kedy, ako a na základe akých údajov sa posudzuje, či je podnik v</w:t>
      </w:r>
      <w:r w:rsidRPr="006E4D5A">
        <w:rPr>
          <w:sz w:val="22"/>
          <w:szCs w:val="22"/>
        </w:rPr>
        <w:t> </w:t>
      </w:r>
      <w:r w:rsidR="008A0B27" w:rsidRPr="006E4D5A">
        <w:rPr>
          <w:sz w:val="22"/>
          <w:szCs w:val="22"/>
        </w:rPr>
        <w:t>ťažkostiach</w:t>
      </w:r>
      <w:r w:rsidRPr="006E4D5A">
        <w:rPr>
          <w:sz w:val="22"/>
          <w:szCs w:val="22"/>
        </w:rPr>
        <w:t>.</w:t>
      </w:r>
      <w:r w:rsidR="005F447E">
        <w:rPr>
          <w:sz w:val="22"/>
          <w:szCs w:val="22"/>
        </w:rPr>
        <w:t xml:space="preserve"> </w:t>
      </w:r>
    </w:p>
    <w:p w14:paraId="1FC45747" w14:textId="77777777" w:rsidR="00C11D07" w:rsidRPr="006E4D5A" w:rsidRDefault="00C11D07" w:rsidP="000E5804">
      <w:pPr>
        <w:pStyle w:val="Zkladntext"/>
        <w:spacing w:after="0"/>
        <w:jc w:val="both"/>
        <w:rPr>
          <w:sz w:val="22"/>
          <w:szCs w:val="22"/>
        </w:rPr>
      </w:pPr>
    </w:p>
    <w:p w14:paraId="41FB891D" w14:textId="1611031D" w:rsidR="00393CD6" w:rsidRPr="006E4D5A" w:rsidRDefault="00C11D07" w:rsidP="000E5804">
      <w:pPr>
        <w:pStyle w:val="Zkladntext"/>
        <w:spacing w:after="0"/>
        <w:jc w:val="both"/>
        <w:rPr>
          <w:sz w:val="22"/>
          <w:szCs w:val="22"/>
        </w:rPr>
      </w:pPr>
      <w:r w:rsidRPr="006E4D5A">
        <w:rPr>
          <w:sz w:val="22"/>
          <w:szCs w:val="22"/>
        </w:rPr>
        <w:t>Druhým cieľom vydania tejto inštrukcie je</w:t>
      </w:r>
      <w:r w:rsidR="008A0B27" w:rsidRPr="006E4D5A">
        <w:rPr>
          <w:sz w:val="22"/>
          <w:szCs w:val="22"/>
        </w:rPr>
        <w:t xml:space="preserve"> poskytnúť </w:t>
      </w:r>
      <w:r w:rsidR="00B11F2F">
        <w:rPr>
          <w:sz w:val="22"/>
          <w:szCs w:val="22"/>
        </w:rPr>
        <w:t xml:space="preserve">podnikom </w:t>
      </w:r>
      <w:r w:rsidR="008A0B27" w:rsidRPr="006E4D5A">
        <w:rPr>
          <w:sz w:val="22"/>
          <w:szCs w:val="22"/>
        </w:rPr>
        <w:t xml:space="preserve">praktický </w:t>
      </w:r>
      <w:r w:rsidR="00084A16" w:rsidRPr="006E4D5A">
        <w:rPr>
          <w:sz w:val="22"/>
          <w:szCs w:val="22"/>
        </w:rPr>
        <w:t>nástroj</w:t>
      </w:r>
      <w:r w:rsidR="00B75B48" w:rsidRPr="006E4D5A">
        <w:rPr>
          <w:sz w:val="22"/>
          <w:szCs w:val="22"/>
        </w:rPr>
        <w:t>, tzv.</w:t>
      </w:r>
      <w:r w:rsidR="0074289E" w:rsidRPr="006E4D5A">
        <w:rPr>
          <w:sz w:val="22"/>
          <w:szCs w:val="22"/>
        </w:rPr>
        <w:t xml:space="preserve"> </w:t>
      </w:r>
      <w:r w:rsidR="00084A16" w:rsidRPr="006E4D5A">
        <w:rPr>
          <w:sz w:val="22"/>
          <w:szCs w:val="22"/>
        </w:rPr>
        <w:t>- „Test podniku v</w:t>
      </w:r>
      <w:r w:rsidR="0074289E" w:rsidRPr="006E4D5A">
        <w:rPr>
          <w:sz w:val="22"/>
          <w:szCs w:val="22"/>
        </w:rPr>
        <w:t> </w:t>
      </w:r>
      <w:r w:rsidR="00084A16" w:rsidRPr="006E4D5A">
        <w:rPr>
          <w:sz w:val="22"/>
          <w:szCs w:val="22"/>
        </w:rPr>
        <w:t>ťažkostiach“</w:t>
      </w:r>
      <w:r w:rsidR="00693C44" w:rsidRPr="006E4D5A">
        <w:rPr>
          <w:sz w:val="22"/>
          <w:szCs w:val="22"/>
        </w:rPr>
        <w:t xml:space="preserve"> pre</w:t>
      </w:r>
      <w:r w:rsidR="008A0B27" w:rsidRPr="006E4D5A">
        <w:rPr>
          <w:sz w:val="22"/>
          <w:szCs w:val="22"/>
        </w:rPr>
        <w:t xml:space="preserve"> </w:t>
      </w:r>
      <w:r w:rsidR="00693C44" w:rsidRPr="006E4D5A">
        <w:rPr>
          <w:sz w:val="22"/>
          <w:szCs w:val="22"/>
        </w:rPr>
        <w:t>posúdenie</w:t>
      </w:r>
      <w:r w:rsidR="003F6D37" w:rsidRPr="006E4D5A">
        <w:rPr>
          <w:sz w:val="22"/>
          <w:szCs w:val="22"/>
        </w:rPr>
        <w:t xml:space="preserve"> stavu podniku v zmysle</w:t>
      </w:r>
      <w:r w:rsidR="00693C44" w:rsidRPr="006E4D5A">
        <w:rPr>
          <w:sz w:val="22"/>
          <w:szCs w:val="22"/>
        </w:rPr>
        <w:t xml:space="preserve"> </w:t>
      </w:r>
      <w:r w:rsidR="00AB403D" w:rsidRPr="006E4D5A">
        <w:rPr>
          <w:sz w:val="22"/>
          <w:szCs w:val="22"/>
        </w:rPr>
        <w:t>definíci</w:t>
      </w:r>
      <w:r w:rsidR="001E2B69" w:rsidRPr="006E4D5A">
        <w:rPr>
          <w:sz w:val="22"/>
          <w:szCs w:val="22"/>
        </w:rPr>
        <w:t>e</w:t>
      </w:r>
      <w:r w:rsidR="00AB403D" w:rsidRPr="006E4D5A">
        <w:rPr>
          <w:sz w:val="22"/>
          <w:szCs w:val="22"/>
        </w:rPr>
        <w:t xml:space="preserve"> podniku v</w:t>
      </w:r>
      <w:r w:rsidR="00393CD6" w:rsidRPr="006E4D5A">
        <w:rPr>
          <w:sz w:val="22"/>
          <w:szCs w:val="22"/>
        </w:rPr>
        <w:t> </w:t>
      </w:r>
      <w:r w:rsidR="00AB403D" w:rsidRPr="006E4D5A">
        <w:rPr>
          <w:sz w:val="22"/>
          <w:szCs w:val="22"/>
        </w:rPr>
        <w:t>ťažkostiach</w:t>
      </w:r>
      <w:r w:rsidR="00393CD6" w:rsidRPr="006E4D5A">
        <w:rPr>
          <w:sz w:val="22"/>
          <w:szCs w:val="22"/>
        </w:rPr>
        <w:t>.</w:t>
      </w:r>
    </w:p>
    <w:p w14:paraId="56F5DD28" w14:textId="69884D79" w:rsidR="00F6400E" w:rsidRPr="006E4D5A" w:rsidRDefault="00F6400E" w:rsidP="000E5804">
      <w:pPr>
        <w:pStyle w:val="Zkladntext"/>
        <w:spacing w:after="0"/>
        <w:jc w:val="both"/>
        <w:rPr>
          <w:sz w:val="22"/>
          <w:szCs w:val="22"/>
        </w:rPr>
      </w:pPr>
    </w:p>
    <w:p w14:paraId="264E12DE" w14:textId="36480535" w:rsidR="00CF4697" w:rsidRDefault="00136CB3" w:rsidP="00595543">
      <w:pPr>
        <w:pStyle w:val="Zkladntext"/>
        <w:spacing w:after="0"/>
        <w:jc w:val="both"/>
        <w:rPr>
          <w:sz w:val="22"/>
          <w:szCs w:val="22"/>
        </w:rPr>
      </w:pPr>
      <w:r w:rsidRPr="006E4D5A">
        <w:rPr>
          <w:sz w:val="22"/>
          <w:szCs w:val="22"/>
        </w:rPr>
        <w:t>I</w:t>
      </w:r>
      <w:r w:rsidR="00C11D07" w:rsidRPr="006E4D5A">
        <w:rPr>
          <w:sz w:val="22"/>
          <w:szCs w:val="22"/>
        </w:rPr>
        <w:t>nštrukcia k určeniu podniku v ťažkostiach pozostáva zo samotného dokumentu a</w:t>
      </w:r>
      <w:r w:rsidR="00CF4697">
        <w:rPr>
          <w:sz w:val="22"/>
          <w:szCs w:val="22"/>
        </w:rPr>
        <w:t> </w:t>
      </w:r>
      <w:r w:rsidR="00FA478A">
        <w:rPr>
          <w:sz w:val="22"/>
          <w:szCs w:val="22"/>
        </w:rPr>
        <w:t>príloh</w:t>
      </w:r>
      <w:r w:rsidR="00CF4697">
        <w:rPr>
          <w:sz w:val="22"/>
          <w:szCs w:val="22"/>
        </w:rPr>
        <w:t>:</w:t>
      </w:r>
    </w:p>
    <w:p w14:paraId="45DC2C1F" w14:textId="26D3DEED" w:rsidR="00B701BF" w:rsidRDefault="00B701BF" w:rsidP="00595543">
      <w:pPr>
        <w:pStyle w:val="Zkladntext"/>
        <w:spacing w:after="0"/>
        <w:jc w:val="both"/>
        <w:rPr>
          <w:sz w:val="22"/>
          <w:szCs w:val="22"/>
        </w:rPr>
      </w:pPr>
    </w:p>
    <w:p w14:paraId="3C071E3D" w14:textId="614685A7" w:rsidR="00B701BF" w:rsidRDefault="00F117F7" w:rsidP="006A0856">
      <w:pPr>
        <w:pStyle w:val="Zkladntext"/>
        <w:numPr>
          <w:ilvl w:val="0"/>
          <w:numId w:val="70"/>
        </w:numPr>
        <w:spacing w:after="0"/>
        <w:jc w:val="both"/>
        <w:rPr>
          <w:sz w:val="22"/>
          <w:szCs w:val="22"/>
        </w:rPr>
      </w:pPr>
      <w:r>
        <w:rPr>
          <w:sz w:val="22"/>
          <w:szCs w:val="22"/>
        </w:rPr>
        <w:t>1</w:t>
      </w:r>
      <w:r w:rsidR="003E7D7E">
        <w:rPr>
          <w:sz w:val="22"/>
          <w:szCs w:val="22"/>
        </w:rPr>
        <w:t>A</w:t>
      </w:r>
      <w:r>
        <w:rPr>
          <w:sz w:val="22"/>
          <w:szCs w:val="22"/>
        </w:rPr>
        <w:t xml:space="preserve"> </w:t>
      </w:r>
      <w:r w:rsidR="00CF4697">
        <w:rPr>
          <w:sz w:val="22"/>
          <w:szCs w:val="22"/>
        </w:rPr>
        <w:t xml:space="preserve">- </w:t>
      </w:r>
      <w:r w:rsidR="00E47F32">
        <w:rPr>
          <w:sz w:val="22"/>
          <w:szCs w:val="22"/>
        </w:rPr>
        <w:t>Č</w:t>
      </w:r>
      <w:r>
        <w:rPr>
          <w:sz w:val="22"/>
          <w:szCs w:val="22"/>
        </w:rPr>
        <w:t>estné vyhlásenie k posúdeniu podniku v</w:t>
      </w:r>
      <w:r w:rsidR="00CF4697">
        <w:rPr>
          <w:sz w:val="22"/>
          <w:szCs w:val="22"/>
        </w:rPr>
        <w:t> </w:t>
      </w:r>
      <w:r>
        <w:rPr>
          <w:sz w:val="22"/>
          <w:szCs w:val="22"/>
        </w:rPr>
        <w:t>ťažkostiach</w:t>
      </w:r>
      <w:r w:rsidR="00CF4697">
        <w:rPr>
          <w:sz w:val="22"/>
          <w:szCs w:val="22"/>
        </w:rPr>
        <w:t>,</w:t>
      </w:r>
    </w:p>
    <w:p w14:paraId="6982491B" w14:textId="25E38A5C" w:rsidR="003E7D7E" w:rsidRDefault="003E7D7E" w:rsidP="006A0856">
      <w:pPr>
        <w:pStyle w:val="Zkladntext"/>
        <w:numPr>
          <w:ilvl w:val="0"/>
          <w:numId w:val="70"/>
        </w:numPr>
        <w:spacing w:after="0"/>
        <w:jc w:val="both"/>
        <w:rPr>
          <w:sz w:val="22"/>
          <w:szCs w:val="22"/>
        </w:rPr>
      </w:pPr>
      <w:r>
        <w:rPr>
          <w:sz w:val="22"/>
          <w:szCs w:val="22"/>
        </w:rPr>
        <w:t>1B - Čestné vyhlásenie k existencii podniku,</w:t>
      </w:r>
    </w:p>
    <w:p w14:paraId="1005CC99" w14:textId="5888B175" w:rsidR="00F117F7" w:rsidRDefault="00F117F7" w:rsidP="006A0856">
      <w:pPr>
        <w:pStyle w:val="Zkladntext"/>
        <w:numPr>
          <w:ilvl w:val="0"/>
          <w:numId w:val="70"/>
        </w:numPr>
        <w:spacing w:after="0"/>
        <w:jc w:val="both"/>
        <w:rPr>
          <w:sz w:val="22"/>
          <w:szCs w:val="22"/>
        </w:rPr>
      </w:pPr>
      <w:r>
        <w:rPr>
          <w:sz w:val="22"/>
          <w:szCs w:val="22"/>
        </w:rPr>
        <w:t>2 -</w:t>
      </w:r>
      <w:r w:rsidR="00595543">
        <w:rPr>
          <w:sz w:val="22"/>
          <w:szCs w:val="22"/>
        </w:rPr>
        <w:t xml:space="preserve"> Test podniku v ťažkostiach</w:t>
      </w:r>
      <w:r w:rsidR="00C11D07" w:rsidRPr="006E4D5A">
        <w:rPr>
          <w:sz w:val="22"/>
          <w:szCs w:val="22"/>
        </w:rPr>
        <w:t>.</w:t>
      </w:r>
    </w:p>
    <w:p w14:paraId="09F61D9C" w14:textId="77777777" w:rsidR="005F447E" w:rsidRDefault="005F447E" w:rsidP="00C11D07">
      <w:pPr>
        <w:pStyle w:val="Zkladntext"/>
        <w:spacing w:after="0"/>
        <w:jc w:val="both"/>
        <w:rPr>
          <w:sz w:val="22"/>
          <w:szCs w:val="22"/>
        </w:rPr>
      </w:pPr>
    </w:p>
    <w:p w14:paraId="2D0DFC16" w14:textId="121648C2" w:rsidR="00C11D07" w:rsidRDefault="005F447E" w:rsidP="00C11D07">
      <w:pPr>
        <w:pStyle w:val="Zkladntext"/>
        <w:spacing w:after="0"/>
        <w:jc w:val="both"/>
        <w:rPr>
          <w:sz w:val="22"/>
          <w:szCs w:val="22"/>
        </w:rPr>
      </w:pPr>
      <w:r>
        <w:rPr>
          <w:sz w:val="22"/>
          <w:szCs w:val="22"/>
        </w:rPr>
        <w:t>Inštrukcia</w:t>
      </w:r>
      <w:r w:rsidR="008D6B13" w:rsidRPr="008D6B13">
        <w:rPr>
          <w:sz w:val="22"/>
          <w:szCs w:val="22"/>
        </w:rPr>
        <w:t xml:space="preserve"> </w:t>
      </w:r>
      <w:r w:rsidR="008D6B13" w:rsidRPr="006E4D5A">
        <w:rPr>
          <w:sz w:val="22"/>
          <w:szCs w:val="22"/>
        </w:rPr>
        <w:t>k určeniu podniku v ťažkostiach</w:t>
      </w:r>
      <w:r>
        <w:rPr>
          <w:sz w:val="22"/>
          <w:szCs w:val="22"/>
        </w:rPr>
        <w:t xml:space="preserve"> sa ďalej v texte označuje aj ako „metodika“.</w:t>
      </w:r>
    </w:p>
    <w:p w14:paraId="2A228CF5" w14:textId="3350F131" w:rsidR="00771A65" w:rsidRDefault="00771A65">
      <w:pPr>
        <w:pStyle w:val="NADP"/>
        <w:numPr>
          <w:ilvl w:val="0"/>
          <w:numId w:val="0"/>
        </w:numPr>
        <w:spacing w:line="240" w:lineRule="auto"/>
        <w:rPr>
          <w:rStyle w:val="nadpis10"/>
          <w:b/>
        </w:rPr>
      </w:pPr>
      <w:bookmarkStart w:id="9" w:name="_Toc452543963"/>
      <w:bookmarkStart w:id="10" w:name="_Toc452543964"/>
      <w:bookmarkStart w:id="11" w:name="_Toc452543965"/>
      <w:bookmarkStart w:id="12" w:name="_Toc452543966"/>
      <w:bookmarkEnd w:id="9"/>
      <w:bookmarkEnd w:id="10"/>
      <w:bookmarkEnd w:id="11"/>
      <w:bookmarkEnd w:id="12"/>
    </w:p>
    <w:p w14:paraId="4341B44D" w14:textId="0EF441EB" w:rsidR="00771A65" w:rsidRDefault="00771A65">
      <w:pPr>
        <w:rPr>
          <w:rStyle w:val="nadpis10"/>
          <w:rFonts w:ascii="Arial Narrow" w:eastAsia="Times New Roman" w:hAnsi="Arial Narrow"/>
          <w:caps/>
          <w:sz w:val="24"/>
          <w:szCs w:val="24"/>
        </w:rPr>
      </w:pPr>
      <w:r>
        <w:rPr>
          <w:rStyle w:val="nadpis10"/>
          <w:b w:val="0"/>
        </w:rPr>
        <w:br w:type="page"/>
      </w:r>
    </w:p>
    <w:p w14:paraId="29D2CD70" w14:textId="56CFBBAC" w:rsidR="007A5C22" w:rsidRPr="004A4A45" w:rsidRDefault="009B0C13" w:rsidP="00C42235">
      <w:pPr>
        <w:pStyle w:val="NADP"/>
        <w:spacing w:after="200" w:line="240" w:lineRule="auto"/>
        <w:rPr>
          <w:bCs/>
        </w:rPr>
      </w:pPr>
      <w:bookmarkStart w:id="13" w:name="_Toc169609807"/>
      <w:r w:rsidRPr="006E4D5A">
        <w:rPr>
          <w:rStyle w:val="nadpis10"/>
          <w:b/>
        </w:rPr>
        <w:lastRenderedPageBreak/>
        <w:t>definíci</w:t>
      </w:r>
      <w:r w:rsidR="00771A65">
        <w:rPr>
          <w:rStyle w:val="nadpis10"/>
          <w:b/>
        </w:rPr>
        <w:t>a</w:t>
      </w:r>
      <w:r w:rsidRPr="006E4D5A">
        <w:rPr>
          <w:rStyle w:val="nadpis10"/>
          <w:b/>
        </w:rPr>
        <w:t xml:space="preserve"> podniku v</w:t>
      </w:r>
      <w:r w:rsidR="00184831">
        <w:rPr>
          <w:rStyle w:val="nadpis10"/>
          <w:b/>
        </w:rPr>
        <w:t> </w:t>
      </w:r>
      <w:r w:rsidRPr="006E4D5A">
        <w:rPr>
          <w:rStyle w:val="nadpis10"/>
          <w:b/>
        </w:rPr>
        <w:t>ťažkostiach</w:t>
      </w:r>
      <w:bookmarkEnd w:id="13"/>
    </w:p>
    <w:p w14:paraId="3D61A84B" w14:textId="755575E7" w:rsidR="007A5C22" w:rsidRPr="006E4D5A" w:rsidRDefault="007A5C22" w:rsidP="007A5C22">
      <w:pPr>
        <w:pStyle w:val="Zkladntext"/>
        <w:spacing w:after="0"/>
        <w:jc w:val="both"/>
        <w:rPr>
          <w:rFonts w:cs="Arial"/>
          <w:color w:val="000000"/>
          <w:sz w:val="22"/>
        </w:rPr>
      </w:pPr>
      <w:r w:rsidRPr="006E4D5A">
        <w:rPr>
          <w:rFonts w:cs="Arial"/>
          <w:color w:val="000000"/>
          <w:sz w:val="22"/>
        </w:rPr>
        <w:t xml:space="preserve">Cieľom článku </w:t>
      </w:r>
      <w:r>
        <w:rPr>
          <w:rFonts w:cs="Arial"/>
          <w:color w:val="000000"/>
          <w:sz w:val="22"/>
        </w:rPr>
        <w:t>7</w:t>
      </w:r>
      <w:r w:rsidRPr="006E4D5A">
        <w:rPr>
          <w:rFonts w:cs="Arial"/>
          <w:color w:val="000000"/>
          <w:sz w:val="22"/>
        </w:rPr>
        <w:t xml:space="preserve"> ods. </w:t>
      </w:r>
      <w:r>
        <w:rPr>
          <w:rFonts w:cs="Arial"/>
          <w:color w:val="000000"/>
          <w:sz w:val="22"/>
        </w:rPr>
        <w:t>1</w:t>
      </w:r>
      <w:r w:rsidRPr="006E4D5A">
        <w:rPr>
          <w:rFonts w:cs="Arial"/>
          <w:color w:val="000000"/>
          <w:sz w:val="22"/>
        </w:rPr>
        <w:t xml:space="preserve"> písm. d) Nariadenia o</w:t>
      </w:r>
      <w:r>
        <w:rPr>
          <w:rFonts w:cs="Arial"/>
          <w:color w:val="000000"/>
          <w:sz w:val="22"/>
        </w:rPr>
        <w:t> </w:t>
      </w:r>
      <w:r w:rsidRPr="006E4D5A">
        <w:rPr>
          <w:rFonts w:cs="Arial"/>
          <w:color w:val="000000"/>
          <w:sz w:val="22"/>
        </w:rPr>
        <w:t>ERDF</w:t>
      </w:r>
      <w:r>
        <w:rPr>
          <w:rFonts w:cs="Arial"/>
          <w:color w:val="000000"/>
          <w:sz w:val="22"/>
        </w:rPr>
        <w:t xml:space="preserve"> a KF</w:t>
      </w:r>
      <w:r w:rsidRPr="006E4D5A">
        <w:rPr>
          <w:rFonts w:cs="Arial"/>
          <w:color w:val="000000"/>
          <w:sz w:val="22"/>
        </w:rPr>
        <w:t xml:space="preserve"> je zabrániť situácii, aby by bol príspevok</w:t>
      </w:r>
      <w:r w:rsidR="00F855C0">
        <w:rPr>
          <w:rFonts w:cs="Arial"/>
          <w:color w:val="000000"/>
          <w:sz w:val="22"/>
        </w:rPr>
        <w:t>, resp. štátna pomoc</w:t>
      </w:r>
      <w:r w:rsidRPr="006E4D5A">
        <w:rPr>
          <w:rFonts w:cs="Arial"/>
          <w:color w:val="000000"/>
          <w:sz w:val="22"/>
        </w:rPr>
        <w:t xml:space="preserve"> </w:t>
      </w:r>
      <w:r w:rsidR="00F855C0" w:rsidRPr="006E4D5A">
        <w:rPr>
          <w:rFonts w:cs="Arial"/>
          <w:color w:val="000000"/>
          <w:sz w:val="22"/>
        </w:rPr>
        <w:t>poskytnut</w:t>
      </w:r>
      <w:r w:rsidR="00F855C0">
        <w:rPr>
          <w:rFonts w:cs="Arial"/>
          <w:color w:val="000000"/>
          <w:sz w:val="22"/>
        </w:rPr>
        <w:t>á</w:t>
      </w:r>
      <w:r w:rsidR="00F855C0" w:rsidRPr="006E4D5A">
        <w:rPr>
          <w:rFonts w:cs="Arial"/>
          <w:color w:val="000000"/>
          <w:sz w:val="22"/>
        </w:rPr>
        <w:t xml:space="preserve"> </w:t>
      </w:r>
      <w:r w:rsidRPr="006E4D5A">
        <w:rPr>
          <w:rFonts w:cs="Arial"/>
          <w:color w:val="000000"/>
          <w:sz w:val="22"/>
        </w:rPr>
        <w:t>podniku, ktorý je na pokraji bankrotu (t.j. spĺňa znaky podniku v ťažkostiach).</w:t>
      </w:r>
      <w:r>
        <w:rPr>
          <w:rFonts w:cs="Arial"/>
          <w:color w:val="000000"/>
          <w:sz w:val="22"/>
        </w:rPr>
        <w:t xml:space="preserve"> </w:t>
      </w:r>
    </w:p>
    <w:p w14:paraId="6682247A" w14:textId="77777777" w:rsidR="007A5C22" w:rsidRDefault="007A5C22" w:rsidP="007A5C22">
      <w:pPr>
        <w:pStyle w:val="Zkladntext"/>
        <w:spacing w:after="0"/>
        <w:jc w:val="both"/>
        <w:rPr>
          <w:rFonts w:cs="Arial"/>
          <w:color w:val="000000"/>
          <w:sz w:val="22"/>
        </w:rPr>
      </w:pPr>
    </w:p>
    <w:p w14:paraId="29BE575B" w14:textId="7DC30B3D" w:rsidR="007A5C22" w:rsidRDefault="007A5C22" w:rsidP="007A5C22">
      <w:pPr>
        <w:pStyle w:val="Zkladntext"/>
        <w:spacing w:after="0"/>
        <w:jc w:val="both"/>
        <w:rPr>
          <w:rFonts w:cs="Arial"/>
          <w:b/>
          <w:color w:val="000000"/>
          <w:sz w:val="22"/>
        </w:rPr>
      </w:pPr>
      <w:r w:rsidRPr="006A0856">
        <w:rPr>
          <w:rFonts w:cs="Arial"/>
          <w:b/>
          <w:color w:val="000000"/>
          <w:sz w:val="22"/>
        </w:rPr>
        <w:t>Podmienka uplatnenia definície podniku v ťažkostiach sa vzťahuje na pojem „podnik“.</w:t>
      </w:r>
    </w:p>
    <w:p w14:paraId="0E9F52F2" w14:textId="77777777" w:rsidR="00572621" w:rsidRDefault="004F5FB3" w:rsidP="007A5C22">
      <w:pPr>
        <w:pStyle w:val="Zkladntext"/>
        <w:spacing w:after="0"/>
        <w:jc w:val="both"/>
        <w:rPr>
          <w:rFonts w:cs="Arial"/>
          <w:color w:val="000000"/>
          <w:sz w:val="22"/>
        </w:rPr>
      </w:pPr>
      <w:r>
        <w:rPr>
          <w:rFonts w:cs="Arial"/>
          <w:color w:val="000000"/>
          <w:sz w:val="22"/>
        </w:rPr>
        <w:t xml:space="preserve">Pojem podnik </w:t>
      </w:r>
      <w:r w:rsidR="009B5D7A">
        <w:rPr>
          <w:rFonts w:cs="Arial"/>
          <w:color w:val="000000"/>
          <w:sz w:val="22"/>
        </w:rPr>
        <w:t>bol definovaný európskou judikatúrou a štandardne sa využíva predovšetkým v oblasti</w:t>
      </w:r>
      <w:r>
        <w:rPr>
          <w:rFonts w:cs="Arial"/>
          <w:color w:val="000000"/>
          <w:sz w:val="22"/>
        </w:rPr>
        <w:t xml:space="preserve"> štátnej pomoci</w:t>
      </w:r>
      <w:r>
        <w:rPr>
          <w:rStyle w:val="Odkaznapoznmkupodiarou"/>
          <w:rFonts w:cs="Arial"/>
          <w:color w:val="000000"/>
          <w:sz w:val="22"/>
        </w:rPr>
        <w:footnoteReference w:id="4"/>
      </w:r>
      <w:r w:rsidR="00501D56" w:rsidRPr="00D567CD">
        <w:rPr>
          <w:rFonts w:cs="Arial"/>
          <w:color w:val="000000"/>
          <w:vertAlign w:val="superscript"/>
        </w:rPr>
        <w:t>,</w:t>
      </w:r>
      <w:r w:rsidR="00501D56" w:rsidRPr="00C42235">
        <w:rPr>
          <w:rStyle w:val="Odkaznapoznmkupodiarou"/>
          <w:sz w:val="22"/>
        </w:rPr>
        <w:footnoteReference w:id="5"/>
      </w:r>
      <w:r w:rsidRPr="00FB532E">
        <w:rPr>
          <w:rFonts w:cs="Arial"/>
          <w:color w:val="000000"/>
          <w:sz w:val="22"/>
        </w:rPr>
        <w:t>.</w:t>
      </w:r>
    </w:p>
    <w:p w14:paraId="376C7F1A" w14:textId="77777777" w:rsidR="00501D56" w:rsidRPr="006A0856" w:rsidRDefault="00501D56" w:rsidP="007A5C22">
      <w:pPr>
        <w:pStyle w:val="Zkladntext"/>
        <w:spacing w:after="0"/>
        <w:jc w:val="both"/>
        <w:rPr>
          <w:rFonts w:cs="Arial"/>
          <w:b/>
          <w:color w:val="000000"/>
          <w:sz w:val="22"/>
        </w:rPr>
      </w:pPr>
    </w:p>
    <w:p w14:paraId="18E26962" w14:textId="610CE72D" w:rsidR="00501D56" w:rsidRDefault="007A5C22" w:rsidP="007A5C22">
      <w:pPr>
        <w:pStyle w:val="Zkladntext"/>
        <w:spacing w:after="0"/>
        <w:jc w:val="both"/>
        <w:rPr>
          <w:sz w:val="22"/>
        </w:rPr>
      </w:pPr>
      <w:r w:rsidRPr="006E4D5A">
        <w:rPr>
          <w:rFonts w:cs="Arial"/>
          <w:color w:val="000000"/>
          <w:sz w:val="22"/>
        </w:rPr>
        <w:t>Z</w:t>
      </w:r>
      <w:r w:rsidRPr="006E4D5A">
        <w:rPr>
          <w:sz w:val="22"/>
        </w:rPr>
        <w:t>a podnik sa</w:t>
      </w:r>
      <w:r w:rsidR="001F2E2E">
        <w:rPr>
          <w:sz w:val="22"/>
        </w:rPr>
        <w:t xml:space="preserve"> </w:t>
      </w:r>
      <w:r w:rsidR="009B5D7A">
        <w:rPr>
          <w:sz w:val="22"/>
        </w:rPr>
        <w:t>v tomto kontexte</w:t>
      </w:r>
      <w:r w:rsidRPr="006E4D5A">
        <w:rPr>
          <w:sz w:val="22"/>
        </w:rPr>
        <w:t xml:space="preserve"> považuje každ</w:t>
      </w:r>
      <w:r w:rsidR="001F2E2E">
        <w:rPr>
          <w:sz w:val="22"/>
        </w:rPr>
        <w:t>ý subjekt (</w:t>
      </w:r>
      <w:r w:rsidRPr="006E4D5A">
        <w:rPr>
          <w:sz w:val="22"/>
        </w:rPr>
        <w:t>s</w:t>
      </w:r>
      <w:r>
        <w:rPr>
          <w:sz w:val="22"/>
        </w:rPr>
        <w:t> </w:t>
      </w:r>
      <w:r w:rsidRPr="006E4D5A">
        <w:rPr>
          <w:sz w:val="22"/>
        </w:rPr>
        <w:t>právnou subjektivitou</w:t>
      </w:r>
      <w:r w:rsidR="001F2E2E">
        <w:rPr>
          <w:sz w:val="22"/>
        </w:rPr>
        <w:t>)</w:t>
      </w:r>
      <w:r w:rsidRPr="006E4D5A">
        <w:rPr>
          <w:sz w:val="22"/>
        </w:rPr>
        <w:t xml:space="preserve"> vykonáva</w:t>
      </w:r>
      <w:r w:rsidR="001F2E2E">
        <w:rPr>
          <w:sz w:val="22"/>
        </w:rPr>
        <w:t>júci</w:t>
      </w:r>
      <w:r w:rsidRPr="006E4D5A">
        <w:rPr>
          <w:sz w:val="22"/>
        </w:rPr>
        <w:t xml:space="preserve"> hospodársku činnosť</w:t>
      </w:r>
      <w:r w:rsidR="001F2E2E">
        <w:rPr>
          <w:sz w:val="22"/>
        </w:rPr>
        <w:t>.</w:t>
      </w:r>
      <w:r w:rsidR="00501D56">
        <w:rPr>
          <w:sz w:val="22"/>
        </w:rPr>
        <w:t xml:space="preserve"> </w:t>
      </w:r>
      <w:r w:rsidR="001F2E2E">
        <w:rPr>
          <w:sz w:val="22"/>
        </w:rPr>
        <w:t>Hospodárskou činnosťou je každá činnosť, ktorá spočíva v ponuke tovaru a/alebo služieb na trhu</w:t>
      </w:r>
      <w:r w:rsidR="00501D56">
        <w:rPr>
          <w:sz w:val="22"/>
        </w:rPr>
        <w:t xml:space="preserve">. </w:t>
      </w:r>
    </w:p>
    <w:p w14:paraId="0629FB47" w14:textId="61EC71DA" w:rsidR="007A5C22" w:rsidRDefault="001F2E2E" w:rsidP="007A5C22">
      <w:pPr>
        <w:pStyle w:val="Zkladntext"/>
        <w:spacing w:after="0"/>
        <w:jc w:val="both"/>
        <w:rPr>
          <w:sz w:val="22"/>
        </w:rPr>
      </w:pPr>
      <w:r>
        <w:rPr>
          <w:sz w:val="22"/>
        </w:rPr>
        <w:t>K</w:t>
      </w:r>
      <w:r w:rsidRPr="00155983">
        <w:rPr>
          <w:sz w:val="22"/>
        </w:rPr>
        <w:t>lasifikácia subjektu ako podniku sa vždy týka konkrétnej činnosti. Subjekt vykonávajúci hospodárske aj nehospodárske činnosti sa pokladá za podnik len v súvislosti s vykonávaním hospodárskej činnosti</w:t>
      </w:r>
      <w:r w:rsidR="005C7AAA">
        <w:rPr>
          <w:rStyle w:val="Odkaznapoznmkupodiarou"/>
          <w:sz w:val="22"/>
        </w:rPr>
        <w:footnoteReference w:id="6"/>
      </w:r>
      <w:r w:rsidR="007A5C22" w:rsidRPr="006E4D5A">
        <w:rPr>
          <w:sz w:val="22"/>
        </w:rPr>
        <w:t>.</w:t>
      </w:r>
      <w:r w:rsidR="007A5C22">
        <w:rPr>
          <w:sz w:val="22"/>
        </w:rPr>
        <w:t xml:space="preserve"> </w:t>
      </w:r>
    </w:p>
    <w:p w14:paraId="46D89987" w14:textId="2F18C36F" w:rsidR="00F738AE" w:rsidRDefault="00F738AE" w:rsidP="007A5C22">
      <w:pPr>
        <w:pStyle w:val="Zkladntext"/>
        <w:spacing w:after="0"/>
        <w:jc w:val="both"/>
        <w:rPr>
          <w:sz w:val="22"/>
        </w:rPr>
      </w:pPr>
    </w:p>
    <w:p w14:paraId="462AE978" w14:textId="75F53F59" w:rsidR="009B5D7A" w:rsidRPr="00D01B40" w:rsidRDefault="007A5C22" w:rsidP="009B5D7A">
      <w:pPr>
        <w:pStyle w:val="Zkladntext"/>
        <w:spacing w:after="0"/>
        <w:jc w:val="both"/>
        <w:rPr>
          <w:sz w:val="22"/>
          <w:szCs w:val="22"/>
        </w:rPr>
      </w:pPr>
      <w:r w:rsidRPr="003A2084">
        <w:rPr>
          <w:sz w:val="22"/>
          <w:szCs w:val="22"/>
        </w:rPr>
        <w:t>Skutočnosť, či takýto podnik dosahuje alebo nedosahuje zisk je na účely aplikácie ustanovení určujúceho podnik v ťažkostiach irelevantná, t.j. aj také</w:t>
      </w:r>
      <w:r w:rsidR="00311331" w:rsidRPr="003A2084">
        <w:rPr>
          <w:sz w:val="22"/>
          <w:szCs w:val="22"/>
        </w:rPr>
        <w:t xml:space="preserve"> </w:t>
      </w:r>
      <w:r w:rsidR="0024724E" w:rsidRPr="003A2084">
        <w:rPr>
          <w:sz w:val="22"/>
          <w:szCs w:val="22"/>
        </w:rPr>
        <w:t xml:space="preserve">právne </w:t>
      </w:r>
      <w:r w:rsidR="00311331" w:rsidRPr="003A2084">
        <w:rPr>
          <w:sz w:val="22"/>
          <w:szCs w:val="22"/>
        </w:rPr>
        <w:t>subjekty</w:t>
      </w:r>
      <w:r w:rsidRPr="003A2084">
        <w:rPr>
          <w:sz w:val="22"/>
          <w:szCs w:val="22"/>
        </w:rPr>
        <w:t>, ktoré nie sú založené za účelom dosahovania zisku, podliehajú posúdeniu znakov podniku v ťažkostiach, ak vykonávajú hospodársku činnosť</w:t>
      </w:r>
      <w:r w:rsidR="001915EF">
        <w:rPr>
          <w:sz w:val="22"/>
          <w:szCs w:val="22"/>
        </w:rPr>
        <w:t>.</w:t>
      </w:r>
      <w:r w:rsidRPr="003A2084">
        <w:rPr>
          <w:sz w:val="22"/>
          <w:szCs w:val="22"/>
        </w:rPr>
        <w:t xml:space="preserve"> </w:t>
      </w:r>
      <w:r w:rsidR="009B5D7A" w:rsidRPr="003A2084">
        <w:rPr>
          <w:sz w:val="22"/>
          <w:szCs w:val="22"/>
        </w:rPr>
        <w:t xml:space="preserve">Z tohto dôvodu môžu byť za podnik považované aj napr. </w:t>
      </w:r>
      <w:r w:rsidR="009B5D7A" w:rsidRPr="005F447E">
        <w:rPr>
          <w:sz w:val="22"/>
          <w:szCs w:val="22"/>
        </w:rPr>
        <w:t>neziskové organizácie, obce, združenia a pod</w:t>
      </w:r>
      <w:r w:rsidR="009B5D7A" w:rsidRPr="009A7F7B">
        <w:rPr>
          <w:sz w:val="22"/>
          <w:szCs w:val="22"/>
        </w:rPr>
        <w:t>.</w:t>
      </w:r>
    </w:p>
    <w:p w14:paraId="56438960" w14:textId="722CD3D4" w:rsidR="007A5C22" w:rsidRDefault="007A5C22" w:rsidP="007A5C22">
      <w:pPr>
        <w:spacing w:after="0" w:line="240" w:lineRule="auto"/>
        <w:jc w:val="both"/>
        <w:rPr>
          <w:rFonts w:ascii="Arial Narrow" w:hAnsi="Arial Narrow"/>
          <w:szCs w:val="24"/>
        </w:rPr>
      </w:pPr>
    </w:p>
    <w:p w14:paraId="3CC76600" w14:textId="4C40B706" w:rsidR="00F77E5C" w:rsidRPr="00C42235" w:rsidRDefault="00F77E5C" w:rsidP="007A5C22">
      <w:pPr>
        <w:spacing w:after="0" w:line="240" w:lineRule="auto"/>
        <w:jc w:val="both"/>
        <w:rPr>
          <w:rFonts w:ascii="Arial Narrow" w:hAnsi="Arial Narrow"/>
          <w:szCs w:val="24"/>
        </w:rPr>
      </w:pPr>
      <w:r w:rsidRPr="00C42235">
        <w:rPr>
          <w:rFonts w:ascii="Arial Narrow" w:hAnsi="Arial Narrow"/>
          <w:szCs w:val="24"/>
        </w:rPr>
        <w:t>V súlade s vyššie uvedeným sa podnik v ťažkostiach posudzuje v prípade:</w:t>
      </w:r>
    </w:p>
    <w:p w14:paraId="69BA44D5" w14:textId="515E328E" w:rsidR="002D7D66" w:rsidRPr="00C42235" w:rsidRDefault="002D7D66" w:rsidP="009746EF">
      <w:pPr>
        <w:pStyle w:val="Odsekzoznamu"/>
        <w:numPr>
          <w:ilvl w:val="0"/>
          <w:numId w:val="73"/>
        </w:numPr>
        <w:spacing w:after="0" w:line="240" w:lineRule="auto"/>
        <w:jc w:val="both"/>
        <w:rPr>
          <w:rFonts w:ascii="Arial Narrow" w:hAnsi="Arial Narrow"/>
          <w:szCs w:val="24"/>
        </w:rPr>
      </w:pPr>
      <w:r w:rsidRPr="00C42235">
        <w:rPr>
          <w:rFonts w:ascii="Arial Narrow" w:hAnsi="Arial Narrow"/>
          <w:szCs w:val="24"/>
        </w:rPr>
        <w:t>ak ide o podnik, ktorý bol primárne zriadený za účelom výkonu hospodárskej činnosti</w:t>
      </w:r>
      <w:r w:rsidR="009746EF" w:rsidRPr="00C42235">
        <w:rPr>
          <w:rFonts w:ascii="Arial Narrow" w:hAnsi="Arial Narrow"/>
          <w:szCs w:val="24"/>
        </w:rPr>
        <w:t xml:space="preserve"> a jeho hlavnou činnosťou je hospodárska činnosť</w:t>
      </w:r>
      <w:r w:rsidR="009746EF" w:rsidRPr="00C42235">
        <w:rPr>
          <w:rStyle w:val="Odkaznapoznmkupodiarou"/>
        </w:rPr>
        <w:footnoteReference w:id="7"/>
      </w:r>
      <w:r w:rsidR="008D6B13">
        <w:rPr>
          <w:rFonts w:ascii="Arial Narrow" w:hAnsi="Arial Narrow"/>
          <w:szCs w:val="24"/>
        </w:rPr>
        <w:t>,</w:t>
      </w:r>
      <w:r w:rsidR="004006D6" w:rsidRPr="00C42235">
        <w:rPr>
          <w:rFonts w:ascii="Arial Narrow" w:hAnsi="Arial Narrow"/>
          <w:szCs w:val="24"/>
        </w:rPr>
        <w:t xml:space="preserve"> </w:t>
      </w:r>
      <w:r w:rsidR="004006D6" w:rsidRPr="00C42235">
        <w:rPr>
          <w:rFonts w:ascii="Arial Narrow" w:hAnsi="Arial Narrow"/>
          <w:b/>
          <w:szCs w:val="24"/>
        </w:rPr>
        <w:t>a to bez ohľadu na skutočnosť, či podpora smeruje do hospodárskej alebo nehospodárskej činnosti t</w:t>
      </w:r>
      <w:r w:rsidR="008D6B13">
        <w:rPr>
          <w:rFonts w:ascii="Arial Narrow" w:hAnsi="Arial Narrow"/>
          <w:b/>
          <w:szCs w:val="24"/>
        </w:rPr>
        <w:t>o</w:t>
      </w:r>
      <w:r w:rsidR="004006D6" w:rsidRPr="00C42235">
        <w:rPr>
          <w:rFonts w:ascii="Arial Narrow" w:hAnsi="Arial Narrow"/>
          <w:b/>
          <w:szCs w:val="24"/>
        </w:rPr>
        <w:t>hto podniku</w:t>
      </w:r>
      <w:r w:rsidR="004006D6" w:rsidRPr="00C42235">
        <w:rPr>
          <w:rStyle w:val="Odkaznapoznmkupodiarou"/>
          <w:rFonts w:ascii="Arial Narrow" w:hAnsi="Arial Narrow"/>
          <w:szCs w:val="24"/>
        </w:rPr>
        <w:footnoteReference w:id="8"/>
      </w:r>
      <w:r w:rsidRPr="00C42235">
        <w:rPr>
          <w:rFonts w:ascii="Arial Narrow" w:hAnsi="Arial Narrow"/>
          <w:szCs w:val="24"/>
        </w:rPr>
        <w:t>,</w:t>
      </w:r>
    </w:p>
    <w:p w14:paraId="5DEB8DAB" w14:textId="2319A202" w:rsidR="002D7D66" w:rsidRPr="00C42235" w:rsidRDefault="002D7D66" w:rsidP="004006D6">
      <w:pPr>
        <w:pStyle w:val="Odsekzoznamu"/>
        <w:numPr>
          <w:ilvl w:val="0"/>
          <w:numId w:val="73"/>
        </w:numPr>
        <w:spacing w:after="0" w:line="240" w:lineRule="auto"/>
        <w:jc w:val="both"/>
        <w:rPr>
          <w:rFonts w:ascii="Arial Narrow" w:hAnsi="Arial Narrow"/>
          <w:szCs w:val="24"/>
        </w:rPr>
      </w:pPr>
      <w:r w:rsidRPr="00C42235">
        <w:rPr>
          <w:rFonts w:ascii="Arial Narrow" w:hAnsi="Arial Narrow"/>
          <w:szCs w:val="24"/>
        </w:rPr>
        <w:t xml:space="preserve">ak ide o podnik založený primárne za iným účelom než výkon hospodárskej činnosti, </w:t>
      </w:r>
      <w:r w:rsidRPr="00C42235">
        <w:rPr>
          <w:rFonts w:ascii="Arial Narrow" w:hAnsi="Arial Narrow"/>
          <w:b/>
          <w:szCs w:val="24"/>
        </w:rPr>
        <w:t xml:space="preserve">ak sa </w:t>
      </w:r>
      <w:r w:rsidR="005E386E" w:rsidRPr="00C42235">
        <w:rPr>
          <w:rFonts w:ascii="Arial Narrow" w:hAnsi="Arial Narrow"/>
          <w:b/>
          <w:szCs w:val="24"/>
        </w:rPr>
        <w:t>zároveň</w:t>
      </w:r>
      <w:r w:rsidR="005E386E" w:rsidRPr="00C42235">
        <w:rPr>
          <w:rFonts w:ascii="Arial Narrow" w:hAnsi="Arial Narrow"/>
          <w:szCs w:val="24"/>
        </w:rPr>
        <w:t xml:space="preserve"> </w:t>
      </w:r>
      <w:r w:rsidRPr="00C42235">
        <w:rPr>
          <w:rFonts w:ascii="Arial Narrow" w:hAnsi="Arial Narrow"/>
          <w:b/>
          <w:szCs w:val="24"/>
        </w:rPr>
        <w:t>podporuje jeho hospodárska činnosť</w:t>
      </w:r>
      <w:r w:rsidRPr="00C42235">
        <w:rPr>
          <w:rStyle w:val="Odkaznapoznmkupodiarou"/>
          <w:rFonts w:ascii="Arial Narrow" w:hAnsi="Arial Narrow"/>
          <w:szCs w:val="24"/>
        </w:rPr>
        <w:footnoteReference w:id="9"/>
      </w:r>
      <w:r w:rsidR="008D6B13" w:rsidRPr="00C42235">
        <w:rPr>
          <w:rFonts w:ascii="Arial Narrow" w:hAnsi="Arial Narrow"/>
          <w:szCs w:val="24"/>
        </w:rPr>
        <w:t>.</w:t>
      </w:r>
    </w:p>
    <w:p w14:paraId="432B82A2" w14:textId="630DA7E8" w:rsidR="00F77E5C" w:rsidRPr="006E4D5A" w:rsidRDefault="00F77E5C" w:rsidP="007A5C22">
      <w:pPr>
        <w:spacing w:after="0" w:line="240" w:lineRule="auto"/>
        <w:jc w:val="both"/>
        <w:rPr>
          <w:rFonts w:ascii="Arial Narrow" w:hAnsi="Arial Narrow"/>
          <w:szCs w:val="24"/>
        </w:rPr>
      </w:pPr>
    </w:p>
    <w:p w14:paraId="5A7B2260" w14:textId="317C1B65" w:rsidR="002F03E1" w:rsidRDefault="002F03E1" w:rsidP="007A7AA3">
      <w:pPr>
        <w:pStyle w:val="Zkladntext"/>
        <w:spacing w:after="0"/>
        <w:jc w:val="both"/>
        <w:rPr>
          <w:rFonts w:cs="Arial"/>
          <w:color w:val="000000"/>
          <w:sz w:val="22"/>
        </w:rPr>
      </w:pPr>
      <w:r>
        <w:rPr>
          <w:rFonts w:cs="Arial"/>
          <w:color w:val="000000"/>
          <w:sz w:val="22"/>
        </w:rPr>
        <w:t>Podnik v ťažkostiach sa nevzťahuje na právne subjekty, ktoré sú v postavení dodávateľa alebo subdodávateľa posudzovaného podniku.</w:t>
      </w:r>
    </w:p>
    <w:p w14:paraId="2F58B2B0" w14:textId="77777777" w:rsidR="00B11F2F" w:rsidRDefault="00B11F2F" w:rsidP="007A7AA3">
      <w:pPr>
        <w:pStyle w:val="Zkladntext"/>
        <w:spacing w:after="0"/>
        <w:jc w:val="both"/>
        <w:rPr>
          <w:rFonts w:cs="Arial"/>
          <w:color w:val="000000"/>
          <w:sz w:val="22"/>
        </w:rPr>
      </w:pPr>
    </w:p>
    <w:p w14:paraId="194259F7" w14:textId="7ED61ED2" w:rsidR="006A6FEE" w:rsidRDefault="007A7AA3" w:rsidP="007A7AA3">
      <w:pPr>
        <w:pStyle w:val="Zkladntext"/>
        <w:spacing w:after="0"/>
        <w:jc w:val="both"/>
        <w:rPr>
          <w:rFonts w:cs="Arial"/>
          <w:color w:val="000000"/>
          <w:sz w:val="22"/>
        </w:rPr>
      </w:pPr>
      <w:r>
        <w:rPr>
          <w:rFonts w:cs="Arial"/>
          <w:color w:val="000000"/>
          <w:sz w:val="22"/>
        </w:rPr>
        <w:t>D</w:t>
      </w:r>
      <w:r w:rsidR="006077F3" w:rsidRPr="006E4D5A">
        <w:rPr>
          <w:rFonts w:cs="Arial"/>
          <w:color w:val="000000"/>
          <w:sz w:val="22"/>
        </w:rPr>
        <w:t xml:space="preserve">efinícia podniku </w:t>
      </w:r>
      <w:r w:rsidR="009B0C13" w:rsidRPr="006E4D5A">
        <w:rPr>
          <w:rFonts w:cs="Arial"/>
          <w:color w:val="000000"/>
          <w:sz w:val="22"/>
        </w:rPr>
        <w:t>v</w:t>
      </w:r>
      <w:r>
        <w:rPr>
          <w:rFonts w:cs="Arial"/>
          <w:color w:val="000000"/>
          <w:sz w:val="22"/>
        </w:rPr>
        <w:t> </w:t>
      </w:r>
      <w:r w:rsidR="009B0C13" w:rsidRPr="003B28CD">
        <w:rPr>
          <w:rFonts w:cs="Arial"/>
          <w:color w:val="000000"/>
          <w:sz w:val="22"/>
        </w:rPr>
        <w:t>ťažkostiach</w:t>
      </w:r>
      <w:r>
        <w:rPr>
          <w:rFonts w:cs="Arial"/>
          <w:color w:val="000000"/>
          <w:sz w:val="22"/>
        </w:rPr>
        <w:t xml:space="preserve"> </w:t>
      </w:r>
      <w:r w:rsidR="006A6FEE" w:rsidRPr="006E4D5A">
        <w:rPr>
          <w:rFonts w:cs="Arial"/>
          <w:color w:val="000000"/>
          <w:sz w:val="22"/>
        </w:rPr>
        <w:t xml:space="preserve">vychádza </w:t>
      </w:r>
      <w:r>
        <w:rPr>
          <w:rFonts w:cs="Arial"/>
          <w:color w:val="000000"/>
          <w:sz w:val="22"/>
        </w:rPr>
        <w:t xml:space="preserve">z </w:t>
      </w:r>
      <w:r w:rsidR="006A6FEE" w:rsidRPr="006E4D5A">
        <w:rPr>
          <w:rFonts w:cs="Arial"/>
          <w:color w:val="000000"/>
          <w:sz w:val="22"/>
        </w:rPr>
        <w:t>Nariaden</w:t>
      </w:r>
      <w:r w:rsidR="006077F3" w:rsidRPr="006E4D5A">
        <w:rPr>
          <w:rFonts w:cs="Arial"/>
          <w:color w:val="000000"/>
          <w:sz w:val="22"/>
        </w:rPr>
        <w:t>ia</w:t>
      </w:r>
      <w:r w:rsidR="006A6FEE" w:rsidRPr="006E4D5A">
        <w:rPr>
          <w:rFonts w:cs="Arial"/>
          <w:color w:val="000000"/>
          <w:sz w:val="22"/>
        </w:rPr>
        <w:t xml:space="preserve"> (EÚ) č. 651/2014 zo 17. júna 2014 o vyhlásení určitých kategórií pomoci za zlučiteľné s vnútorným trhom podľa článkov 107 a 108 zmluvy</w:t>
      </w:r>
      <w:r w:rsidR="00BF0806" w:rsidRPr="000D1551">
        <w:rPr>
          <w:rFonts w:eastAsiaTheme="minorHAnsi" w:cstheme="minorHAnsi"/>
          <w:sz w:val="22"/>
          <w:szCs w:val="22"/>
          <w:vertAlign w:val="superscript"/>
        </w:rPr>
        <w:footnoteReference w:id="10"/>
      </w:r>
      <w:r w:rsidR="006077F3" w:rsidRPr="006E4D5A">
        <w:rPr>
          <w:rFonts w:cs="Arial"/>
          <w:color w:val="000000"/>
          <w:sz w:val="22"/>
        </w:rPr>
        <w:t xml:space="preserve"> </w:t>
      </w:r>
      <w:r w:rsidR="001915EF">
        <w:rPr>
          <w:rFonts w:cs="Arial"/>
          <w:color w:val="000000"/>
          <w:sz w:val="22"/>
        </w:rPr>
        <w:t>v platnom znení</w:t>
      </w:r>
      <w:r w:rsidR="001915EF" w:rsidRPr="006E4D5A">
        <w:rPr>
          <w:rFonts w:cs="Arial"/>
          <w:color w:val="000000"/>
          <w:sz w:val="22"/>
        </w:rPr>
        <w:t xml:space="preserve"> </w:t>
      </w:r>
      <w:r w:rsidR="006077F3" w:rsidRPr="006E4D5A">
        <w:rPr>
          <w:rFonts w:cs="Arial"/>
          <w:color w:val="000000"/>
          <w:sz w:val="22"/>
        </w:rPr>
        <w:t>(ďalej len „</w:t>
      </w:r>
      <w:r w:rsidR="008D6B13">
        <w:rPr>
          <w:rFonts w:cs="Arial"/>
          <w:color w:val="000000"/>
          <w:sz w:val="22"/>
        </w:rPr>
        <w:t>n</w:t>
      </w:r>
      <w:r w:rsidR="006077F3" w:rsidRPr="006E4D5A">
        <w:rPr>
          <w:rFonts w:cs="Arial"/>
          <w:color w:val="000000"/>
          <w:sz w:val="22"/>
        </w:rPr>
        <w:t>ariadenie</w:t>
      </w:r>
      <w:r w:rsidR="008D6B13">
        <w:rPr>
          <w:rFonts w:cs="Arial"/>
          <w:color w:val="000000"/>
          <w:sz w:val="22"/>
        </w:rPr>
        <w:t xml:space="preserve"> (EÚ) č.</w:t>
      </w:r>
      <w:r w:rsidR="007D58BB">
        <w:rPr>
          <w:rFonts w:cs="Arial"/>
          <w:color w:val="000000"/>
          <w:sz w:val="22"/>
        </w:rPr>
        <w:t xml:space="preserve"> 651</w:t>
      </w:r>
      <w:r w:rsidR="008D6B13">
        <w:rPr>
          <w:rFonts w:cs="Arial"/>
          <w:color w:val="000000"/>
          <w:sz w:val="22"/>
        </w:rPr>
        <w:t>/2014</w:t>
      </w:r>
      <w:r w:rsidR="006077F3" w:rsidRPr="006E4D5A">
        <w:rPr>
          <w:rFonts w:cs="Arial"/>
          <w:color w:val="000000"/>
          <w:sz w:val="22"/>
        </w:rPr>
        <w:t>“)</w:t>
      </w:r>
      <w:r w:rsidR="006A6FEE" w:rsidRPr="006E4D5A">
        <w:rPr>
          <w:rFonts w:cs="Arial"/>
          <w:color w:val="000000"/>
          <w:sz w:val="22"/>
        </w:rPr>
        <w:t>.</w:t>
      </w:r>
      <w:r>
        <w:rPr>
          <w:rFonts w:cs="Arial"/>
          <w:color w:val="000000"/>
          <w:sz w:val="22"/>
        </w:rPr>
        <w:t xml:space="preserve"> Podnik v ťažkostiach je definovaný v čl. 2 ods. 18 </w:t>
      </w:r>
      <w:r w:rsidR="008D6B13">
        <w:rPr>
          <w:rFonts w:cs="Arial"/>
          <w:color w:val="000000"/>
          <w:sz w:val="22"/>
        </w:rPr>
        <w:t>n</w:t>
      </w:r>
      <w:r>
        <w:rPr>
          <w:rFonts w:cs="Arial"/>
          <w:color w:val="000000"/>
          <w:sz w:val="22"/>
        </w:rPr>
        <w:t>ariadenia</w:t>
      </w:r>
      <w:r w:rsidR="007A5C22">
        <w:rPr>
          <w:rFonts w:cs="Arial"/>
          <w:color w:val="000000"/>
          <w:sz w:val="22"/>
        </w:rPr>
        <w:t xml:space="preserve"> </w:t>
      </w:r>
      <w:r w:rsidR="008D6B13">
        <w:rPr>
          <w:rFonts w:cs="Arial"/>
          <w:color w:val="000000"/>
          <w:sz w:val="22"/>
        </w:rPr>
        <w:t>(EÚ) č. 651/2014</w:t>
      </w:r>
      <w:r>
        <w:rPr>
          <w:rFonts w:cs="Arial"/>
          <w:color w:val="000000"/>
          <w:sz w:val="22"/>
        </w:rPr>
        <w:t>.</w:t>
      </w:r>
    </w:p>
    <w:p w14:paraId="4F1066B1" w14:textId="415ED348" w:rsidR="004A6A74" w:rsidRDefault="004A6A74" w:rsidP="007A7AA3">
      <w:pPr>
        <w:pStyle w:val="Zkladntext"/>
        <w:spacing w:after="0"/>
        <w:jc w:val="both"/>
        <w:rPr>
          <w:rFonts w:cs="Arial"/>
          <w:color w:val="000000"/>
          <w:sz w:val="22"/>
        </w:rPr>
      </w:pPr>
    </w:p>
    <w:p w14:paraId="6DDC3CD5" w14:textId="3A75529B" w:rsidR="004A6A74" w:rsidRDefault="00870877" w:rsidP="007A7AA3">
      <w:pPr>
        <w:pStyle w:val="Zkladntext"/>
        <w:spacing w:after="0"/>
        <w:jc w:val="both"/>
        <w:rPr>
          <w:rFonts w:cs="Arial"/>
          <w:color w:val="000000"/>
          <w:sz w:val="22"/>
          <w:szCs w:val="22"/>
        </w:rPr>
      </w:pPr>
      <w:r w:rsidRPr="00FB532E">
        <w:rPr>
          <w:rFonts w:eastAsiaTheme="minorHAnsi" w:cstheme="minorHAnsi"/>
          <w:sz w:val="22"/>
          <w:szCs w:val="22"/>
        </w:rPr>
        <w:t xml:space="preserve">Podnik v ťažkostiach sa posudzuje podľa jednotlivých kritérií </w:t>
      </w:r>
      <w:r w:rsidRPr="00C42235">
        <w:rPr>
          <w:rFonts w:eastAsiaTheme="minorHAnsi" w:cstheme="minorHAnsi"/>
          <w:sz w:val="22"/>
          <w:szCs w:val="22"/>
        </w:rPr>
        <w:t xml:space="preserve">definície. </w:t>
      </w:r>
      <w:r w:rsidR="004A6A74" w:rsidRPr="004A4A45">
        <w:rPr>
          <w:rFonts w:cs="Arial"/>
          <w:color w:val="000000"/>
          <w:sz w:val="22"/>
          <w:szCs w:val="22"/>
        </w:rPr>
        <w:t xml:space="preserve">Podnik </w:t>
      </w:r>
      <w:r w:rsidRPr="004A4A45">
        <w:rPr>
          <w:rFonts w:cs="Arial"/>
          <w:color w:val="000000"/>
          <w:sz w:val="22"/>
          <w:szCs w:val="22"/>
        </w:rPr>
        <w:t xml:space="preserve">je vyhodnotený ako podnik </w:t>
      </w:r>
      <w:r w:rsidR="004A6A74" w:rsidRPr="004A4A45">
        <w:rPr>
          <w:rFonts w:cs="Arial"/>
          <w:color w:val="000000"/>
          <w:sz w:val="22"/>
          <w:szCs w:val="22"/>
        </w:rPr>
        <w:t>v</w:t>
      </w:r>
      <w:r w:rsidR="008D6B13">
        <w:rPr>
          <w:rFonts w:cs="Arial"/>
          <w:color w:val="000000"/>
          <w:sz w:val="22"/>
          <w:szCs w:val="22"/>
        </w:rPr>
        <w:t> </w:t>
      </w:r>
      <w:r w:rsidR="004A6A74" w:rsidRPr="004A4A45">
        <w:rPr>
          <w:rFonts w:cs="Arial"/>
          <w:color w:val="000000"/>
          <w:sz w:val="22"/>
          <w:szCs w:val="22"/>
        </w:rPr>
        <w:t>ťažkostiach</w:t>
      </w:r>
      <w:r w:rsidR="008D6B13">
        <w:rPr>
          <w:rFonts w:cs="Arial"/>
          <w:color w:val="000000"/>
          <w:sz w:val="22"/>
          <w:szCs w:val="22"/>
        </w:rPr>
        <w:t>,</w:t>
      </w:r>
      <w:r w:rsidR="004A6A74" w:rsidRPr="004A4A45">
        <w:rPr>
          <w:rFonts w:cs="Arial"/>
          <w:color w:val="000000"/>
          <w:sz w:val="22"/>
          <w:szCs w:val="22"/>
        </w:rPr>
        <w:t xml:space="preserve"> </w:t>
      </w:r>
      <w:r w:rsidRPr="00FB532E">
        <w:rPr>
          <w:rFonts w:eastAsiaTheme="minorHAnsi" w:cstheme="minorHAnsi"/>
          <w:b/>
          <w:sz w:val="22"/>
          <w:szCs w:val="22"/>
        </w:rPr>
        <w:t xml:space="preserve">ak </w:t>
      </w:r>
      <w:r w:rsidR="00067133" w:rsidRPr="00FB532E">
        <w:rPr>
          <w:rFonts w:eastAsiaTheme="minorHAnsi" w:cstheme="minorHAnsi"/>
          <w:b/>
          <w:sz w:val="22"/>
          <w:szCs w:val="22"/>
        </w:rPr>
        <w:t xml:space="preserve">sa </w:t>
      </w:r>
      <w:r w:rsidRPr="00FB532E">
        <w:rPr>
          <w:rFonts w:eastAsiaTheme="minorHAnsi" w:cstheme="minorHAnsi"/>
          <w:b/>
          <w:sz w:val="22"/>
          <w:szCs w:val="22"/>
        </w:rPr>
        <w:t>tak vyhodnotí aspoň v jednom z tých kritérií</w:t>
      </w:r>
      <w:r w:rsidR="00067133" w:rsidRPr="00FB532E">
        <w:rPr>
          <w:rFonts w:eastAsiaTheme="minorHAnsi" w:cstheme="minorHAnsi"/>
          <w:b/>
          <w:sz w:val="22"/>
          <w:szCs w:val="22"/>
        </w:rPr>
        <w:t xml:space="preserve"> definície</w:t>
      </w:r>
      <w:r w:rsidRPr="00FB532E">
        <w:rPr>
          <w:rFonts w:eastAsiaTheme="minorHAnsi" w:cstheme="minorHAnsi"/>
          <w:b/>
          <w:sz w:val="22"/>
          <w:szCs w:val="22"/>
        </w:rPr>
        <w:t>, ktoré sa na neho vzťahujú</w:t>
      </w:r>
      <w:r w:rsidR="00067133" w:rsidRPr="00FB532E">
        <w:rPr>
          <w:rFonts w:eastAsiaTheme="minorHAnsi" w:cstheme="minorHAnsi"/>
          <w:b/>
          <w:sz w:val="22"/>
          <w:szCs w:val="22"/>
        </w:rPr>
        <w:t xml:space="preserve"> </w:t>
      </w:r>
      <w:r w:rsidR="00067133" w:rsidRPr="00C42235">
        <w:rPr>
          <w:rFonts w:eastAsiaTheme="minorHAnsi" w:cstheme="minorHAnsi"/>
          <w:sz w:val="22"/>
          <w:szCs w:val="22"/>
        </w:rPr>
        <w:t>(</w:t>
      </w:r>
      <w:r w:rsidR="004A6A74" w:rsidRPr="004A4A45">
        <w:rPr>
          <w:rFonts w:cs="Arial"/>
          <w:color w:val="000000"/>
          <w:sz w:val="22"/>
          <w:szCs w:val="22"/>
        </w:rPr>
        <w:t>v zmysle</w:t>
      </w:r>
      <w:r w:rsidR="00067133" w:rsidRPr="004A4A45">
        <w:rPr>
          <w:rFonts w:cs="Arial"/>
          <w:color w:val="000000"/>
          <w:sz w:val="22"/>
          <w:szCs w:val="22"/>
        </w:rPr>
        <w:t xml:space="preserve"> aplikačných pravidiel uvedených bližšie </w:t>
      </w:r>
      <w:r w:rsidR="00AC5DC4">
        <w:rPr>
          <w:rFonts w:cs="Arial"/>
          <w:color w:val="000000"/>
          <w:sz w:val="22"/>
          <w:szCs w:val="22"/>
        </w:rPr>
        <w:t xml:space="preserve">najmä </w:t>
      </w:r>
      <w:r w:rsidR="00067133" w:rsidRPr="004A4A45">
        <w:rPr>
          <w:rFonts w:cs="Arial"/>
          <w:color w:val="000000"/>
          <w:sz w:val="22"/>
          <w:szCs w:val="22"/>
        </w:rPr>
        <w:t>v kapitolách</w:t>
      </w:r>
      <w:r w:rsidR="004A6A74" w:rsidRPr="004A4A45">
        <w:rPr>
          <w:rFonts w:cs="Arial"/>
          <w:color w:val="000000"/>
          <w:sz w:val="22"/>
          <w:szCs w:val="22"/>
        </w:rPr>
        <w:t xml:space="preserve"> </w:t>
      </w:r>
      <w:r w:rsidR="008D6B13">
        <w:rPr>
          <w:rFonts w:cs="Arial"/>
          <w:color w:val="000000"/>
          <w:sz w:val="22"/>
          <w:szCs w:val="22"/>
        </w:rPr>
        <w:t xml:space="preserve">č. </w:t>
      </w:r>
      <w:r w:rsidR="00AC5DC4">
        <w:rPr>
          <w:rFonts w:cs="Arial"/>
          <w:color w:val="000000"/>
          <w:sz w:val="22"/>
          <w:szCs w:val="22"/>
        </w:rPr>
        <w:t xml:space="preserve">5 </w:t>
      </w:r>
      <w:r w:rsidR="004A6A74" w:rsidRPr="004A4A45">
        <w:rPr>
          <w:rFonts w:cs="Arial"/>
          <w:color w:val="000000"/>
          <w:sz w:val="22"/>
          <w:szCs w:val="22"/>
        </w:rPr>
        <w:t>a</w:t>
      </w:r>
      <w:r w:rsidR="008D6B13">
        <w:rPr>
          <w:rFonts w:cs="Arial"/>
          <w:color w:val="000000"/>
          <w:sz w:val="22"/>
          <w:szCs w:val="22"/>
        </w:rPr>
        <w:t xml:space="preserve"> č. </w:t>
      </w:r>
      <w:r w:rsidR="00AC5DC4">
        <w:rPr>
          <w:rFonts w:cs="Arial"/>
          <w:color w:val="000000"/>
          <w:sz w:val="22"/>
          <w:szCs w:val="22"/>
        </w:rPr>
        <w:t>10</w:t>
      </w:r>
      <w:r w:rsidR="00067133" w:rsidRPr="004A4A45">
        <w:rPr>
          <w:rFonts w:cs="Arial"/>
          <w:color w:val="000000"/>
          <w:sz w:val="22"/>
          <w:szCs w:val="22"/>
        </w:rPr>
        <w:t>).</w:t>
      </w:r>
      <w:r w:rsidR="004A6A74" w:rsidRPr="004A4A45">
        <w:rPr>
          <w:rFonts w:cs="Arial"/>
          <w:color w:val="000000"/>
          <w:sz w:val="22"/>
          <w:szCs w:val="22"/>
        </w:rPr>
        <w:t xml:space="preserve"> </w:t>
      </w:r>
      <w:r w:rsidR="00067133" w:rsidRPr="004A4A45">
        <w:rPr>
          <w:rFonts w:cs="Arial"/>
          <w:color w:val="000000"/>
          <w:sz w:val="22"/>
          <w:szCs w:val="22"/>
        </w:rPr>
        <w:t>V</w:t>
      </w:r>
      <w:r w:rsidR="004A6A74" w:rsidRPr="004A4A45">
        <w:rPr>
          <w:rFonts w:cs="Arial"/>
          <w:color w:val="000000"/>
          <w:sz w:val="22"/>
          <w:szCs w:val="22"/>
        </w:rPr>
        <w:t xml:space="preserve"> ďalšom texte sa na jednotlivé </w:t>
      </w:r>
      <w:r w:rsidR="00067133" w:rsidRPr="004A4A45">
        <w:rPr>
          <w:rFonts w:cs="Arial"/>
          <w:color w:val="000000"/>
          <w:sz w:val="22"/>
          <w:szCs w:val="22"/>
        </w:rPr>
        <w:t xml:space="preserve">písmená definície </w:t>
      </w:r>
      <w:r w:rsidR="004A6A74" w:rsidRPr="004A4A45">
        <w:rPr>
          <w:rFonts w:cs="Arial"/>
          <w:color w:val="000000"/>
          <w:sz w:val="22"/>
          <w:szCs w:val="22"/>
        </w:rPr>
        <w:t>odkazuje ako na kritériá</w:t>
      </w:r>
      <w:r w:rsidR="00067133" w:rsidRPr="004A4A45">
        <w:rPr>
          <w:rFonts w:cs="Arial"/>
          <w:color w:val="000000"/>
          <w:sz w:val="22"/>
          <w:szCs w:val="22"/>
        </w:rPr>
        <w:t xml:space="preserve"> podniku v ťažkostiach</w:t>
      </w:r>
      <w:r w:rsidR="00540E78">
        <w:rPr>
          <w:rFonts w:cs="Arial"/>
          <w:color w:val="000000"/>
          <w:sz w:val="22"/>
          <w:szCs w:val="22"/>
        </w:rPr>
        <w:t xml:space="preserve"> a) až e).</w:t>
      </w:r>
    </w:p>
    <w:p w14:paraId="50528C9A" w14:textId="74EC7993" w:rsidR="00540E78" w:rsidRDefault="00540E78" w:rsidP="007A7AA3">
      <w:pPr>
        <w:pStyle w:val="Zkladntext"/>
        <w:spacing w:after="0"/>
        <w:jc w:val="both"/>
        <w:rPr>
          <w:rFonts w:cs="Arial"/>
          <w:color w:val="000000"/>
          <w:sz w:val="22"/>
          <w:szCs w:val="22"/>
        </w:rPr>
      </w:pPr>
    </w:p>
    <w:p w14:paraId="2F00E00F" w14:textId="7D40E72F" w:rsidR="00540E78" w:rsidRDefault="00540E78" w:rsidP="007A7AA3">
      <w:pPr>
        <w:pStyle w:val="Zkladntext"/>
        <w:spacing w:after="0"/>
        <w:jc w:val="both"/>
        <w:rPr>
          <w:rFonts w:cs="Arial"/>
          <w:color w:val="000000"/>
          <w:sz w:val="22"/>
          <w:szCs w:val="22"/>
        </w:rPr>
      </w:pPr>
    </w:p>
    <w:p w14:paraId="3DF1F18E" w14:textId="77777777" w:rsidR="00540E78" w:rsidRPr="004A4A45" w:rsidRDefault="00540E78" w:rsidP="007A7AA3">
      <w:pPr>
        <w:pStyle w:val="Zkladntext"/>
        <w:spacing w:after="0"/>
        <w:jc w:val="both"/>
        <w:rPr>
          <w:rFonts w:cs="Arial"/>
          <w:color w:val="000000"/>
          <w:sz w:val="22"/>
          <w:szCs w:val="22"/>
        </w:rPr>
      </w:pPr>
    </w:p>
    <w:p w14:paraId="1E5DFB7A" w14:textId="77777777" w:rsidR="00870877" w:rsidRPr="006E4D5A" w:rsidRDefault="00870877" w:rsidP="006D237D">
      <w:pPr>
        <w:pStyle w:val="Zkladntext"/>
        <w:spacing w:after="0"/>
        <w:jc w:val="both"/>
        <w:rPr>
          <w:rFonts w:cs="Arial"/>
          <w:color w:val="000000"/>
          <w:sz w:val="22"/>
        </w:rPr>
      </w:pPr>
    </w:p>
    <w:p w14:paraId="63959A98" w14:textId="111F8AC1" w:rsidR="00EC342F" w:rsidRPr="006E4D5A" w:rsidRDefault="00EC342F" w:rsidP="00EC342F">
      <w:pPr>
        <w:autoSpaceDE w:val="0"/>
        <w:autoSpaceDN w:val="0"/>
        <w:adjustRightInd w:val="0"/>
        <w:spacing w:after="0" w:line="240" w:lineRule="auto"/>
        <w:rPr>
          <w:rFonts w:ascii="Arial Narrow" w:hAnsi="Arial Narrow" w:cs="Arial"/>
          <w:color w:val="000000"/>
        </w:rPr>
      </w:pPr>
      <w:r w:rsidRPr="006E4D5A">
        <w:rPr>
          <w:rFonts w:ascii="Arial Narrow" w:hAnsi="Arial Narrow" w:cs="Arial"/>
          <w:color w:val="000000"/>
        </w:rPr>
        <w:lastRenderedPageBreak/>
        <w:t xml:space="preserve">V zmysle čl. 2 ods. 18 </w:t>
      </w:r>
      <w:r w:rsidR="008D6B13">
        <w:rPr>
          <w:rFonts w:ascii="Arial Narrow" w:hAnsi="Arial Narrow" w:cs="Arial"/>
          <w:color w:val="000000"/>
        </w:rPr>
        <w:t>n</w:t>
      </w:r>
      <w:r w:rsidRPr="006E4D5A">
        <w:rPr>
          <w:rFonts w:ascii="Arial Narrow" w:hAnsi="Arial Narrow" w:cs="Arial"/>
          <w:color w:val="000000"/>
        </w:rPr>
        <w:t>ariadenia</w:t>
      </w:r>
      <w:r w:rsidR="007A5C22">
        <w:rPr>
          <w:rFonts w:ascii="Arial Narrow" w:hAnsi="Arial Narrow" w:cs="Arial"/>
          <w:color w:val="000000"/>
        </w:rPr>
        <w:t xml:space="preserve"> </w:t>
      </w:r>
      <w:r w:rsidR="008D6B13" w:rsidRPr="00C42235">
        <w:rPr>
          <w:rFonts w:ascii="Arial Narrow" w:hAnsi="Arial Narrow" w:cs="Arial"/>
          <w:color w:val="000000"/>
        </w:rPr>
        <w:t>(EÚ) č. 651/2014</w:t>
      </w:r>
      <w:r w:rsidRPr="006E4D5A">
        <w:rPr>
          <w:rFonts w:ascii="Arial Narrow" w:hAnsi="Arial Narrow" w:cs="Arial"/>
          <w:color w:val="000000"/>
        </w:rPr>
        <w:t xml:space="preserve"> platí:</w:t>
      </w:r>
    </w:p>
    <w:p w14:paraId="7D58A6C3" w14:textId="77777777" w:rsidR="00EC342F" w:rsidRPr="006E4D5A" w:rsidRDefault="00EC342F" w:rsidP="00EC342F">
      <w:pPr>
        <w:autoSpaceDE w:val="0"/>
        <w:autoSpaceDN w:val="0"/>
        <w:adjustRightInd w:val="0"/>
        <w:spacing w:after="0" w:line="240" w:lineRule="auto"/>
        <w:rPr>
          <w:rFonts w:ascii="Arial Narrow" w:hAnsi="Arial Narrow" w:cs="Arial"/>
          <w:color w:val="000000"/>
        </w:rPr>
      </w:pPr>
    </w:p>
    <w:p w14:paraId="4D02761C" w14:textId="77777777" w:rsidR="00EC342F" w:rsidRPr="006E4D5A" w:rsidRDefault="00EC342F" w:rsidP="00EC342F">
      <w:pPr>
        <w:autoSpaceDE w:val="0"/>
        <w:autoSpaceDN w:val="0"/>
        <w:adjustRightInd w:val="0"/>
        <w:spacing w:after="0" w:line="240" w:lineRule="auto"/>
        <w:jc w:val="both"/>
        <w:rPr>
          <w:rFonts w:ascii="Arial Narrow" w:hAnsi="Arial Narrow" w:cs="Arial"/>
          <w:i/>
          <w:iCs/>
          <w:color w:val="000000"/>
        </w:rPr>
      </w:pPr>
      <w:r w:rsidRPr="006E4D5A">
        <w:rPr>
          <w:rFonts w:ascii="Arial Narrow" w:hAnsi="Arial Narrow" w:cs="Arial"/>
          <w:i/>
          <w:iCs/>
          <w:color w:val="000000"/>
        </w:rPr>
        <w:t>podnik v ťažkostiach je podnik, v súvislosti s ktorým sa vyskytne aspoň jedna z týchto okolností:</w:t>
      </w:r>
    </w:p>
    <w:p w14:paraId="7279DFF8" w14:textId="77777777" w:rsidR="00EC342F" w:rsidRPr="006E4D5A" w:rsidRDefault="00EC342F" w:rsidP="00EC342F">
      <w:pPr>
        <w:autoSpaceDE w:val="0"/>
        <w:autoSpaceDN w:val="0"/>
        <w:adjustRightInd w:val="0"/>
        <w:spacing w:after="0" w:line="240" w:lineRule="auto"/>
        <w:rPr>
          <w:rFonts w:ascii="Arial Narrow" w:hAnsi="Arial Narrow" w:cs="Arial"/>
          <w:i/>
          <w:iCs/>
          <w:color w:val="000000"/>
        </w:rPr>
      </w:pPr>
    </w:p>
    <w:p w14:paraId="48921817" w14:textId="5526B0B0" w:rsidR="00EC342F" w:rsidRPr="006E4D5A" w:rsidRDefault="00EC342F" w:rsidP="006D01FD">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6E4D5A">
        <w:rPr>
          <w:rFonts w:ascii="Arial Narrow" w:hAnsi="Arial Narrow" w:cs="Arial"/>
          <w:i/>
          <w:color w:val="000000"/>
        </w:rPr>
        <w:t xml:space="preserve">V prípade spoločnosti s ručením obmedzeným (inej ako MSP, ktorý existuje menej ako tri roky, </w:t>
      </w:r>
      <w:r w:rsidRPr="00974096">
        <w:rPr>
          <w:rFonts w:ascii="Arial Narrow" w:hAnsi="Arial Narrow" w:cs="Arial"/>
          <w:i/>
          <w:color w:val="000000"/>
        </w:rPr>
        <w:t>alebo, na účely oprávnenosti na pomoc vo forme rizikového financovania, MSP</w:t>
      </w:r>
      <w:r w:rsidR="006D01FD">
        <w:rPr>
          <w:rFonts w:ascii="Arial Narrow" w:hAnsi="Arial Narrow" w:cs="Arial"/>
          <w:i/>
          <w:color w:val="000000"/>
        </w:rPr>
        <w:t>,</w:t>
      </w:r>
      <w:r w:rsidRPr="00974096">
        <w:rPr>
          <w:rFonts w:ascii="Arial Narrow" w:hAnsi="Arial Narrow" w:cs="Arial"/>
          <w:i/>
          <w:color w:val="000000"/>
        </w:rPr>
        <w:t xml:space="preserve"> </w:t>
      </w:r>
      <w:r w:rsidR="006D01FD" w:rsidRPr="006D01FD">
        <w:rPr>
          <w:rFonts w:ascii="Arial Narrow" w:hAnsi="Arial Narrow" w:cs="Arial"/>
          <w:i/>
          <w:color w:val="000000"/>
        </w:rPr>
        <w:t>ktorý spĺňa podmienku uvedenú v článku 21 ods. 3 písm. b)</w:t>
      </w:r>
      <w:r w:rsidR="006D01FD">
        <w:rPr>
          <w:rFonts w:ascii="Arial Narrow" w:hAnsi="Arial Narrow" w:cs="Arial"/>
          <w:i/>
          <w:color w:val="000000"/>
        </w:rPr>
        <w:t xml:space="preserve"> a</w:t>
      </w:r>
      <w:r w:rsidRPr="00974096">
        <w:rPr>
          <w:rFonts w:ascii="Arial Narrow" w:hAnsi="Arial Narrow" w:cs="Arial"/>
          <w:i/>
          <w:color w:val="000000"/>
        </w:rPr>
        <w:t xml:space="preserve"> požiadavk</w:t>
      </w:r>
      <w:r w:rsidR="006D01FD">
        <w:rPr>
          <w:rFonts w:ascii="Arial Narrow" w:hAnsi="Arial Narrow" w:cs="Arial"/>
          <w:i/>
          <w:color w:val="000000"/>
        </w:rPr>
        <w:t>u</w:t>
      </w:r>
      <w:r w:rsidRPr="00974096">
        <w:rPr>
          <w:rFonts w:ascii="Arial Narrow" w:hAnsi="Arial Narrow" w:cs="Arial"/>
          <w:i/>
          <w:color w:val="000000"/>
        </w:rPr>
        <w:t xml:space="preserve"> rizikových finančných investícií v nadväznosti na hĺbkovú analýzu vykonanú vybratým finančným sprostredkovateľom)</w:t>
      </w:r>
      <w:r w:rsidRPr="006E4D5A">
        <w:rPr>
          <w:rFonts w:ascii="Arial Narrow" w:hAnsi="Arial Narrow" w:cs="Arial"/>
          <w:i/>
          <w:color w:val="000000"/>
        </w:rPr>
        <w:t xml:space="preserve">, ak v dôsledku akumulovaných strát došlo k zániku viac ako polovice jej upísaného základného imania. Ide o prípad, keď odpočet akumulovaných strát od rezerv (a všetkých ostatných prvkov, ktoré sa vo všeobecnosti považujú za súčasť vlastných zdrojov spoločnosti) má za následok negatívnu kumulovanú sumu, ktorá presahuje polovicu upísaného základného imania. Na účely tohto ustanovenia „spoločnosť s ručením obmedzeným“ znamená najmä tie druhy spoločností, ktoré sú uvedené v prílohe I k smernici </w:t>
      </w:r>
      <w:r w:rsidR="00913079">
        <w:rPr>
          <w:rFonts w:ascii="Arial Narrow" w:hAnsi="Arial Narrow" w:cs="Arial"/>
          <w:i/>
          <w:color w:val="000000"/>
        </w:rPr>
        <w:t xml:space="preserve">Európskeho parlamentu a Rady </w:t>
      </w:r>
      <w:r w:rsidRPr="006E4D5A">
        <w:rPr>
          <w:rFonts w:ascii="Arial Narrow" w:hAnsi="Arial Narrow" w:cs="Arial"/>
          <w:i/>
          <w:color w:val="000000"/>
        </w:rPr>
        <w:t>2013/34/EÚ</w:t>
      </w:r>
      <w:bookmarkStart w:id="14" w:name="_Ref167890912"/>
      <w:r w:rsidR="00BF44D2">
        <w:rPr>
          <w:rStyle w:val="Odkaznapoznmkupodiarou"/>
          <w:rFonts w:ascii="Arial Narrow" w:hAnsi="Arial Narrow" w:cs="Arial"/>
          <w:i/>
          <w:color w:val="000000"/>
        </w:rPr>
        <w:footnoteReference w:id="11"/>
      </w:r>
      <w:bookmarkEnd w:id="14"/>
      <w:r w:rsidRPr="006E4D5A">
        <w:rPr>
          <w:rFonts w:ascii="Arial Narrow" w:hAnsi="Arial Narrow" w:cs="Arial"/>
          <w:i/>
          <w:color w:val="000000"/>
        </w:rPr>
        <w:t>, a</w:t>
      </w:r>
      <w:r w:rsidR="00913079">
        <w:rPr>
          <w:rFonts w:ascii="Arial Narrow" w:hAnsi="Arial Narrow" w:cs="Arial"/>
          <w:i/>
          <w:color w:val="000000"/>
        </w:rPr>
        <w:t> </w:t>
      </w:r>
      <w:r w:rsidRPr="006E4D5A">
        <w:rPr>
          <w:rFonts w:ascii="Arial Narrow" w:hAnsi="Arial Narrow" w:cs="Arial"/>
          <w:i/>
          <w:color w:val="000000"/>
        </w:rPr>
        <w:t>„základné imanie“ zahŕňa, ak je to vhodné, akékoľvek emisné ážio.</w:t>
      </w:r>
    </w:p>
    <w:p w14:paraId="27B312E2" w14:textId="77777777" w:rsidR="00EC342F" w:rsidRPr="006E4D5A" w:rsidRDefault="00EC342F" w:rsidP="00EC342F">
      <w:pPr>
        <w:pStyle w:val="Odsekzoznamu"/>
        <w:autoSpaceDE w:val="0"/>
        <w:autoSpaceDN w:val="0"/>
        <w:adjustRightInd w:val="0"/>
        <w:spacing w:after="0" w:line="240" w:lineRule="auto"/>
        <w:jc w:val="both"/>
        <w:rPr>
          <w:rFonts w:ascii="Arial Narrow" w:hAnsi="Arial Narrow" w:cs="Arial"/>
          <w:i/>
          <w:color w:val="000000"/>
        </w:rPr>
      </w:pPr>
    </w:p>
    <w:p w14:paraId="1BE82A7E" w14:textId="20A7EA8F" w:rsidR="00EC342F" w:rsidRPr="006E4D5A" w:rsidRDefault="00EC342F" w:rsidP="007D58BB">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6E4D5A">
        <w:rPr>
          <w:rFonts w:ascii="Arial Narrow" w:hAnsi="Arial Narrow" w:cs="Arial"/>
          <w:i/>
          <w:color w:val="000000"/>
        </w:rPr>
        <w:t xml:space="preserve">V prípade spoločnosti, v ktorej aspoň niektorí spoločníci majú neobmedzené ručenie za dlh spoločnosti (inej ako MSP, ktorý existuje menej ako tri roky, </w:t>
      </w:r>
      <w:r w:rsidRPr="00974096">
        <w:rPr>
          <w:rFonts w:ascii="Arial Narrow" w:hAnsi="Arial Narrow" w:cs="Arial"/>
          <w:i/>
          <w:color w:val="000000"/>
        </w:rPr>
        <w:t>alebo, na účely oprávnenosti na pomoc vo forme rizikového financovania, MSP</w:t>
      </w:r>
      <w:r w:rsidR="007D58BB" w:rsidRPr="007D58BB">
        <w:rPr>
          <w:rFonts w:ascii="Arial Narrow" w:hAnsi="Arial Narrow" w:cs="Arial"/>
          <w:i/>
          <w:color w:val="000000"/>
        </w:rPr>
        <w:t>, ktorý spĺňa podmienku z článku 21 ods. 3 písm. b) a</w:t>
      </w:r>
      <w:r w:rsidRPr="00974096">
        <w:rPr>
          <w:rFonts w:ascii="Arial Narrow" w:hAnsi="Arial Narrow" w:cs="Arial"/>
          <w:i/>
          <w:color w:val="000000"/>
        </w:rPr>
        <w:t xml:space="preserve"> požiadavky rizikových finančných investícií v nadväznosti na hĺbkovú analýzu vykonanú vybratým finančným sprostredkovateľom)</w:t>
      </w:r>
      <w:r w:rsidRPr="006E4D5A">
        <w:rPr>
          <w:rFonts w:ascii="Arial Narrow" w:hAnsi="Arial Narrow" w:cs="Arial"/>
          <w:i/>
          <w:color w:val="000000"/>
        </w:rPr>
        <w:t>, ak v dôsledku akumulovaných strát došlo k zániku viac ako polovice jej imania, ako je zaznamenané v účtovnej závierke spoločnosti. Na účely tohto ustanovenia „spoločnosť, v ktorej aspoň niektorí spoločníci majú neobmedzené ručenie za dlh spoločnosti“ znamená najmä tie druhy spoločností, ktoré sú uvedené v prílohe II k smernici 2013/34/EÚ</w:t>
      </w:r>
      <w:r w:rsidR="00BF44D2" w:rsidRPr="006A0856">
        <w:rPr>
          <w:rFonts w:ascii="Arial Narrow" w:hAnsi="Arial Narrow" w:cs="Arial"/>
          <w:i/>
          <w:color w:val="000000"/>
          <w:vertAlign w:val="superscript"/>
        </w:rPr>
        <w:fldChar w:fldCharType="begin"/>
      </w:r>
      <w:r w:rsidR="00BF44D2" w:rsidRPr="006A0856">
        <w:rPr>
          <w:rFonts w:ascii="Arial Narrow" w:hAnsi="Arial Narrow" w:cs="Arial"/>
          <w:i/>
          <w:color w:val="000000"/>
          <w:vertAlign w:val="superscript"/>
        </w:rPr>
        <w:instrText xml:space="preserve"> NOTEREF _Ref167890912 \h </w:instrText>
      </w:r>
      <w:r w:rsidR="00BF44D2">
        <w:rPr>
          <w:rFonts w:ascii="Arial Narrow" w:hAnsi="Arial Narrow" w:cs="Arial"/>
          <w:i/>
          <w:color w:val="000000"/>
          <w:vertAlign w:val="superscript"/>
        </w:rPr>
        <w:instrText xml:space="preserve"> \* MERGEFORMAT </w:instrText>
      </w:r>
      <w:r w:rsidR="00BF44D2" w:rsidRPr="006A0856">
        <w:rPr>
          <w:rFonts w:ascii="Arial Narrow" w:hAnsi="Arial Narrow" w:cs="Arial"/>
          <w:i/>
          <w:color w:val="000000"/>
          <w:vertAlign w:val="superscript"/>
        </w:rPr>
      </w:r>
      <w:r w:rsidR="00BF44D2" w:rsidRPr="006A0856">
        <w:rPr>
          <w:rFonts w:ascii="Arial Narrow" w:hAnsi="Arial Narrow" w:cs="Arial"/>
          <w:i/>
          <w:color w:val="000000"/>
          <w:vertAlign w:val="superscript"/>
        </w:rPr>
        <w:fldChar w:fldCharType="separate"/>
      </w:r>
      <w:r w:rsidR="009A5215">
        <w:rPr>
          <w:rFonts w:ascii="Arial Narrow" w:hAnsi="Arial Narrow" w:cs="Arial"/>
          <w:i/>
          <w:color w:val="000000"/>
          <w:vertAlign w:val="superscript"/>
        </w:rPr>
        <w:t>11</w:t>
      </w:r>
      <w:r w:rsidR="00BF44D2" w:rsidRPr="006A0856">
        <w:rPr>
          <w:rFonts w:ascii="Arial Narrow" w:hAnsi="Arial Narrow" w:cs="Arial"/>
          <w:i/>
          <w:color w:val="000000"/>
          <w:vertAlign w:val="superscript"/>
        </w:rPr>
        <w:fldChar w:fldCharType="end"/>
      </w:r>
      <w:r w:rsidRPr="006E4D5A">
        <w:rPr>
          <w:rFonts w:ascii="Arial Narrow" w:hAnsi="Arial Narrow" w:cs="Arial"/>
          <w:i/>
          <w:color w:val="000000"/>
        </w:rPr>
        <w:t>.</w:t>
      </w:r>
    </w:p>
    <w:p w14:paraId="34B2D4B4" w14:textId="77777777" w:rsidR="00EC342F" w:rsidRPr="006E4D5A" w:rsidRDefault="00EC342F" w:rsidP="00EC342F">
      <w:pPr>
        <w:pStyle w:val="Odsekzoznamu"/>
        <w:rPr>
          <w:rFonts w:ascii="Arial Narrow" w:hAnsi="Arial Narrow" w:cs="Arial"/>
          <w:i/>
          <w:color w:val="000000"/>
        </w:rPr>
      </w:pPr>
    </w:p>
    <w:p w14:paraId="4B96C852" w14:textId="77777777" w:rsidR="00EC342F" w:rsidRPr="006E4D5A" w:rsidRDefault="00EC342F" w:rsidP="00EC342F">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6E4D5A">
        <w:rPr>
          <w:rFonts w:ascii="Arial Narrow" w:hAnsi="Arial Narrow" w:cs="Arial"/>
          <w:i/>
          <w:color w:val="000000"/>
        </w:rPr>
        <w:t>Keď je podnik predmetom kolektívneho konkurzného konania alebo spĺňa kritériá domácich právnych predpisov na to, aby sa stal predmetom kolektívneho konkurzného konania na žiadosť svojich veriteľov.</w:t>
      </w:r>
    </w:p>
    <w:p w14:paraId="728FBDD7" w14:textId="77777777" w:rsidR="00EC342F" w:rsidRPr="006E4D5A" w:rsidRDefault="00EC342F" w:rsidP="00EC342F">
      <w:pPr>
        <w:pStyle w:val="Odsekzoznamu"/>
        <w:autoSpaceDE w:val="0"/>
        <w:autoSpaceDN w:val="0"/>
        <w:adjustRightInd w:val="0"/>
        <w:spacing w:after="0" w:line="240" w:lineRule="auto"/>
        <w:jc w:val="both"/>
        <w:rPr>
          <w:rFonts w:ascii="Arial Narrow" w:hAnsi="Arial Narrow" w:cs="Arial"/>
          <w:i/>
          <w:color w:val="000000"/>
        </w:rPr>
      </w:pPr>
    </w:p>
    <w:p w14:paraId="0F72C8F6" w14:textId="77777777" w:rsidR="00EC342F" w:rsidRPr="00974096" w:rsidRDefault="00EC342F" w:rsidP="00EC342F">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974096">
        <w:rPr>
          <w:rFonts w:ascii="Arial Narrow" w:hAnsi="Arial Narrow" w:cs="Arial"/>
          <w:i/>
          <w:color w:val="000000"/>
        </w:rPr>
        <w:t>Keď podnik dostal pomoc na záchranu a ešte neuhradil úver alebo nevypovedal záruku, alebo ak dostal pomoc na reštrukturalizáciu a stále podlieha reštrukturalizačnému plánu.</w:t>
      </w:r>
    </w:p>
    <w:p w14:paraId="41942F8D" w14:textId="77777777" w:rsidR="00EC342F" w:rsidRPr="006E4D5A" w:rsidRDefault="00EC342F" w:rsidP="00EC342F">
      <w:pPr>
        <w:pStyle w:val="Odsekzoznamu"/>
        <w:autoSpaceDE w:val="0"/>
        <w:autoSpaceDN w:val="0"/>
        <w:adjustRightInd w:val="0"/>
        <w:spacing w:after="0" w:line="240" w:lineRule="auto"/>
        <w:jc w:val="both"/>
        <w:rPr>
          <w:rFonts w:ascii="Arial Narrow" w:hAnsi="Arial Narrow" w:cs="Arial"/>
          <w:i/>
          <w:color w:val="000000"/>
        </w:rPr>
      </w:pPr>
    </w:p>
    <w:p w14:paraId="6CF1182D" w14:textId="77777777" w:rsidR="00EC342F" w:rsidRPr="006E4D5A" w:rsidRDefault="00EC342F" w:rsidP="00EC342F">
      <w:pPr>
        <w:pStyle w:val="Odsekzoznamu"/>
        <w:numPr>
          <w:ilvl w:val="0"/>
          <w:numId w:val="20"/>
        </w:numPr>
        <w:autoSpaceDE w:val="0"/>
        <w:autoSpaceDN w:val="0"/>
        <w:adjustRightInd w:val="0"/>
        <w:spacing w:after="0" w:line="240" w:lineRule="auto"/>
        <w:jc w:val="both"/>
        <w:rPr>
          <w:rFonts w:ascii="Arial Narrow" w:hAnsi="Arial Narrow" w:cs="Arial"/>
          <w:i/>
          <w:color w:val="000000"/>
        </w:rPr>
      </w:pPr>
      <w:r w:rsidRPr="006E4D5A">
        <w:rPr>
          <w:rFonts w:ascii="Arial Narrow" w:hAnsi="Arial Narrow" w:cs="Arial"/>
          <w:i/>
          <w:color w:val="000000"/>
        </w:rPr>
        <w:t>V prípade podniku, ktorý nie je MSP, keď za posledné dva roky:</w:t>
      </w:r>
    </w:p>
    <w:p w14:paraId="78395C06" w14:textId="77777777" w:rsidR="00EC342F" w:rsidRPr="006E4D5A" w:rsidRDefault="00EC342F" w:rsidP="00EC342F">
      <w:pPr>
        <w:pStyle w:val="Odsekzoznamu"/>
        <w:rPr>
          <w:rFonts w:ascii="Arial Narrow" w:hAnsi="Arial Narrow" w:cs="Arial"/>
          <w:i/>
          <w:color w:val="000000"/>
        </w:rPr>
      </w:pPr>
    </w:p>
    <w:p w14:paraId="4B8C3EC0" w14:textId="77777777" w:rsidR="00EC342F" w:rsidRPr="006E4D5A" w:rsidRDefault="00EC342F" w:rsidP="00EC342F">
      <w:pPr>
        <w:pStyle w:val="Odsekzoznamu"/>
        <w:numPr>
          <w:ilvl w:val="3"/>
          <w:numId w:val="20"/>
        </w:numPr>
        <w:autoSpaceDE w:val="0"/>
        <w:autoSpaceDN w:val="0"/>
        <w:adjustRightInd w:val="0"/>
        <w:spacing w:after="0" w:line="240" w:lineRule="auto"/>
        <w:ind w:left="993"/>
        <w:jc w:val="both"/>
        <w:rPr>
          <w:rFonts w:ascii="Arial Narrow" w:hAnsi="Arial Narrow" w:cs="Arial"/>
          <w:i/>
          <w:color w:val="000000"/>
        </w:rPr>
      </w:pPr>
      <w:r w:rsidRPr="006E4D5A">
        <w:rPr>
          <w:rFonts w:ascii="Arial Narrow" w:hAnsi="Arial Narrow" w:cs="Arial"/>
          <w:i/>
          <w:color w:val="000000"/>
        </w:rPr>
        <w:t>účtovný pomer dlhu podniku k vlastnému kapitálu je vyšší než 7,5 a</w:t>
      </w:r>
    </w:p>
    <w:p w14:paraId="5E502D3B" w14:textId="77777777" w:rsidR="00EC342F" w:rsidRPr="006E4D5A" w:rsidRDefault="00EC342F" w:rsidP="00EC342F">
      <w:pPr>
        <w:pStyle w:val="Odsekzoznamu"/>
        <w:numPr>
          <w:ilvl w:val="3"/>
          <w:numId w:val="20"/>
        </w:numPr>
        <w:autoSpaceDE w:val="0"/>
        <w:autoSpaceDN w:val="0"/>
        <w:adjustRightInd w:val="0"/>
        <w:spacing w:after="0" w:line="240" w:lineRule="auto"/>
        <w:ind w:left="993"/>
        <w:jc w:val="both"/>
        <w:rPr>
          <w:rFonts w:ascii="Arial Narrow" w:hAnsi="Arial Narrow" w:cs="Arial"/>
          <w:i/>
          <w:color w:val="000000"/>
        </w:rPr>
      </w:pPr>
      <w:r w:rsidRPr="006E4D5A">
        <w:rPr>
          <w:rFonts w:ascii="Arial Narrow" w:hAnsi="Arial Narrow" w:cs="Arial"/>
          <w:i/>
          <w:color w:val="000000"/>
        </w:rPr>
        <w:t>pomer EBITDA podniku k úrokovému krytiu je nižší ako 1,0</w:t>
      </w:r>
    </w:p>
    <w:p w14:paraId="72C1B497" w14:textId="77777777" w:rsidR="00EC342F" w:rsidRPr="006E4D5A" w:rsidRDefault="00EC342F" w:rsidP="00EC342F">
      <w:pPr>
        <w:spacing w:after="0" w:line="240" w:lineRule="auto"/>
        <w:jc w:val="both"/>
        <w:rPr>
          <w:rFonts w:ascii="Arial Narrow" w:hAnsi="Arial Narrow"/>
        </w:rPr>
      </w:pPr>
    </w:p>
    <w:p w14:paraId="0C39F913" w14:textId="77777777" w:rsidR="00EC342F" w:rsidRPr="007A5C22" w:rsidRDefault="00EC342F" w:rsidP="00EC342F">
      <w:pPr>
        <w:spacing w:after="0" w:line="240" w:lineRule="auto"/>
        <w:jc w:val="both"/>
        <w:rPr>
          <w:rFonts w:ascii="Arial Narrow" w:hAnsi="Arial Narrow"/>
          <w:u w:val="single"/>
        </w:rPr>
      </w:pPr>
      <w:r w:rsidRPr="007A5C22">
        <w:rPr>
          <w:rFonts w:ascii="Arial Narrow" w:hAnsi="Arial Narrow"/>
          <w:u w:val="single"/>
        </w:rPr>
        <w:t>Výnimka pre MSP na účely oprávnenosti na pomoc vo forme rizikového financovania</w:t>
      </w:r>
    </w:p>
    <w:p w14:paraId="2714F6E4" w14:textId="77777777" w:rsidR="00EC342F" w:rsidRPr="007A5C22" w:rsidRDefault="00EC342F" w:rsidP="00EC342F">
      <w:pPr>
        <w:spacing w:after="0" w:line="240" w:lineRule="auto"/>
        <w:jc w:val="both"/>
        <w:rPr>
          <w:rFonts w:ascii="Arial Narrow" w:hAnsi="Arial Narrow"/>
        </w:rPr>
      </w:pPr>
    </w:p>
    <w:p w14:paraId="6A504A03" w14:textId="0F6A357C" w:rsidR="00EC342F" w:rsidRDefault="00913079" w:rsidP="00EC342F">
      <w:pPr>
        <w:spacing w:after="0" w:line="240" w:lineRule="auto"/>
        <w:jc w:val="both"/>
        <w:rPr>
          <w:rFonts w:ascii="Arial Narrow" w:hAnsi="Arial Narrow"/>
        </w:rPr>
      </w:pPr>
      <w:r>
        <w:rPr>
          <w:rFonts w:ascii="Arial Narrow" w:hAnsi="Arial Narrow"/>
        </w:rPr>
        <w:t>Poskytovateľ nebude poskytovať v rámci svojich výziev pomoc vo forme rizikového financovania</w:t>
      </w:r>
      <w:r w:rsidR="00CD08C7">
        <w:rPr>
          <w:rFonts w:ascii="Arial Narrow" w:hAnsi="Arial Narrow"/>
        </w:rPr>
        <w:t>,</w:t>
      </w:r>
      <w:r>
        <w:rPr>
          <w:rFonts w:ascii="Arial Narrow" w:hAnsi="Arial Narrow"/>
        </w:rPr>
        <w:t xml:space="preserve"> a preto </w:t>
      </w:r>
      <w:r w:rsidR="00CD08C7">
        <w:rPr>
          <w:rFonts w:ascii="Arial Narrow" w:hAnsi="Arial Narrow"/>
        </w:rPr>
        <w:t>sa</w:t>
      </w:r>
      <w:r w:rsidR="008108E4">
        <w:rPr>
          <w:rFonts w:ascii="Arial Narrow" w:hAnsi="Arial Narrow"/>
        </w:rPr>
        <w:t> </w:t>
      </w:r>
      <w:r>
        <w:rPr>
          <w:rFonts w:ascii="Arial Narrow" w:hAnsi="Arial Narrow"/>
        </w:rPr>
        <w:t>výnimka pre MSP v prípade rizikového financovania neuplatní.</w:t>
      </w:r>
    </w:p>
    <w:p w14:paraId="12B599F6" w14:textId="77777777" w:rsidR="00CE7C12" w:rsidRPr="006E4D5A" w:rsidRDefault="00CE7C12" w:rsidP="00EC342F">
      <w:pPr>
        <w:spacing w:after="0" w:line="240" w:lineRule="auto"/>
        <w:jc w:val="both"/>
        <w:rPr>
          <w:rFonts w:ascii="Arial Narrow" w:hAnsi="Arial Narrow"/>
        </w:rPr>
      </w:pPr>
    </w:p>
    <w:p w14:paraId="143CEFE7" w14:textId="1BFD63F8" w:rsidR="006416CB" w:rsidRDefault="006416CB" w:rsidP="005A034D">
      <w:pPr>
        <w:pStyle w:val="Zkladntext"/>
        <w:spacing w:after="0"/>
        <w:jc w:val="both"/>
        <w:rPr>
          <w:rFonts w:cs="Arial"/>
          <w:color w:val="000000"/>
          <w:sz w:val="22"/>
          <w:u w:val="single"/>
        </w:rPr>
      </w:pPr>
      <w:r w:rsidRPr="005B6FD4">
        <w:rPr>
          <w:rFonts w:cs="Arial"/>
          <w:color w:val="000000"/>
          <w:sz w:val="22"/>
          <w:u w:val="single"/>
        </w:rPr>
        <w:t>Výnimka z</w:t>
      </w:r>
      <w:r>
        <w:rPr>
          <w:rFonts w:cs="Arial"/>
          <w:color w:val="000000"/>
          <w:sz w:val="22"/>
          <w:u w:val="single"/>
        </w:rPr>
        <w:t> povinnej aplikácie podmienky podniku v ťažkostiach</w:t>
      </w:r>
    </w:p>
    <w:p w14:paraId="62762F01" w14:textId="46D2D2B4" w:rsidR="006416CB" w:rsidRPr="005B6FD4" w:rsidRDefault="006416CB" w:rsidP="005A034D">
      <w:pPr>
        <w:pStyle w:val="Zkladntext"/>
        <w:spacing w:after="0"/>
        <w:jc w:val="both"/>
        <w:rPr>
          <w:rFonts w:cs="Arial"/>
          <w:color w:val="000000"/>
          <w:sz w:val="22"/>
          <w:u w:val="single"/>
        </w:rPr>
      </w:pPr>
    </w:p>
    <w:p w14:paraId="28C32CE3" w14:textId="295C43B9" w:rsidR="00046E7F" w:rsidRDefault="006416CB" w:rsidP="005A034D">
      <w:pPr>
        <w:pStyle w:val="Zkladntext"/>
        <w:spacing w:after="0"/>
        <w:jc w:val="both"/>
        <w:rPr>
          <w:rFonts w:cs="Arial"/>
          <w:color w:val="000000"/>
          <w:sz w:val="22"/>
        </w:rPr>
      </w:pPr>
      <w:r>
        <w:rPr>
          <w:rFonts w:cs="Arial"/>
          <w:color w:val="000000"/>
          <w:sz w:val="22"/>
        </w:rPr>
        <w:t>Odchylne od uveden</w:t>
      </w:r>
      <w:r w:rsidR="00CD08C7">
        <w:rPr>
          <w:rFonts w:cs="Arial"/>
          <w:color w:val="000000"/>
          <w:sz w:val="22"/>
        </w:rPr>
        <w:t xml:space="preserve">ej definície vyššie </w:t>
      </w:r>
      <w:r>
        <w:rPr>
          <w:rFonts w:cs="Arial"/>
          <w:color w:val="000000"/>
          <w:sz w:val="22"/>
        </w:rPr>
        <w:t xml:space="preserve">podľa čl. </w:t>
      </w:r>
      <w:r w:rsidR="007A5C22">
        <w:rPr>
          <w:rFonts w:cs="Arial"/>
          <w:color w:val="000000"/>
          <w:sz w:val="22"/>
        </w:rPr>
        <w:t>7</w:t>
      </w:r>
      <w:r>
        <w:rPr>
          <w:rFonts w:cs="Arial"/>
          <w:color w:val="000000"/>
          <w:sz w:val="22"/>
        </w:rPr>
        <w:t xml:space="preserve"> ods. </w:t>
      </w:r>
      <w:r w:rsidR="007A5C22">
        <w:rPr>
          <w:rFonts w:cs="Arial"/>
          <w:color w:val="000000"/>
          <w:sz w:val="22"/>
        </w:rPr>
        <w:t>1</w:t>
      </w:r>
      <w:r>
        <w:rPr>
          <w:rFonts w:cs="Arial"/>
          <w:color w:val="000000"/>
          <w:sz w:val="22"/>
        </w:rPr>
        <w:t xml:space="preserve"> písm. d) Nariadenia o ERDF </w:t>
      </w:r>
      <w:r w:rsidR="007A5C22">
        <w:rPr>
          <w:rFonts w:cs="Arial"/>
          <w:color w:val="000000"/>
          <w:sz w:val="22"/>
        </w:rPr>
        <w:t>a</w:t>
      </w:r>
      <w:r w:rsidR="00CD08C7">
        <w:rPr>
          <w:rFonts w:cs="Arial"/>
          <w:color w:val="000000"/>
          <w:sz w:val="22"/>
        </w:rPr>
        <w:t> </w:t>
      </w:r>
      <w:r w:rsidR="007A5C22">
        <w:rPr>
          <w:rFonts w:cs="Arial"/>
          <w:color w:val="000000"/>
          <w:sz w:val="22"/>
        </w:rPr>
        <w:t>KF</w:t>
      </w:r>
      <w:r w:rsidR="00CD08C7">
        <w:rPr>
          <w:rFonts w:cs="Arial"/>
          <w:color w:val="000000"/>
          <w:sz w:val="22"/>
        </w:rPr>
        <w:t xml:space="preserve"> ďalej</w:t>
      </w:r>
      <w:r w:rsidR="007A5C22">
        <w:rPr>
          <w:rFonts w:cs="Arial"/>
          <w:color w:val="000000"/>
          <w:sz w:val="22"/>
        </w:rPr>
        <w:t xml:space="preserve"> </w:t>
      </w:r>
      <w:r>
        <w:rPr>
          <w:rFonts w:cs="Arial"/>
          <w:color w:val="000000"/>
          <w:sz w:val="22"/>
        </w:rPr>
        <w:t xml:space="preserve">platí, že na </w:t>
      </w:r>
      <w:r w:rsidR="00046E7F">
        <w:rPr>
          <w:rFonts w:cs="Arial"/>
          <w:color w:val="000000"/>
          <w:sz w:val="22"/>
        </w:rPr>
        <w:t xml:space="preserve">pomoc poskytovanú v rámci fondu ERDF </w:t>
      </w:r>
      <w:r w:rsidR="007A5C22">
        <w:rPr>
          <w:rFonts w:cs="Arial"/>
          <w:color w:val="000000"/>
          <w:sz w:val="22"/>
        </w:rPr>
        <w:t xml:space="preserve">a KF </w:t>
      </w:r>
      <w:r w:rsidR="00046E7F">
        <w:rPr>
          <w:rFonts w:cs="Arial"/>
          <w:color w:val="000000"/>
          <w:sz w:val="22"/>
        </w:rPr>
        <w:t xml:space="preserve">v režime pomoci de minimis </w:t>
      </w:r>
      <w:r w:rsidR="007A5C22" w:rsidRPr="007A5C22">
        <w:rPr>
          <w:rFonts w:cs="Arial"/>
          <w:color w:val="000000"/>
          <w:sz w:val="22"/>
        </w:rPr>
        <w:t>alebo pravidiel týkajúcich sa dočasnej štátnej pomoci zavedených na riešenie mimoriadnych okolností</w:t>
      </w:r>
      <w:r>
        <w:rPr>
          <w:rFonts w:cs="Arial"/>
          <w:color w:val="000000"/>
          <w:sz w:val="22"/>
        </w:rPr>
        <w:t xml:space="preserve"> </w:t>
      </w:r>
      <w:r w:rsidR="00046E7F">
        <w:rPr>
          <w:rFonts w:cs="Arial"/>
          <w:color w:val="000000"/>
          <w:sz w:val="22"/>
        </w:rPr>
        <w:t>sa podniky nebudú považovať za podniky v ťažkostiach. Z tohto dôvodu nebudú v týchto prípadoch ani posudzované znaky podniku v ťažkostiach.</w:t>
      </w:r>
    </w:p>
    <w:p w14:paraId="7CE5FA64" w14:textId="77777777" w:rsidR="005A034D" w:rsidRPr="006E4D5A" w:rsidRDefault="005A034D" w:rsidP="00FE620E">
      <w:pPr>
        <w:pStyle w:val="Zkladntext"/>
        <w:spacing w:after="0"/>
        <w:jc w:val="both"/>
        <w:rPr>
          <w:rFonts w:cs="Arial"/>
          <w:color w:val="000000"/>
          <w:sz w:val="22"/>
        </w:rPr>
      </w:pPr>
    </w:p>
    <w:p w14:paraId="0E77BDA5" w14:textId="1085F70E" w:rsidR="00A8731C" w:rsidRPr="006E4D5A" w:rsidRDefault="00913079" w:rsidP="00FE620E">
      <w:pPr>
        <w:pStyle w:val="Zkladntext"/>
        <w:pBdr>
          <w:top w:val="single" w:sz="4" w:space="1" w:color="auto"/>
          <w:left w:val="single" w:sz="4" w:space="4" w:color="auto"/>
          <w:bottom w:val="single" w:sz="4" w:space="1" w:color="auto"/>
          <w:right w:val="single" w:sz="4" w:space="4" w:color="auto"/>
        </w:pBdr>
        <w:shd w:val="clear" w:color="auto" w:fill="808080" w:themeFill="background1" w:themeFillShade="80"/>
        <w:spacing w:after="0"/>
        <w:jc w:val="both"/>
        <w:rPr>
          <w:rFonts w:cs="Arial"/>
          <w:b/>
          <w:color w:val="000000"/>
          <w:sz w:val="22"/>
        </w:rPr>
      </w:pPr>
      <w:r>
        <w:rPr>
          <w:rFonts w:cs="Arial"/>
          <w:b/>
          <w:color w:val="000000"/>
          <w:sz w:val="22"/>
        </w:rPr>
        <w:t>Z</w:t>
      </w:r>
      <w:r w:rsidR="00A8731C" w:rsidRPr="006E4D5A">
        <w:rPr>
          <w:rFonts w:cs="Arial"/>
          <w:b/>
          <w:color w:val="000000"/>
          <w:sz w:val="22"/>
        </w:rPr>
        <w:t>ákaz poskytnutia príspevku</w:t>
      </w:r>
      <w:r w:rsidR="00F855C0">
        <w:rPr>
          <w:rFonts w:cs="Arial"/>
          <w:b/>
          <w:color w:val="000000"/>
          <w:sz w:val="22"/>
        </w:rPr>
        <w:t>, resp. štátnej pomoci</w:t>
      </w:r>
      <w:r w:rsidR="00A8731C" w:rsidRPr="006E4D5A">
        <w:rPr>
          <w:rFonts w:cs="Arial"/>
          <w:b/>
          <w:color w:val="000000"/>
          <w:sz w:val="22"/>
        </w:rPr>
        <w:t xml:space="preserve"> podniku, ktorý je v ťažkostiach, </w:t>
      </w:r>
      <w:r w:rsidR="006959B1">
        <w:rPr>
          <w:rFonts w:cs="Arial"/>
          <w:b/>
          <w:color w:val="000000"/>
          <w:sz w:val="22"/>
        </w:rPr>
        <w:t>stanoví výzva</w:t>
      </w:r>
      <w:r w:rsidR="00501D56">
        <w:rPr>
          <w:rFonts w:cs="Arial"/>
          <w:b/>
          <w:color w:val="000000"/>
          <w:sz w:val="22"/>
        </w:rPr>
        <w:t xml:space="preserve"> alebo právny dokument, na základe ktorého sa poskytuje príspevok</w:t>
      </w:r>
      <w:r w:rsidR="00571C9B">
        <w:rPr>
          <w:rFonts w:cs="Arial"/>
          <w:b/>
          <w:color w:val="000000"/>
          <w:sz w:val="22"/>
        </w:rPr>
        <w:t>, resp. štátna pomoc</w:t>
      </w:r>
      <w:r w:rsidR="000C18F5">
        <w:rPr>
          <w:rFonts w:cs="Arial"/>
          <w:b/>
          <w:color w:val="000000"/>
          <w:sz w:val="22"/>
        </w:rPr>
        <w:t>,</w:t>
      </w:r>
      <w:r w:rsidR="00571C9B">
        <w:rPr>
          <w:rFonts w:cs="Arial"/>
          <w:b/>
          <w:color w:val="000000"/>
          <w:sz w:val="22"/>
        </w:rPr>
        <w:t xml:space="preserve"> a to</w:t>
      </w:r>
      <w:r w:rsidR="006959B1">
        <w:rPr>
          <w:rFonts w:cs="Arial"/>
          <w:b/>
          <w:color w:val="000000"/>
          <w:sz w:val="22"/>
        </w:rPr>
        <w:t xml:space="preserve"> vtedy</w:t>
      </w:r>
      <w:r w:rsidR="00501D56">
        <w:rPr>
          <w:rFonts w:cs="Arial"/>
          <w:b/>
          <w:color w:val="000000"/>
          <w:sz w:val="22"/>
        </w:rPr>
        <w:t xml:space="preserve"> </w:t>
      </w:r>
      <w:r w:rsidR="006959B1">
        <w:rPr>
          <w:rFonts w:cs="Arial"/>
          <w:b/>
          <w:color w:val="000000"/>
          <w:sz w:val="22"/>
        </w:rPr>
        <w:t>a</w:t>
      </w:r>
      <w:r w:rsidR="000C18F5">
        <w:rPr>
          <w:rFonts w:cs="Arial"/>
          <w:b/>
          <w:color w:val="000000"/>
          <w:sz w:val="22"/>
        </w:rPr>
        <w:t xml:space="preserve"> </w:t>
      </w:r>
      <w:r w:rsidR="006959B1">
        <w:rPr>
          <w:rFonts w:cs="Arial"/>
          <w:b/>
          <w:color w:val="000000"/>
          <w:sz w:val="22"/>
        </w:rPr>
        <w:t xml:space="preserve">pre tie </w:t>
      </w:r>
      <w:r w:rsidR="007A5C22">
        <w:rPr>
          <w:rFonts w:cs="Arial"/>
          <w:b/>
          <w:color w:val="000000"/>
          <w:sz w:val="22"/>
        </w:rPr>
        <w:t>aktivity</w:t>
      </w:r>
      <w:r w:rsidR="00501D56">
        <w:rPr>
          <w:rFonts w:cs="Arial"/>
          <w:b/>
          <w:color w:val="000000"/>
          <w:sz w:val="22"/>
        </w:rPr>
        <w:t xml:space="preserve"> a subjekty</w:t>
      </w:r>
      <w:r w:rsidR="007A5C22">
        <w:rPr>
          <w:rFonts w:cs="Arial"/>
          <w:b/>
          <w:color w:val="000000"/>
          <w:sz w:val="22"/>
        </w:rPr>
        <w:t>, kde je to relevantné.</w:t>
      </w:r>
    </w:p>
    <w:p w14:paraId="1960166F" w14:textId="27E00169" w:rsidR="006A0856" w:rsidRDefault="006A0856">
      <w:pPr>
        <w:rPr>
          <w:rFonts w:ascii="Arial Narrow" w:hAnsi="Arial Narrow"/>
        </w:rPr>
      </w:pPr>
      <w:r>
        <w:rPr>
          <w:rFonts w:ascii="Arial Narrow" w:hAnsi="Arial Narrow"/>
        </w:rPr>
        <w:br w:type="page"/>
      </w:r>
    </w:p>
    <w:p w14:paraId="46B0DEE6" w14:textId="021AC2B8" w:rsidR="0077475C" w:rsidRPr="00C42235" w:rsidRDefault="002F03E1" w:rsidP="00C42235">
      <w:pPr>
        <w:pStyle w:val="NADP"/>
        <w:spacing w:after="200" w:line="240" w:lineRule="auto"/>
        <w:rPr>
          <w:rStyle w:val="nadpis10"/>
          <w:b/>
          <w:sz w:val="22"/>
          <w:szCs w:val="22"/>
        </w:rPr>
      </w:pPr>
      <w:bookmarkStart w:id="15" w:name="_Toc452536626"/>
      <w:bookmarkStart w:id="16" w:name="_Toc452541592"/>
      <w:bookmarkStart w:id="17" w:name="_Toc452543973"/>
      <w:bookmarkStart w:id="18" w:name="_Toc169609808"/>
      <w:bookmarkEnd w:id="15"/>
      <w:bookmarkEnd w:id="16"/>
      <w:bookmarkEnd w:id="17"/>
      <w:r w:rsidRPr="006A0856">
        <w:rPr>
          <w:rStyle w:val="nadpis10"/>
          <w:b/>
          <w:sz w:val="22"/>
          <w:szCs w:val="22"/>
        </w:rPr>
        <w:lastRenderedPageBreak/>
        <w:t xml:space="preserve">Implementačná štruktúra, </w:t>
      </w:r>
      <w:r w:rsidR="00F31C96">
        <w:rPr>
          <w:rStyle w:val="nadpis10"/>
          <w:b/>
          <w:sz w:val="22"/>
          <w:szCs w:val="22"/>
        </w:rPr>
        <w:t xml:space="preserve">PROCESNá FáZA, </w:t>
      </w:r>
      <w:r w:rsidR="0077475C" w:rsidRPr="006A0856">
        <w:rPr>
          <w:rStyle w:val="nadpis10"/>
          <w:b/>
          <w:sz w:val="22"/>
          <w:szCs w:val="22"/>
        </w:rPr>
        <w:t>REFERENčNé OBDOBIE</w:t>
      </w:r>
      <w:r w:rsidR="00F31C96">
        <w:rPr>
          <w:rStyle w:val="nadpis10"/>
          <w:b/>
          <w:sz w:val="22"/>
          <w:szCs w:val="22"/>
        </w:rPr>
        <w:t xml:space="preserve"> a</w:t>
      </w:r>
      <w:r w:rsidR="0077475C" w:rsidRPr="006A0856">
        <w:rPr>
          <w:rStyle w:val="nadpis10"/>
          <w:b/>
          <w:sz w:val="22"/>
          <w:szCs w:val="22"/>
        </w:rPr>
        <w:t xml:space="preserve"> ROZHODNý MOMENT</w:t>
      </w:r>
      <w:bookmarkEnd w:id="18"/>
      <w:r w:rsidR="0077475C" w:rsidRPr="006A0856">
        <w:rPr>
          <w:rStyle w:val="nadpis10"/>
          <w:b/>
          <w:sz w:val="22"/>
          <w:szCs w:val="22"/>
        </w:rPr>
        <w:t xml:space="preserve"> </w:t>
      </w:r>
    </w:p>
    <w:p w14:paraId="18E54D24" w14:textId="10B5C2F4" w:rsidR="00905DC2" w:rsidRPr="006A0856" w:rsidRDefault="00905DC2" w:rsidP="00905DC2">
      <w:pPr>
        <w:pStyle w:val="Zkladntext"/>
        <w:spacing w:after="0"/>
        <w:jc w:val="both"/>
        <w:rPr>
          <w:sz w:val="22"/>
          <w:szCs w:val="22"/>
          <w:u w:val="single"/>
        </w:rPr>
      </w:pPr>
      <w:r w:rsidRPr="006A0856">
        <w:rPr>
          <w:sz w:val="22"/>
          <w:szCs w:val="22"/>
          <w:u w:val="single"/>
        </w:rPr>
        <w:t>Implementačná štruktúra:</w:t>
      </w:r>
    </w:p>
    <w:p w14:paraId="2804CAA2" w14:textId="77777777" w:rsidR="00905DC2" w:rsidRPr="00505518" w:rsidRDefault="00905DC2" w:rsidP="00905DC2">
      <w:pPr>
        <w:pStyle w:val="Zkladntext"/>
        <w:spacing w:after="0"/>
        <w:jc w:val="both"/>
        <w:rPr>
          <w:sz w:val="22"/>
          <w:szCs w:val="22"/>
        </w:rPr>
      </w:pPr>
    </w:p>
    <w:p w14:paraId="2FCD1A8C" w14:textId="77777777" w:rsidR="00905DC2" w:rsidRPr="00505518" w:rsidRDefault="00905DC2" w:rsidP="00905DC2">
      <w:pPr>
        <w:pStyle w:val="Zkladntext"/>
        <w:spacing w:after="0"/>
        <w:jc w:val="both"/>
        <w:rPr>
          <w:sz w:val="22"/>
          <w:szCs w:val="22"/>
        </w:rPr>
      </w:pPr>
      <w:r w:rsidRPr="00505518">
        <w:rPr>
          <w:sz w:val="22"/>
          <w:szCs w:val="22"/>
        </w:rPr>
        <w:t>Z hľadiska implementačnej štruktúry môže byť podnik v postavení:</w:t>
      </w:r>
    </w:p>
    <w:p w14:paraId="6A8036BD" w14:textId="77777777" w:rsidR="00905DC2" w:rsidRPr="00505518" w:rsidRDefault="00905DC2" w:rsidP="00905DC2">
      <w:pPr>
        <w:numPr>
          <w:ilvl w:val="0"/>
          <w:numId w:val="57"/>
        </w:numPr>
        <w:spacing w:after="0" w:line="257" w:lineRule="auto"/>
        <w:jc w:val="both"/>
        <w:rPr>
          <w:rFonts w:ascii="Arial Narrow" w:eastAsiaTheme="minorHAnsi" w:hAnsi="Arial Narrow" w:cstheme="minorHAnsi"/>
        </w:rPr>
      </w:pPr>
      <w:r w:rsidRPr="00505518">
        <w:rPr>
          <w:rFonts w:ascii="Arial Narrow" w:eastAsiaTheme="minorHAnsi" w:hAnsi="Arial Narrow" w:cstheme="minorHAnsi"/>
        </w:rPr>
        <w:t>prijímateľa</w:t>
      </w:r>
      <w:r w:rsidRPr="00505518">
        <w:rPr>
          <w:rStyle w:val="Odkaznapoznmkupodiarou"/>
          <w:rFonts w:ascii="Arial Narrow" w:eastAsiaTheme="minorHAnsi" w:hAnsi="Arial Narrow" w:cstheme="minorHAnsi"/>
        </w:rPr>
        <w:footnoteReference w:id="12"/>
      </w:r>
      <w:r w:rsidRPr="00505518">
        <w:rPr>
          <w:rFonts w:ascii="Arial Narrow" w:eastAsiaTheme="minorHAnsi" w:hAnsi="Arial Narrow" w:cstheme="minorHAnsi"/>
        </w:rPr>
        <w:t>,</w:t>
      </w:r>
    </w:p>
    <w:p w14:paraId="53C0CE3F" w14:textId="77777777" w:rsidR="00905DC2" w:rsidRPr="00505518" w:rsidRDefault="00905DC2" w:rsidP="00905DC2">
      <w:pPr>
        <w:numPr>
          <w:ilvl w:val="0"/>
          <w:numId w:val="57"/>
        </w:numPr>
        <w:spacing w:after="0" w:line="257" w:lineRule="auto"/>
        <w:jc w:val="both"/>
        <w:rPr>
          <w:rFonts w:ascii="Arial Narrow" w:eastAsiaTheme="minorHAnsi" w:hAnsi="Arial Narrow" w:cstheme="minorHAnsi"/>
        </w:rPr>
      </w:pPr>
      <w:r w:rsidRPr="00505518">
        <w:rPr>
          <w:rFonts w:ascii="Arial Narrow" w:eastAsiaTheme="minorHAnsi" w:hAnsi="Arial Narrow" w:cstheme="minorHAnsi"/>
        </w:rPr>
        <w:t>partnera projektu</w:t>
      </w:r>
      <w:r w:rsidRPr="00505518">
        <w:rPr>
          <w:rStyle w:val="Odkaznapoznmkupodiarou"/>
          <w:rFonts w:ascii="Arial Narrow" w:eastAsiaTheme="minorHAnsi" w:hAnsi="Arial Narrow" w:cstheme="minorHAnsi"/>
        </w:rPr>
        <w:footnoteReference w:id="13"/>
      </w:r>
      <w:r w:rsidRPr="00505518">
        <w:rPr>
          <w:rFonts w:ascii="Arial Narrow" w:eastAsiaTheme="minorHAnsi" w:hAnsi="Arial Narrow" w:cstheme="minorHAnsi"/>
        </w:rPr>
        <w:t>,</w:t>
      </w:r>
    </w:p>
    <w:p w14:paraId="26B51BB5" w14:textId="77777777" w:rsidR="00905DC2" w:rsidRPr="00505518" w:rsidRDefault="00905DC2" w:rsidP="00905DC2">
      <w:pPr>
        <w:numPr>
          <w:ilvl w:val="0"/>
          <w:numId w:val="57"/>
        </w:numPr>
        <w:spacing w:after="0" w:line="257" w:lineRule="auto"/>
        <w:jc w:val="both"/>
        <w:rPr>
          <w:rFonts w:ascii="Arial Narrow" w:eastAsiaTheme="minorHAnsi" w:hAnsi="Arial Narrow" w:cstheme="minorHAnsi"/>
        </w:rPr>
      </w:pPr>
      <w:r w:rsidRPr="00505518">
        <w:rPr>
          <w:rFonts w:ascii="Arial Narrow" w:eastAsiaTheme="minorHAnsi" w:hAnsi="Arial Narrow" w:cstheme="minorHAnsi"/>
        </w:rPr>
        <w:t>žiadateľa</w:t>
      </w:r>
      <w:r w:rsidRPr="00505518">
        <w:rPr>
          <w:rStyle w:val="Odkaznapoznmkupodiarou"/>
          <w:rFonts w:ascii="Arial Narrow" w:eastAsiaTheme="minorHAnsi" w:hAnsi="Arial Narrow" w:cstheme="minorHAnsi"/>
        </w:rPr>
        <w:footnoteReference w:id="14"/>
      </w:r>
      <w:r w:rsidRPr="00505518">
        <w:rPr>
          <w:rFonts w:ascii="Arial Narrow" w:eastAsiaTheme="minorHAnsi" w:hAnsi="Arial Narrow" w:cstheme="minorHAnsi"/>
        </w:rPr>
        <w:t>,</w:t>
      </w:r>
    </w:p>
    <w:p w14:paraId="0CF4B9E9" w14:textId="77777777" w:rsidR="00905DC2" w:rsidRPr="00505518" w:rsidRDefault="00905DC2" w:rsidP="00905DC2">
      <w:pPr>
        <w:numPr>
          <w:ilvl w:val="0"/>
          <w:numId w:val="57"/>
        </w:numPr>
        <w:spacing w:after="0" w:line="257" w:lineRule="auto"/>
        <w:jc w:val="both"/>
        <w:rPr>
          <w:rFonts w:ascii="Arial Narrow" w:eastAsiaTheme="minorHAnsi" w:hAnsi="Arial Narrow" w:cstheme="minorHAnsi"/>
        </w:rPr>
      </w:pPr>
      <w:r w:rsidRPr="00505518">
        <w:rPr>
          <w:rFonts w:ascii="Arial Narrow" w:eastAsiaTheme="minorHAnsi" w:hAnsi="Arial Narrow" w:cstheme="minorHAnsi"/>
        </w:rPr>
        <w:t>užívateľa</w:t>
      </w:r>
      <w:r w:rsidRPr="00505518">
        <w:rPr>
          <w:rStyle w:val="Odkaznapoznmkupodiarou"/>
          <w:rFonts w:ascii="Arial Narrow" w:eastAsiaTheme="minorHAnsi" w:hAnsi="Arial Narrow" w:cstheme="minorHAnsi"/>
        </w:rPr>
        <w:footnoteReference w:id="15"/>
      </w:r>
      <w:r w:rsidRPr="00505518">
        <w:rPr>
          <w:rFonts w:ascii="Arial Narrow" w:eastAsiaTheme="minorHAnsi" w:hAnsi="Arial Narrow" w:cstheme="minorHAnsi"/>
        </w:rPr>
        <w:t>,</w:t>
      </w:r>
    </w:p>
    <w:p w14:paraId="238CDA3E" w14:textId="77777777" w:rsidR="00905DC2" w:rsidRPr="00505518" w:rsidRDefault="00905DC2" w:rsidP="00905DC2">
      <w:pPr>
        <w:numPr>
          <w:ilvl w:val="0"/>
          <w:numId w:val="57"/>
        </w:numPr>
        <w:spacing w:after="0" w:line="257" w:lineRule="auto"/>
        <w:jc w:val="both"/>
        <w:rPr>
          <w:rFonts w:ascii="Arial Narrow" w:eastAsiaTheme="minorHAnsi" w:hAnsi="Arial Narrow" w:cstheme="minorHAnsi"/>
        </w:rPr>
      </w:pPr>
      <w:r w:rsidRPr="00505518">
        <w:rPr>
          <w:rFonts w:ascii="Arial Narrow" w:eastAsiaTheme="minorHAnsi" w:hAnsi="Arial Narrow" w:cstheme="minorHAnsi"/>
        </w:rPr>
        <w:t>príjemcu štátnej pomoci nespadajúceho pod predchádzajúce písmená</w:t>
      </w:r>
      <w:r w:rsidRPr="00505518">
        <w:rPr>
          <w:rStyle w:val="Odkaznapoznmkupodiarou"/>
          <w:rFonts w:ascii="Arial Narrow" w:eastAsiaTheme="minorHAnsi" w:hAnsi="Arial Narrow" w:cstheme="minorHAnsi"/>
        </w:rPr>
        <w:footnoteReference w:id="16"/>
      </w:r>
      <w:r w:rsidRPr="00505518">
        <w:rPr>
          <w:rFonts w:ascii="Arial Narrow" w:eastAsiaTheme="minorHAnsi" w:hAnsi="Arial Narrow" w:cstheme="minorHAnsi"/>
        </w:rPr>
        <w:t>,</w:t>
      </w:r>
    </w:p>
    <w:p w14:paraId="6D9D31A5" w14:textId="77777777" w:rsidR="00905DC2" w:rsidRPr="00505518" w:rsidRDefault="00905DC2" w:rsidP="00905DC2">
      <w:pPr>
        <w:spacing w:after="0" w:line="257" w:lineRule="auto"/>
        <w:ind w:left="45"/>
        <w:jc w:val="both"/>
        <w:rPr>
          <w:rFonts w:ascii="Arial Narrow" w:eastAsiaTheme="minorHAnsi" w:hAnsi="Arial Narrow" w:cstheme="minorHAnsi"/>
        </w:rPr>
      </w:pPr>
    </w:p>
    <w:p w14:paraId="42867ED4" w14:textId="7E638BC1" w:rsidR="00905DC2" w:rsidRPr="006A0856" w:rsidRDefault="00905DC2" w:rsidP="00905DC2">
      <w:pPr>
        <w:pStyle w:val="Zkladntext"/>
        <w:spacing w:after="0"/>
        <w:jc w:val="both"/>
        <w:rPr>
          <w:rFonts w:cs="Arial"/>
          <w:color w:val="000000"/>
          <w:sz w:val="22"/>
          <w:szCs w:val="22"/>
        </w:rPr>
      </w:pPr>
      <w:r w:rsidRPr="006A0856">
        <w:rPr>
          <w:rFonts w:cs="Arial"/>
          <w:color w:val="000000"/>
          <w:sz w:val="22"/>
          <w:szCs w:val="22"/>
        </w:rPr>
        <w:t xml:space="preserve">Všetky </w:t>
      </w:r>
      <w:r w:rsidR="008A22A7">
        <w:rPr>
          <w:rFonts w:cs="Arial"/>
          <w:color w:val="000000"/>
          <w:sz w:val="22"/>
          <w:szCs w:val="22"/>
        </w:rPr>
        <w:t>uvedené</w:t>
      </w:r>
      <w:r w:rsidR="008A22A7" w:rsidRPr="006A0856">
        <w:rPr>
          <w:rFonts w:cs="Arial"/>
          <w:color w:val="000000"/>
          <w:sz w:val="22"/>
          <w:szCs w:val="22"/>
        </w:rPr>
        <w:t xml:space="preserve"> </w:t>
      </w:r>
      <w:r w:rsidRPr="006A0856">
        <w:rPr>
          <w:rFonts w:cs="Arial"/>
          <w:color w:val="000000"/>
          <w:sz w:val="22"/>
          <w:szCs w:val="22"/>
        </w:rPr>
        <w:t>subjekty sa ďalej spoločne označujú na účely metodiky ako „podnik“, ak nie je potrebné osobitne zvýrazniť konkrétne postavenie podniku v rámci implementačnej štruktúry.</w:t>
      </w:r>
    </w:p>
    <w:p w14:paraId="3E3FCDF2" w14:textId="77777777" w:rsidR="00BF44D2" w:rsidRDefault="00BF44D2" w:rsidP="0077475C">
      <w:pPr>
        <w:spacing w:after="0" w:line="257" w:lineRule="auto"/>
        <w:jc w:val="both"/>
        <w:rPr>
          <w:rFonts w:ascii="Arial Narrow" w:eastAsiaTheme="minorHAnsi" w:hAnsi="Arial Narrow" w:cstheme="minorHAnsi"/>
        </w:rPr>
      </w:pPr>
    </w:p>
    <w:p w14:paraId="30BE8C3A" w14:textId="192E2C5D" w:rsidR="005243C8" w:rsidRDefault="005243C8" w:rsidP="005243C8">
      <w:pPr>
        <w:spacing w:after="0" w:line="257" w:lineRule="auto"/>
        <w:jc w:val="both"/>
        <w:rPr>
          <w:rFonts w:ascii="Arial Narrow" w:eastAsiaTheme="minorHAnsi" w:hAnsi="Arial Narrow" w:cstheme="minorHAnsi"/>
          <w:u w:val="single"/>
        </w:rPr>
      </w:pPr>
      <w:r w:rsidRPr="006A0856">
        <w:rPr>
          <w:rFonts w:ascii="Arial Narrow" w:eastAsiaTheme="minorHAnsi" w:hAnsi="Arial Narrow" w:cstheme="minorHAnsi"/>
          <w:u w:val="single"/>
        </w:rPr>
        <w:t>Procesná fáza implementácie</w:t>
      </w:r>
    </w:p>
    <w:p w14:paraId="1B68A050" w14:textId="77777777" w:rsidR="00540E78" w:rsidRPr="006A0856" w:rsidRDefault="00540E78" w:rsidP="005243C8">
      <w:pPr>
        <w:spacing w:after="0" w:line="257" w:lineRule="auto"/>
        <w:jc w:val="both"/>
        <w:rPr>
          <w:rFonts w:ascii="Arial Narrow" w:eastAsiaTheme="minorHAnsi" w:hAnsi="Arial Narrow" w:cstheme="minorHAnsi"/>
          <w:u w:val="single"/>
        </w:rPr>
      </w:pPr>
    </w:p>
    <w:p w14:paraId="65C66769" w14:textId="20E676F7" w:rsidR="005243C8" w:rsidRDefault="005243C8" w:rsidP="005243C8">
      <w:pPr>
        <w:pStyle w:val="Odsekzoznamu"/>
        <w:numPr>
          <w:ilvl w:val="0"/>
          <w:numId w:val="71"/>
        </w:numPr>
        <w:spacing w:after="0" w:line="257" w:lineRule="auto"/>
        <w:jc w:val="both"/>
        <w:rPr>
          <w:rFonts w:ascii="Arial Narrow" w:eastAsiaTheme="minorHAnsi" w:hAnsi="Arial Narrow" w:cstheme="minorHAnsi"/>
        </w:rPr>
      </w:pPr>
      <w:r>
        <w:rPr>
          <w:rFonts w:ascii="Arial Narrow" w:eastAsiaTheme="minorHAnsi" w:hAnsi="Arial Narrow" w:cstheme="minorHAnsi"/>
        </w:rPr>
        <w:t xml:space="preserve">fáza pred nadobudnutím účinkov právneho </w:t>
      </w:r>
      <w:r w:rsidR="008A22A7">
        <w:rPr>
          <w:rFonts w:ascii="Arial Narrow" w:eastAsiaTheme="minorHAnsi" w:hAnsi="Arial Narrow" w:cstheme="minorHAnsi"/>
        </w:rPr>
        <w:t>úkonu</w:t>
      </w:r>
      <w:r>
        <w:rPr>
          <w:rFonts w:ascii="Arial Narrow" w:eastAsiaTheme="minorHAnsi" w:hAnsi="Arial Narrow" w:cstheme="minorHAnsi"/>
        </w:rPr>
        <w:t>, ktorým</w:t>
      </w:r>
      <w:r w:rsidR="007159CA">
        <w:rPr>
          <w:rFonts w:ascii="Arial Narrow" w:eastAsiaTheme="minorHAnsi" w:hAnsi="Arial Narrow" w:cstheme="minorHAnsi"/>
        </w:rPr>
        <w:t xml:space="preserve"> (</w:t>
      </w:r>
      <w:r w:rsidR="008A22A7">
        <w:rPr>
          <w:rFonts w:ascii="Arial Narrow" w:eastAsiaTheme="minorHAnsi" w:hAnsi="Arial Narrow" w:cstheme="minorHAnsi"/>
        </w:rPr>
        <w:t>na základe ktorého</w:t>
      </w:r>
      <w:r w:rsidR="007159CA">
        <w:rPr>
          <w:rFonts w:ascii="Arial Narrow" w:eastAsiaTheme="minorHAnsi" w:hAnsi="Arial Narrow" w:cstheme="minorHAnsi"/>
        </w:rPr>
        <w:t>)</w:t>
      </w:r>
      <w:r>
        <w:rPr>
          <w:rFonts w:ascii="Arial Narrow" w:eastAsiaTheme="minorHAnsi" w:hAnsi="Arial Narrow" w:cstheme="minorHAnsi"/>
        </w:rPr>
        <w:t xml:space="preserve"> </w:t>
      </w:r>
      <w:r w:rsidR="00007664">
        <w:rPr>
          <w:rFonts w:ascii="Arial Narrow" w:eastAsiaTheme="minorHAnsi" w:hAnsi="Arial Narrow" w:cstheme="minorHAnsi"/>
        </w:rPr>
        <w:t xml:space="preserve">vzniká </w:t>
      </w:r>
      <w:r w:rsidR="007159CA">
        <w:rPr>
          <w:rFonts w:ascii="Arial Narrow" w:eastAsiaTheme="minorHAnsi" w:hAnsi="Arial Narrow" w:cstheme="minorHAnsi"/>
        </w:rPr>
        <w:t>(</w:t>
      </w:r>
      <w:r w:rsidR="0038572E">
        <w:rPr>
          <w:rFonts w:ascii="Arial Narrow" w:eastAsiaTheme="minorHAnsi" w:hAnsi="Arial Narrow" w:cstheme="minorHAnsi"/>
        </w:rPr>
        <w:t xml:space="preserve">na základe ktorého </w:t>
      </w:r>
      <w:r w:rsidR="007159CA">
        <w:rPr>
          <w:rFonts w:ascii="Arial Narrow" w:eastAsiaTheme="minorHAnsi" w:hAnsi="Arial Narrow" w:cstheme="minorHAnsi"/>
        </w:rPr>
        <w:t xml:space="preserve">vznikne) </w:t>
      </w:r>
      <w:r>
        <w:rPr>
          <w:rFonts w:ascii="Arial Narrow" w:eastAsiaTheme="minorHAnsi" w:hAnsi="Arial Narrow" w:cstheme="minorHAnsi"/>
        </w:rPr>
        <w:t>nárok na príspevok, resp. štátnu pomoc,</w:t>
      </w:r>
    </w:p>
    <w:p w14:paraId="077A24CE" w14:textId="64DCDBB4" w:rsidR="005243C8" w:rsidRPr="00846DB2" w:rsidRDefault="005243C8" w:rsidP="005243C8">
      <w:pPr>
        <w:pStyle w:val="Odsekzoznamu"/>
        <w:numPr>
          <w:ilvl w:val="0"/>
          <w:numId w:val="71"/>
        </w:numPr>
        <w:spacing w:after="0" w:line="257" w:lineRule="auto"/>
        <w:jc w:val="both"/>
        <w:rPr>
          <w:rFonts w:ascii="Arial Narrow" w:eastAsiaTheme="minorHAnsi" w:hAnsi="Arial Narrow" w:cstheme="minorHAnsi"/>
        </w:rPr>
      </w:pPr>
      <w:r>
        <w:rPr>
          <w:rFonts w:ascii="Arial Narrow" w:eastAsiaTheme="minorHAnsi" w:hAnsi="Arial Narrow" w:cstheme="minorHAnsi"/>
        </w:rPr>
        <w:t xml:space="preserve">fáza po nadobudnutí účinkov právneho </w:t>
      </w:r>
      <w:r w:rsidR="007159CA">
        <w:rPr>
          <w:rFonts w:ascii="Arial Narrow" w:eastAsiaTheme="minorHAnsi" w:hAnsi="Arial Narrow" w:cstheme="minorHAnsi"/>
        </w:rPr>
        <w:t xml:space="preserve">úkonu </w:t>
      </w:r>
      <w:r>
        <w:rPr>
          <w:rFonts w:ascii="Arial Narrow" w:eastAsiaTheme="minorHAnsi" w:hAnsi="Arial Narrow" w:cstheme="minorHAnsi"/>
        </w:rPr>
        <w:t>uvedeného v bode 1.</w:t>
      </w:r>
    </w:p>
    <w:p w14:paraId="42E20572" w14:textId="77777777" w:rsidR="007159CA" w:rsidRDefault="007159CA" w:rsidP="0077475C">
      <w:pPr>
        <w:spacing w:after="0" w:line="257" w:lineRule="auto"/>
        <w:jc w:val="both"/>
        <w:rPr>
          <w:rFonts w:ascii="Arial Narrow" w:eastAsiaTheme="minorHAnsi" w:hAnsi="Arial Narrow" w:cstheme="minorHAnsi"/>
          <w:u w:val="single"/>
        </w:rPr>
      </w:pPr>
    </w:p>
    <w:p w14:paraId="3F5DB507" w14:textId="5FD9D58A" w:rsidR="00905DC2" w:rsidRPr="006A0856" w:rsidRDefault="00905DC2" w:rsidP="0077475C">
      <w:pPr>
        <w:spacing w:after="0" w:line="257" w:lineRule="auto"/>
        <w:jc w:val="both"/>
        <w:rPr>
          <w:rFonts w:ascii="Arial Narrow" w:eastAsiaTheme="minorHAnsi" w:hAnsi="Arial Narrow" w:cstheme="minorHAnsi"/>
          <w:u w:val="single"/>
        </w:rPr>
      </w:pPr>
      <w:r w:rsidRPr="006A0856">
        <w:rPr>
          <w:rFonts w:ascii="Arial Narrow" w:eastAsiaTheme="minorHAnsi" w:hAnsi="Arial Narrow" w:cstheme="minorHAnsi"/>
          <w:u w:val="single"/>
        </w:rPr>
        <w:t>Referenčné obdobie a rozhodný moment:</w:t>
      </w:r>
    </w:p>
    <w:p w14:paraId="02297E0E" w14:textId="77777777" w:rsidR="00905DC2" w:rsidRPr="006A0856" w:rsidRDefault="00905DC2" w:rsidP="0077475C">
      <w:pPr>
        <w:spacing w:after="0" w:line="257" w:lineRule="auto"/>
        <w:jc w:val="both"/>
        <w:rPr>
          <w:rFonts w:ascii="Arial Narrow" w:eastAsiaTheme="minorHAnsi" w:hAnsi="Arial Narrow" w:cstheme="minorHAnsi"/>
          <w:u w:val="single"/>
        </w:rPr>
      </w:pPr>
    </w:p>
    <w:p w14:paraId="4B2093A7" w14:textId="7AACBBD5" w:rsidR="0077475C" w:rsidRPr="006A0856" w:rsidRDefault="0077475C" w:rsidP="0077475C">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 xml:space="preserve">Kritériá podľa písm. a), b) a e) </w:t>
      </w:r>
      <w:r w:rsidR="007159CA">
        <w:rPr>
          <w:rFonts w:ascii="Arial Narrow" w:eastAsiaTheme="minorHAnsi" w:hAnsi="Arial Narrow" w:cstheme="minorHAnsi"/>
        </w:rPr>
        <w:t xml:space="preserve">definície </w:t>
      </w:r>
      <w:r w:rsidRPr="006A0856">
        <w:rPr>
          <w:rFonts w:ascii="Arial Narrow" w:eastAsiaTheme="minorHAnsi" w:hAnsi="Arial Narrow" w:cstheme="minorHAnsi"/>
        </w:rPr>
        <w:t>sa posudzujú z</w:t>
      </w:r>
      <w:r w:rsidR="00024F38" w:rsidRPr="006A0856">
        <w:rPr>
          <w:rFonts w:ascii="Arial Narrow" w:eastAsiaTheme="minorHAnsi" w:hAnsi="Arial Narrow" w:cstheme="minorHAnsi"/>
        </w:rPr>
        <w:t>a príslušné referenčné obdobie.</w:t>
      </w:r>
    </w:p>
    <w:p w14:paraId="3BCD543F" w14:textId="77777777" w:rsidR="0077475C" w:rsidRPr="006A0856" w:rsidRDefault="0077475C" w:rsidP="0077475C">
      <w:pPr>
        <w:spacing w:after="0" w:line="257" w:lineRule="auto"/>
        <w:jc w:val="both"/>
        <w:rPr>
          <w:rFonts w:ascii="Arial Narrow" w:eastAsiaTheme="minorHAnsi" w:hAnsi="Arial Narrow" w:cstheme="minorHAnsi"/>
        </w:rPr>
      </w:pPr>
    </w:p>
    <w:p w14:paraId="4F25C1EA" w14:textId="77777777" w:rsidR="0077475C" w:rsidRPr="006A0856" w:rsidRDefault="0077475C" w:rsidP="0077475C">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Pri určovaní referenčného obdobia sa:</w:t>
      </w:r>
    </w:p>
    <w:p w14:paraId="768CFD5B" w14:textId="303CD3F0" w:rsidR="0077475C" w:rsidRPr="006A0856" w:rsidRDefault="0077475C" w:rsidP="0077475C">
      <w:pPr>
        <w:numPr>
          <w:ilvl w:val="0"/>
          <w:numId w:val="58"/>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 xml:space="preserve">v prípade </w:t>
      </w:r>
      <w:r w:rsidR="00B701BF" w:rsidRPr="006A0856">
        <w:rPr>
          <w:rFonts w:ascii="Arial Narrow" w:eastAsiaTheme="minorHAnsi" w:hAnsi="Arial Narrow" w:cstheme="minorHAnsi"/>
        </w:rPr>
        <w:t>podnikov</w:t>
      </w:r>
      <w:r w:rsidRPr="006A0856">
        <w:rPr>
          <w:rFonts w:ascii="Arial Narrow" w:eastAsiaTheme="minorHAnsi" w:hAnsi="Arial Narrow" w:cstheme="minorHAnsi"/>
        </w:rPr>
        <w:t>, ktoré sú účtovnou</w:t>
      </w:r>
      <w:bookmarkStart w:id="19" w:name="_Ref94273267"/>
      <w:r w:rsidRPr="006A0856">
        <w:rPr>
          <w:rFonts w:ascii="Arial Narrow" w:eastAsiaTheme="minorHAnsi" w:hAnsi="Arial Narrow" w:cstheme="minorHAnsi"/>
        </w:rPr>
        <w:t xml:space="preserve"> jednotkou</w:t>
      </w:r>
      <w:bookmarkStart w:id="20" w:name="_Ref94522101"/>
      <w:r w:rsidRPr="006A0856">
        <w:rPr>
          <w:rFonts w:ascii="Arial Narrow" w:eastAsiaTheme="minorHAnsi" w:hAnsi="Arial Narrow" w:cstheme="minorHAnsi"/>
          <w:vertAlign w:val="superscript"/>
        </w:rPr>
        <w:footnoteReference w:id="17"/>
      </w:r>
      <w:bookmarkEnd w:id="19"/>
      <w:bookmarkEnd w:id="20"/>
      <w:r w:rsidRPr="006A0856">
        <w:rPr>
          <w:rFonts w:ascii="Arial Narrow" w:eastAsiaTheme="minorHAnsi" w:hAnsi="Arial Narrow" w:cstheme="minorHAnsi"/>
        </w:rPr>
        <w:t>,</w:t>
      </w:r>
      <w:r w:rsidRPr="006A0856">
        <w:rPr>
          <w:rFonts w:ascii="Arial Narrow" w:eastAsiaTheme="minorHAnsi" w:hAnsi="Arial Narrow" w:cstheme="minorHAnsi"/>
          <w:vertAlign w:val="superscript"/>
        </w:rPr>
        <w:t xml:space="preserve"> </w:t>
      </w:r>
      <w:r w:rsidRPr="006A0856">
        <w:rPr>
          <w:rFonts w:ascii="Arial Narrow" w:eastAsiaTheme="minorHAnsi" w:hAnsi="Arial Narrow" w:cstheme="minorHAnsi"/>
        </w:rPr>
        <w:t>používajú účtovné obdobia</w:t>
      </w:r>
      <w:r w:rsidRPr="006A0856">
        <w:rPr>
          <w:rStyle w:val="Odkaznapoznmkupodiarou"/>
          <w:rFonts w:ascii="Arial Narrow" w:eastAsiaTheme="minorHAnsi" w:hAnsi="Arial Narrow" w:cstheme="minorHAnsi"/>
        </w:rPr>
        <w:footnoteReference w:id="18"/>
      </w:r>
      <w:r w:rsidRPr="006A0856">
        <w:rPr>
          <w:rFonts w:ascii="Arial Narrow" w:eastAsiaTheme="minorHAnsi" w:hAnsi="Arial Narrow" w:cstheme="minorHAnsi"/>
        </w:rPr>
        <w:t xml:space="preserve"> a </w:t>
      </w:r>
    </w:p>
    <w:p w14:paraId="19E0739D" w14:textId="720CDC8E" w:rsidR="0077475C" w:rsidRPr="006A0856" w:rsidRDefault="0077475C" w:rsidP="0077475C">
      <w:pPr>
        <w:numPr>
          <w:ilvl w:val="0"/>
          <w:numId w:val="58"/>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 xml:space="preserve">v prípade </w:t>
      </w:r>
      <w:r w:rsidR="00B701BF" w:rsidRPr="006A0856">
        <w:rPr>
          <w:rFonts w:ascii="Arial Narrow" w:eastAsiaTheme="minorHAnsi" w:hAnsi="Arial Narrow" w:cstheme="minorHAnsi"/>
        </w:rPr>
        <w:t>podnikov</w:t>
      </w:r>
      <w:r w:rsidRPr="006A0856">
        <w:rPr>
          <w:rFonts w:ascii="Arial Narrow" w:eastAsiaTheme="minorHAnsi" w:hAnsi="Arial Narrow" w:cstheme="minorHAnsi"/>
        </w:rPr>
        <w:t>, ktoré nie sú účtovnou jednotkou, používajú zdaňovacie obdobia</w:t>
      </w:r>
      <w:r w:rsidRPr="006A0856">
        <w:rPr>
          <w:rFonts w:ascii="Arial Narrow" w:eastAsiaTheme="minorHAnsi" w:hAnsi="Arial Narrow" w:cstheme="minorHAnsi"/>
          <w:vertAlign w:val="superscript"/>
        </w:rPr>
        <w:footnoteReference w:id="19"/>
      </w:r>
      <w:r w:rsidRPr="006A0856">
        <w:rPr>
          <w:rFonts w:ascii="Arial Narrow" w:eastAsiaTheme="minorHAnsi" w:hAnsi="Arial Narrow" w:cstheme="minorHAnsi"/>
        </w:rPr>
        <w:t xml:space="preserve">. </w:t>
      </w:r>
    </w:p>
    <w:p w14:paraId="52C002B5" w14:textId="380AD11B" w:rsidR="0077475C" w:rsidRPr="006A0856" w:rsidRDefault="0077475C" w:rsidP="0077475C">
      <w:pPr>
        <w:spacing w:after="0" w:line="257" w:lineRule="auto"/>
        <w:jc w:val="both"/>
        <w:rPr>
          <w:rFonts w:ascii="Arial Narrow" w:eastAsiaTheme="minorHAnsi" w:hAnsi="Arial Narrow" w:cstheme="minorHAnsi"/>
        </w:rPr>
      </w:pPr>
    </w:p>
    <w:p w14:paraId="2B34CE32" w14:textId="4AA689FC" w:rsidR="0077475C" w:rsidRPr="006A0856" w:rsidRDefault="0077475C" w:rsidP="0077475C">
      <w:pPr>
        <w:spacing w:after="0" w:line="257" w:lineRule="auto"/>
        <w:jc w:val="both"/>
        <w:rPr>
          <w:rFonts w:ascii="Arial Narrow" w:eastAsiaTheme="minorHAnsi" w:hAnsi="Arial Narrow" w:cstheme="minorHAnsi"/>
          <w:u w:val="single"/>
        </w:rPr>
      </w:pPr>
      <w:r w:rsidRPr="006A0856">
        <w:rPr>
          <w:rFonts w:ascii="Arial Narrow" w:eastAsiaTheme="minorHAnsi" w:hAnsi="Arial Narrow" w:cstheme="minorHAnsi"/>
          <w:u w:val="single"/>
        </w:rPr>
        <w:t>Referenčné obdobie je :</w:t>
      </w:r>
    </w:p>
    <w:p w14:paraId="72087843" w14:textId="77777777" w:rsidR="00372F2F" w:rsidRPr="006A0856" w:rsidRDefault="00372F2F" w:rsidP="0077475C">
      <w:pPr>
        <w:spacing w:after="0" w:line="257" w:lineRule="auto"/>
        <w:jc w:val="both"/>
        <w:rPr>
          <w:rFonts w:ascii="Arial Narrow" w:eastAsiaTheme="minorHAnsi" w:hAnsi="Arial Narrow" w:cstheme="minorHAnsi"/>
          <w:u w:val="single"/>
        </w:rPr>
      </w:pPr>
    </w:p>
    <w:p w14:paraId="23D711FB" w14:textId="765146B2" w:rsidR="0077475C" w:rsidRPr="006A0856" w:rsidRDefault="0077475C" w:rsidP="0077475C">
      <w:pPr>
        <w:numPr>
          <w:ilvl w:val="0"/>
          <w:numId w:val="59"/>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 xml:space="preserve">posledné účtovné obdobie predchádzajúce rozhodnému momentu, za ktoré disponuje </w:t>
      </w:r>
      <w:r w:rsidR="00B701BF" w:rsidRPr="006A0856">
        <w:rPr>
          <w:rFonts w:ascii="Arial Narrow" w:eastAsiaTheme="minorHAnsi" w:hAnsi="Arial Narrow" w:cstheme="minorHAnsi"/>
        </w:rPr>
        <w:t xml:space="preserve">podnik </w:t>
      </w:r>
      <w:r w:rsidRPr="006A0856">
        <w:rPr>
          <w:rFonts w:ascii="Arial Narrow" w:eastAsiaTheme="minorHAnsi" w:hAnsi="Arial Narrow" w:cstheme="minorHAnsi"/>
        </w:rPr>
        <w:t>schválenou účtovnou závierkou (ďalej aj „bežné referenčné obdobie“) a účtovné obdobie predchádzajúce bežnému referenčnému obdobiu (ďalej aj „predchádzajúce referenčné obdobie“), ak ide o </w:t>
      </w:r>
      <w:r w:rsidR="00B701BF" w:rsidRPr="006A0856">
        <w:rPr>
          <w:rFonts w:ascii="Arial Narrow" w:eastAsiaTheme="minorHAnsi" w:hAnsi="Arial Narrow" w:cstheme="minorHAnsi"/>
        </w:rPr>
        <w:t>podnik</w:t>
      </w:r>
      <w:r w:rsidRPr="006A0856">
        <w:rPr>
          <w:rFonts w:ascii="Arial Narrow" w:eastAsiaTheme="minorHAnsi" w:hAnsi="Arial Narrow" w:cstheme="minorHAnsi"/>
        </w:rPr>
        <w:t>, ktorý je účtovnou jednotkou, alebo</w:t>
      </w:r>
    </w:p>
    <w:p w14:paraId="0CD99E68" w14:textId="3FB06124" w:rsidR="0077475C" w:rsidRPr="006A0856" w:rsidRDefault="0077475C" w:rsidP="0077475C">
      <w:pPr>
        <w:numPr>
          <w:ilvl w:val="0"/>
          <w:numId w:val="59"/>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 xml:space="preserve">posledné zdaňovacie obdobie predchádzajúce rozhodnému momentu, za ktoré </w:t>
      </w:r>
      <w:r w:rsidR="00B701BF" w:rsidRPr="006A0856">
        <w:rPr>
          <w:rFonts w:ascii="Arial Narrow" w:eastAsiaTheme="minorHAnsi" w:hAnsi="Arial Narrow" w:cstheme="minorHAnsi"/>
        </w:rPr>
        <w:t xml:space="preserve">podnik </w:t>
      </w:r>
      <w:r w:rsidRPr="006A0856">
        <w:rPr>
          <w:rFonts w:ascii="Arial Narrow" w:eastAsiaTheme="minorHAnsi" w:hAnsi="Arial Narrow" w:cstheme="minorHAnsi"/>
        </w:rPr>
        <w:t>predložil daňovému úradu daňové priznanie (ďalej aj „bežné referenčné obdobie“) a zdaňovacie obdobie predchádzajúce bežnému referenčnému obdobiu (ďalej aj „predchádzajúce referenčné obdobie“), ak ide o </w:t>
      </w:r>
      <w:r w:rsidR="00B701BF" w:rsidRPr="006A0856">
        <w:rPr>
          <w:rFonts w:ascii="Arial Narrow" w:eastAsiaTheme="minorHAnsi" w:hAnsi="Arial Narrow" w:cstheme="minorHAnsi"/>
        </w:rPr>
        <w:t>podnik</w:t>
      </w:r>
      <w:r w:rsidRPr="006A0856">
        <w:rPr>
          <w:rFonts w:ascii="Arial Narrow" w:eastAsiaTheme="minorHAnsi" w:hAnsi="Arial Narrow" w:cstheme="minorHAnsi"/>
        </w:rPr>
        <w:t>, ktorý nie je účtovnou jednotkou.</w:t>
      </w:r>
    </w:p>
    <w:p w14:paraId="139EB58E" w14:textId="269088BD" w:rsidR="0077475C" w:rsidRDefault="0077475C" w:rsidP="0077475C">
      <w:pPr>
        <w:spacing w:after="0" w:line="257" w:lineRule="auto"/>
        <w:jc w:val="both"/>
        <w:rPr>
          <w:rFonts w:ascii="Arial Narrow" w:eastAsiaTheme="minorHAnsi" w:hAnsi="Arial Narrow" w:cstheme="minorHAnsi"/>
        </w:rPr>
      </w:pPr>
    </w:p>
    <w:p w14:paraId="11DA7BC7" w14:textId="7950DA52" w:rsidR="00540E78" w:rsidRDefault="00540E78" w:rsidP="0077475C">
      <w:pPr>
        <w:spacing w:after="0" w:line="257" w:lineRule="auto"/>
        <w:jc w:val="both"/>
        <w:rPr>
          <w:rFonts w:ascii="Arial Narrow" w:eastAsiaTheme="minorHAnsi" w:hAnsi="Arial Narrow" w:cstheme="minorHAnsi"/>
        </w:rPr>
      </w:pPr>
    </w:p>
    <w:p w14:paraId="2DD467B0" w14:textId="5F14635A" w:rsidR="00540E78" w:rsidRDefault="00540E78" w:rsidP="0077475C">
      <w:pPr>
        <w:spacing w:after="0" w:line="257" w:lineRule="auto"/>
        <w:jc w:val="both"/>
        <w:rPr>
          <w:rFonts w:ascii="Arial Narrow" w:eastAsiaTheme="minorHAnsi" w:hAnsi="Arial Narrow" w:cstheme="minorHAnsi"/>
        </w:rPr>
      </w:pPr>
    </w:p>
    <w:p w14:paraId="2C34581A" w14:textId="3B3A54B6" w:rsidR="00540E78" w:rsidRDefault="00540E78" w:rsidP="0077475C">
      <w:pPr>
        <w:spacing w:after="0" w:line="257" w:lineRule="auto"/>
        <w:jc w:val="both"/>
        <w:rPr>
          <w:rFonts w:ascii="Arial Narrow" w:eastAsiaTheme="minorHAnsi" w:hAnsi="Arial Narrow" w:cstheme="minorHAnsi"/>
        </w:rPr>
      </w:pPr>
    </w:p>
    <w:p w14:paraId="47D09319" w14:textId="1FC6439D" w:rsidR="00540E78" w:rsidRDefault="00540E78" w:rsidP="0077475C">
      <w:pPr>
        <w:spacing w:after="0" w:line="257" w:lineRule="auto"/>
        <w:jc w:val="both"/>
        <w:rPr>
          <w:rFonts w:ascii="Arial Narrow" w:eastAsiaTheme="minorHAnsi" w:hAnsi="Arial Narrow" w:cstheme="minorHAnsi"/>
        </w:rPr>
      </w:pPr>
    </w:p>
    <w:p w14:paraId="141C9389" w14:textId="5CE8DD0A" w:rsidR="00540E78" w:rsidRDefault="00540E78" w:rsidP="0077475C">
      <w:pPr>
        <w:spacing w:after="0" w:line="257" w:lineRule="auto"/>
        <w:jc w:val="both"/>
        <w:rPr>
          <w:rFonts w:ascii="Arial Narrow" w:eastAsiaTheme="minorHAnsi" w:hAnsi="Arial Narrow" w:cstheme="minorHAnsi"/>
        </w:rPr>
      </w:pPr>
    </w:p>
    <w:p w14:paraId="0827787E" w14:textId="08257925" w:rsidR="00905DC2" w:rsidRDefault="00905DC2" w:rsidP="00905DC2">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lastRenderedPageBreak/>
        <w:t>Schválenou účtovnou závierkou je pre účely tejto metodiky:</w:t>
      </w:r>
    </w:p>
    <w:p w14:paraId="20A537BE" w14:textId="77777777" w:rsidR="006A0856" w:rsidRPr="006A0856" w:rsidRDefault="006A0856" w:rsidP="00905DC2">
      <w:pPr>
        <w:spacing w:after="0" w:line="257" w:lineRule="auto"/>
        <w:jc w:val="both"/>
        <w:rPr>
          <w:rFonts w:ascii="Arial Narrow" w:eastAsiaTheme="minorHAnsi" w:hAnsi="Arial Narrow" w:cstheme="minorHAnsi"/>
        </w:rPr>
      </w:pPr>
    </w:p>
    <w:p w14:paraId="6D46296D" w14:textId="7DB058BA" w:rsidR="00905DC2" w:rsidRPr="006A0856" w:rsidRDefault="00905DC2" w:rsidP="00905DC2">
      <w:pPr>
        <w:numPr>
          <w:ilvl w:val="0"/>
          <w:numId w:val="60"/>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u w:val="single"/>
        </w:rPr>
        <w:t>v prípade podniku, ktorý má povinnosť schvaľovať účtovnú závierku</w:t>
      </w:r>
      <w:r w:rsidRPr="006A0856">
        <w:rPr>
          <w:rFonts w:ascii="Arial Narrow" w:eastAsiaTheme="minorHAnsi" w:hAnsi="Arial Narrow" w:cstheme="minorHAnsi"/>
        </w:rPr>
        <w:t>, riadna alebo mimoriadna</w:t>
      </w:r>
      <w:bookmarkStart w:id="21" w:name="_Ref167885105"/>
      <w:r w:rsidRPr="006A0856">
        <w:rPr>
          <w:rFonts w:ascii="Arial Narrow" w:eastAsiaTheme="minorHAnsi" w:hAnsi="Arial Narrow" w:cstheme="minorHAnsi"/>
          <w:vertAlign w:val="superscript"/>
        </w:rPr>
        <w:footnoteReference w:id="20"/>
      </w:r>
      <w:bookmarkEnd w:id="21"/>
      <w:r w:rsidRPr="006A0856">
        <w:rPr>
          <w:rFonts w:ascii="Arial Narrow" w:eastAsiaTheme="minorHAnsi" w:hAnsi="Arial Narrow" w:cstheme="minorHAnsi"/>
        </w:rPr>
        <w:t xml:space="preserve"> účtovná závierka, ktorá bola najneskôr k rozhodnému momentu schválená príslušným orgánom podniku a uložená v registri účtovných závierok. Ak je takýchto účtovných závierok za účtovné obdobie viac, za schválenú účtovnú závierku na účely tejto metodiky sa považuje tá, ktorá bola zo všetkých uložených účtovných závierok podniku schválená ako prvá. Ak podnik ešte nemá žiadnu účtovnú závierku schválenú príslušným orgánom podniku a neuplynula ešte zákonná lehota na schválenie žiadnej účtovnej závierky, postupuje sa pri ňom, ako v prípade podniku, ktorý nemá povinnosť schvaľovať účtovnú závierku,</w:t>
      </w:r>
    </w:p>
    <w:p w14:paraId="37B02885" w14:textId="3D2C4E4A" w:rsidR="00905DC2" w:rsidRPr="006A0856" w:rsidRDefault="00905DC2" w:rsidP="00905DC2">
      <w:pPr>
        <w:numPr>
          <w:ilvl w:val="0"/>
          <w:numId w:val="60"/>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u w:val="single"/>
        </w:rPr>
        <w:t>v prípade podniku, ktorý nemá povinnosť schvaľovať účtovnú závierku</w:t>
      </w:r>
      <w:r w:rsidRPr="006A0856">
        <w:rPr>
          <w:rFonts w:ascii="Arial Narrow" w:eastAsiaTheme="minorHAnsi" w:hAnsi="Arial Narrow" w:cstheme="minorHAnsi"/>
        </w:rPr>
        <w:t>, riadna alebo mimoriadna</w:t>
      </w:r>
      <w:r w:rsidR="00913079">
        <w:rPr>
          <w:rFonts w:ascii="Arial Narrow" w:eastAsiaTheme="minorHAnsi" w:hAnsi="Arial Narrow" w:cstheme="minorHAnsi"/>
        </w:rPr>
        <w:fldChar w:fldCharType="begin"/>
      </w:r>
      <w:r w:rsidR="00913079">
        <w:rPr>
          <w:rFonts w:ascii="Arial Narrow" w:eastAsiaTheme="minorHAnsi" w:hAnsi="Arial Narrow" w:cstheme="minorHAnsi"/>
          <w:vertAlign w:val="superscript"/>
        </w:rPr>
        <w:instrText xml:space="preserve"> NOTEREF _Ref167885105 \h </w:instrText>
      </w:r>
      <w:r w:rsidR="00913079">
        <w:rPr>
          <w:rFonts w:ascii="Arial Narrow" w:eastAsiaTheme="minorHAnsi" w:hAnsi="Arial Narrow" w:cstheme="minorHAnsi"/>
        </w:rPr>
      </w:r>
      <w:r w:rsidR="00913079">
        <w:rPr>
          <w:rFonts w:ascii="Arial Narrow" w:eastAsiaTheme="minorHAnsi" w:hAnsi="Arial Narrow" w:cstheme="minorHAnsi"/>
        </w:rPr>
        <w:fldChar w:fldCharType="separate"/>
      </w:r>
      <w:r w:rsidR="009A5215">
        <w:rPr>
          <w:rFonts w:ascii="Arial Narrow" w:eastAsiaTheme="minorHAnsi" w:hAnsi="Arial Narrow" w:cstheme="minorHAnsi"/>
          <w:vertAlign w:val="superscript"/>
        </w:rPr>
        <w:t>20</w:t>
      </w:r>
      <w:r w:rsidR="00913079">
        <w:rPr>
          <w:rFonts w:ascii="Arial Narrow" w:eastAsiaTheme="minorHAnsi" w:hAnsi="Arial Narrow" w:cstheme="minorHAnsi"/>
        </w:rPr>
        <w:fldChar w:fldCharType="end"/>
      </w:r>
      <w:r w:rsidRPr="006A0856">
        <w:rPr>
          <w:rFonts w:ascii="Arial Narrow" w:eastAsiaTheme="minorHAnsi" w:hAnsi="Arial Narrow" w:cstheme="minorHAnsi"/>
        </w:rPr>
        <w:t xml:space="preserve"> účtovná závierka, ktorá bola najneskôr k rozhodnému momentu uložená v registri účtovných závierok. Ak je takýchto účtovných závierok za účtovné obdobie viac, za schválenú účtovnú závierku na účely tejto metodiky sa považuje tá, ktorá bola zostavená prvá. </w:t>
      </w:r>
    </w:p>
    <w:p w14:paraId="7C0F3BC6" w14:textId="77777777" w:rsidR="00905DC2" w:rsidRPr="006A0856" w:rsidRDefault="00905DC2" w:rsidP="00905DC2">
      <w:pPr>
        <w:spacing w:after="0" w:line="257" w:lineRule="auto"/>
        <w:jc w:val="both"/>
        <w:rPr>
          <w:rFonts w:ascii="Arial Narrow" w:eastAsiaTheme="minorHAnsi" w:hAnsi="Arial Narrow" w:cstheme="minorHAnsi"/>
        </w:rPr>
      </w:pPr>
    </w:p>
    <w:p w14:paraId="6F750361" w14:textId="4AE439B5" w:rsidR="00905DC2" w:rsidRDefault="00905DC2" w:rsidP="00905DC2">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Ak podnik, ktorý nie je účtovnou jednotkou, predložil za referenčné obdobie daňovému úradu opravné daňové priznanie a/alebo dodatočné daňové priznanie, vychádza sa pri hodnotení podniku v ťažkostiach z posledného dodatočného daňového priznania, a ak také neexistuje, potom sa vychádza z posledného opravného daňového priznania.</w:t>
      </w:r>
    </w:p>
    <w:p w14:paraId="3086BC9B" w14:textId="77777777" w:rsidR="00BF44D2" w:rsidRPr="006A0856" w:rsidRDefault="00BF44D2" w:rsidP="00905DC2">
      <w:pPr>
        <w:spacing w:after="0" w:line="257" w:lineRule="auto"/>
        <w:jc w:val="both"/>
        <w:rPr>
          <w:rFonts w:ascii="Arial Narrow" w:eastAsiaTheme="minorHAnsi" w:hAnsi="Arial Narrow" w:cstheme="minorHAnsi"/>
        </w:rPr>
      </w:pPr>
    </w:p>
    <w:p w14:paraId="2768D9C4" w14:textId="1E75D6C6" w:rsidR="00D02110" w:rsidRDefault="00D02110" w:rsidP="00D02110">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 xml:space="preserve">Kritériá podľa písm. c) a d) </w:t>
      </w:r>
      <w:r w:rsidR="001838F7">
        <w:rPr>
          <w:rFonts w:ascii="Arial Narrow" w:eastAsiaTheme="minorHAnsi" w:hAnsi="Arial Narrow" w:cstheme="minorHAnsi"/>
        </w:rPr>
        <w:t xml:space="preserve">definície </w:t>
      </w:r>
      <w:r w:rsidRPr="006A0856">
        <w:rPr>
          <w:rFonts w:ascii="Arial Narrow" w:eastAsiaTheme="minorHAnsi" w:hAnsi="Arial Narrow" w:cstheme="minorHAnsi"/>
        </w:rPr>
        <w:t>sa posudzujú podľa platného stavu k rozhodnému momentu.</w:t>
      </w:r>
    </w:p>
    <w:p w14:paraId="2A424E0D" w14:textId="77777777" w:rsidR="00F32199" w:rsidRPr="006A0856" w:rsidRDefault="00F32199" w:rsidP="00D02110">
      <w:pPr>
        <w:spacing w:after="0" w:line="257" w:lineRule="auto"/>
        <w:jc w:val="both"/>
        <w:rPr>
          <w:rFonts w:ascii="Arial Narrow" w:eastAsiaTheme="minorHAnsi" w:hAnsi="Arial Narrow" w:cstheme="minorHAnsi"/>
        </w:rPr>
      </w:pPr>
    </w:p>
    <w:p w14:paraId="558014A1" w14:textId="5747132C" w:rsidR="00372F2F" w:rsidRDefault="0077475C" w:rsidP="0077475C">
      <w:pPr>
        <w:spacing w:after="0" w:line="257" w:lineRule="auto"/>
        <w:jc w:val="both"/>
        <w:rPr>
          <w:rFonts w:ascii="Arial Narrow" w:eastAsiaTheme="minorHAnsi" w:hAnsi="Arial Narrow" w:cstheme="minorHAnsi"/>
        </w:rPr>
      </w:pPr>
      <w:r w:rsidRPr="00D567CD">
        <w:rPr>
          <w:rFonts w:ascii="Arial Narrow" w:eastAsiaTheme="minorHAnsi" w:hAnsi="Arial Narrow" w:cstheme="minorHAnsi"/>
          <w:u w:val="single"/>
        </w:rPr>
        <w:t>Rozhodný moment</w:t>
      </w:r>
      <w:r w:rsidRPr="006A0856">
        <w:rPr>
          <w:rFonts w:ascii="Arial Narrow" w:eastAsiaTheme="minorHAnsi" w:hAnsi="Arial Narrow" w:cstheme="minorHAnsi"/>
        </w:rPr>
        <w:t xml:space="preserve"> sa určuje v závislosti od procesnej fázy, v ktorej sa overenie vykonáva</w:t>
      </w:r>
      <w:r w:rsidR="00024F38" w:rsidRPr="006A0856">
        <w:rPr>
          <w:rFonts w:ascii="Arial Narrow" w:eastAsiaTheme="minorHAnsi" w:hAnsi="Arial Narrow" w:cstheme="minorHAnsi"/>
        </w:rPr>
        <w:t>.</w:t>
      </w:r>
      <w:r w:rsidR="00372F2F" w:rsidRPr="006A0856">
        <w:rPr>
          <w:rFonts w:ascii="Arial Narrow" w:eastAsiaTheme="minorHAnsi" w:hAnsi="Arial Narrow" w:cstheme="minorHAnsi"/>
        </w:rPr>
        <w:t xml:space="preserve"> </w:t>
      </w:r>
    </w:p>
    <w:p w14:paraId="5CB755FA" w14:textId="77777777" w:rsidR="00F32199" w:rsidRDefault="00F32199" w:rsidP="0077475C">
      <w:pPr>
        <w:spacing w:after="0" w:line="257" w:lineRule="auto"/>
        <w:jc w:val="both"/>
        <w:rPr>
          <w:rFonts w:ascii="Arial Narrow" w:eastAsiaTheme="minorHAnsi" w:hAnsi="Arial Narrow" w:cstheme="minorHAnsi"/>
        </w:rPr>
      </w:pPr>
    </w:p>
    <w:p w14:paraId="7BEB2EB7" w14:textId="32A1051A" w:rsidR="00372F2F" w:rsidRPr="000D1551" w:rsidRDefault="00002C60" w:rsidP="0077475C">
      <w:pPr>
        <w:spacing w:after="0" w:line="257" w:lineRule="auto"/>
        <w:jc w:val="both"/>
        <w:rPr>
          <w:rFonts w:eastAsiaTheme="minorHAnsi" w:cstheme="minorHAnsi"/>
        </w:rPr>
      </w:pPr>
      <w:r w:rsidRPr="006A0856">
        <w:rPr>
          <w:rFonts w:ascii="Arial Narrow" w:eastAsiaTheme="minorHAnsi" w:hAnsi="Arial Narrow" w:cstheme="minorHAnsi"/>
        </w:rPr>
        <w:t>Prehľad rozhodných momentov</w:t>
      </w:r>
      <w:r w:rsidR="002F03E1" w:rsidRPr="006A0856">
        <w:rPr>
          <w:rFonts w:ascii="Arial Narrow" w:eastAsiaTheme="minorHAnsi" w:hAnsi="Arial Narrow" w:cstheme="minorHAnsi"/>
        </w:rPr>
        <w:t>, spôsobu preukázania podmienky vo vzťahu k procesnej fáze a postaveni</w:t>
      </w:r>
      <w:r w:rsidR="004555FC">
        <w:rPr>
          <w:rFonts w:ascii="Arial Narrow" w:eastAsiaTheme="minorHAnsi" w:hAnsi="Arial Narrow" w:cstheme="minorHAnsi"/>
        </w:rPr>
        <w:t>u</w:t>
      </w:r>
      <w:r w:rsidR="002F03E1" w:rsidRPr="006A0856">
        <w:rPr>
          <w:rFonts w:ascii="Arial Narrow" w:eastAsiaTheme="minorHAnsi" w:hAnsi="Arial Narrow" w:cstheme="minorHAnsi"/>
        </w:rPr>
        <w:t xml:space="preserve"> podniku v rámci implementačnej štruktúry</w:t>
      </w:r>
      <w:r w:rsidRPr="006A0856">
        <w:rPr>
          <w:rFonts w:ascii="Arial Narrow" w:eastAsiaTheme="minorHAnsi" w:hAnsi="Arial Narrow" w:cstheme="minorHAnsi"/>
        </w:rPr>
        <w:t xml:space="preserve"> je uvedený v tabuľke </w:t>
      </w:r>
      <w:r w:rsidR="00AF2685">
        <w:rPr>
          <w:rFonts w:ascii="Arial Narrow" w:eastAsiaTheme="minorHAnsi" w:hAnsi="Arial Narrow" w:cstheme="minorHAnsi"/>
        </w:rPr>
        <w:t xml:space="preserve">č. </w:t>
      </w:r>
      <w:r w:rsidRPr="006A0856">
        <w:rPr>
          <w:rFonts w:ascii="Arial Narrow" w:eastAsiaTheme="minorHAnsi" w:hAnsi="Arial Narrow" w:cstheme="minorHAnsi"/>
        </w:rPr>
        <w:t>1.</w:t>
      </w:r>
    </w:p>
    <w:p w14:paraId="5DD38295" w14:textId="77777777" w:rsidR="00372F2F" w:rsidRDefault="00372F2F" w:rsidP="0077475C">
      <w:pPr>
        <w:spacing w:after="0" w:line="257" w:lineRule="auto"/>
        <w:jc w:val="both"/>
        <w:rPr>
          <w:rFonts w:eastAsiaTheme="minorHAnsi" w:cstheme="minorHAnsi"/>
        </w:rPr>
        <w:sectPr w:rsidR="00372F2F" w:rsidSect="0077475C">
          <w:pgSz w:w="11906" w:h="16838"/>
          <w:pgMar w:top="1276" w:right="1417" w:bottom="1417" w:left="1417" w:header="709" w:footer="709" w:gutter="0"/>
          <w:cols w:space="708"/>
          <w:docGrid w:linePitch="360"/>
        </w:sectPr>
      </w:pPr>
    </w:p>
    <w:p w14:paraId="4CFE9134" w14:textId="1401D54E" w:rsidR="00322FFE" w:rsidRPr="006A0856" w:rsidRDefault="00372F2F" w:rsidP="0077475C">
      <w:pPr>
        <w:spacing w:after="0" w:line="257" w:lineRule="auto"/>
        <w:jc w:val="both"/>
        <w:rPr>
          <w:rFonts w:eastAsiaTheme="minorHAnsi" w:cstheme="minorHAnsi"/>
        </w:rPr>
      </w:pPr>
      <w:r w:rsidRPr="006A0856">
        <w:rPr>
          <w:rFonts w:eastAsiaTheme="minorHAnsi" w:cstheme="minorHAnsi"/>
        </w:rPr>
        <w:lastRenderedPageBreak/>
        <w:t xml:space="preserve">Tabuľka </w:t>
      </w:r>
      <w:r w:rsidR="00AF2685">
        <w:rPr>
          <w:rFonts w:eastAsiaTheme="minorHAnsi" w:cstheme="minorHAnsi"/>
        </w:rPr>
        <w:t xml:space="preserve">č. </w:t>
      </w:r>
      <w:r w:rsidRPr="006A0856">
        <w:rPr>
          <w:rFonts w:eastAsiaTheme="minorHAnsi" w:cstheme="minorHAnsi"/>
        </w:rPr>
        <w:t xml:space="preserve">1 – </w:t>
      </w:r>
      <w:r w:rsidR="004403E5">
        <w:rPr>
          <w:rFonts w:eastAsiaTheme="minorHAnsi" w:cstheme="minorHAnsi"/>
        </w:rPr>
        <w:t xml:space="preserve">Prehľad </w:t>
      </w:r>
      <w:r w:rsidR="004403E5" w:rsidRPr="004403E5">
        <w:rPr>
          <w:rFonts w:eastAsiaTheme="minorHAnsi" w:cstheme="minorHAnsi"/>
        </w:rPr>
        <w:t>rozhodných momentov, spôsobu preukázania podmienky vo vzťahu k procesnej fáze a postaveni</w:t>
      </w:r>
      <w:r w:rsidR="004555FC">
        <w:rPr>
          <w:rFonts w:eastAsiaTheme="minorHAnsi" w:cstheme="minorHAnsi"/>
        </w:rPr>
        <w:t>u</w:t>
      </w:r>
      <w:r w:rsidR="004403E5" w:rsidRPr="004403E5">
        <w:rPr>
          <w:rFonts w:eastAsiaTheme="minorHAnsi" w:cstheme="minorHAnsi"/>
        </w:rPr>
        <w:t xml:space="preserve"> podniku v rámci implementačnej štruktúry</w:t>
      </w:r>
      <w:r w:rsidR="004403E5" w:rsidRPr="004403E5" w:rsidDel="004403E5">
        <w:rPr>
          <w:rFonts w:eastAsiaTheme="minorHAnsi" w:cstheme="minorHAnsi"/>
        </w:rPr>
        <w:t xml:space="preserve"> </w:t>
      </w:r>
    </w:p>
    <w:tbl>
      <w:tblPr>
        <w:tblStyle w:val="Mriekatabuky"/>
        <w:tblW w:w="10190" w:type="dxa"/>
        <w:tblLook w:val="04A0" w:firstRow="1" w:lastRow="0" w:firstColumn="1" w:lastColumn="0" w:noHBand="0" w:noVBand="1"/>
      </w:tblPr>
      <w:tblGrid>
        <w:gridCol w:w="1857"/>
        <w:gridCol w:w="2155"/>
        <w:gridCol w:w="2178"/>
        <w:gridCol w:w="2078"/>
        <w:gridCol w:w="1922"/>
      </w:tblGrid>
      <w:tr w:rsidR="00D02110" w:rsidRPr="00F04401" w14:paraId="09861A60" w14:textId="73D152CE" w:rsidTr="002E2B22">
        <w:trPr>
          <w:trHeight w:val="359"/>
        </w:trPr>
        <w:tc>
          <w:tcPr>
            <w:tcW w:w="1857" w:type="dxa"/>
            <w:vMerge w:val="restart"/>
            <w:shd w:val="clear" w:color="auto" w:fill="BFBFBF" w:themeFill="background1" w:themeFillShade="BF"/>
          </w:tcPr>
          <w:p w14:paraId="01752651" w14:textId="718D0C03" w:rsidR="00697F5C" w:rsidRPr="006A0856" w:rsidRDefault="00B701BF">
            <w:pPr>
              <w:spacing w:line="257" w:lineRule="auto"/>
              <w:jc w:val="both"/>
              <w:rPr>
                <w:rFonts w:eastAsiaTheme="minorHAnsi" w:cstheme="minorHAnsi"/>
                <w:sz w:val="20"/>
                <w:szCs w:val="20"/>
              </w:rPr>
            </w:pPr>
            <w:r w:rsidRPr="006A0856">
              <w:rPr>
                <w:rFonts w:eastAsiaTheme="minorHAnsi" w:cstheme="minorHAnsi"/>
                <w:sz w:val="20"/>
                <w:szCs w:val="20"/>
              </w:rPr>
              <w:t>Podnik – v rámci implementačnej štruktúry</w:t>
            </w:r>
          </w:p>
        </w:tc>
        <w:tc>
          <w:tcPr>
            <w:tcW w:w="4333" w:type="dxa"/>
            <w:gridSpan w:val="2"/>
            <w:shd w:val="clear" w:color="auto" w:fill="BFBFBF" w:themeFill="background1" w:themeFillShade="BF"/>
          </w:tcPr>
          <w:p w14:paraId="1BDBEB67" w14:textId="77777777" w:rsidR="005243C8" w:rsidRPr="006A0856" w:rsidRDefault="005243C8">
            <w:pPr>
              <w:spacing w:line="257" w:lineRule="auto"/>
              <w:jc w:val="both"/>
              <w:rPr>
                <w:rFonts w:eastAsiaTheme="minorHAnsi" w:cstheme="minorHAnsi"/>
                <w:sz w:val="20"/>
                <w:szCs w:val="20"/>
              </w:rPr>
            </w:pPr>
            <w:r w:rsidRPr="006A0856">
              <w:rPr>
                <w:rFonts w:eastAsiaTheme="minorHAnsi" w:cstheme="minorHAnsi"/>
                <w:sz w:val="20"/>
                <w:szCs w:val="20"/>
              </w:rPr>
              <w:t>Procesná fáza 1</w:t>
            </w:r>
          </w:p>
          <w:p w14:paraId="5CA73549" w14:textId="7A991A74" w:rsidR="00697F5C" w:rsidRPr="006A0856" w:rsidRDefault="005243C8" w:rsidP="00D81557">
            <w:pPr>
              <w:spacing w:line="257" w:lineRule="auto"/>
              <w:jc w:val="both"/>
              <w:rPr>
                <w:rFonts w:eastAsiaTheme="minorHAnsi" w:cstheme="minorHAnsi"/>
                <w:sz w:val="20"/>
                <w:szCs w:val="20"/>
              </w:rPr>
            </w:pPr>
            <w:r w:rsidRPr="006A0856">
              <w:rPr>
                <w:rFonts w:eastAsiaTheme="minorHAnsi" w:cstheme="minorHAnsi"/>
                <w:sz w:val="20"/>
                <w:szCs w:val="20"/>
              </w:rPr>
              <w:t xml:space="preserve">Pred </w:t>
            </w:r>
            <w:r w:rsidR="000001F4" w:rsidRPr="006A0856">
              <w:rPr>
                <w:rFonts w:eastAsiaTheme="minorHAnsi" w:cstheme="minorHAnsi"/>
                <w:sz w:val="20"/>
                <w:szCs w:val="20"/>
              </w:rPr>
              <w:t xml:space="preserve">nadobudnutím účinkov právneho </w:t>
            </w:r>
            <w:r w:rsidR="00D81557">
              <w:rPr>
                <w:rFonts w:eastAsiaTheme="minorHAnsi" w:cstheme="minorHAnsi"/>
                <w:sz w:val="20"/>
                <w:szCs w:val="20"/>
              </w:rPr>
              <w:t>úkonu</w:t>
            </w:r>
          </w:p>
        </w:tc>
        <w:tc>
          <w:tcPr>
            <w:tcW w:w="4000" w:type="dxa"/>
            <w:gridSpan w:val="2"/>
            <w:shd w:val="clear" w:color="auto" w:fill="BFBFBF" w:themeFill="background1" w:themeFillShade="BF"/>
          </w:tcPr>
          <w:p w14:paraId="7B31A7D5" w14:textId="52B1F02B" w:rsidR="005243C8" w:rsidRPr="006A0856" w:rsidRDefault="005243C8" w:rsidP="0077475C">
            <w:pPr>
              <w:spacing w:line="257" w:lineRule="auto"/>
              <w:jc w:val="both"/>
              <w:rPr>
                <w:rFonts w:eastAsiaTheme="minorHAnsi" w:cstheme="minorHAnsi"/>
                <w:sz w:val="20"/>
                <w:szCs w:val="20"/>
              </w:rPr>
            </w:pPr>
            <w:r w:rsidRPr="006A0856">
              <w:rPr>
                <w:rFonts w:eastAsiaTheme="minorHAnsi" w:cstheme="minorHAnsi"/>
                <w:sz w:val="20"/>
                <w:szCs w:val="20"/>
              </w:rPr>
              <w:t>Procesná fáza 2</w:t>
            </w:r>
          </w:p>
          <w:p w14:paraId="4062AE5C" w14:textId="5E98D8D6" w:rsidR="00697F5C" w:rsidRPr="006A0856" w:rsidRDefault="005243C8" w:rsidP="00D81557">
            <w:pPr>
              <w:spacing w:line="257" w:lineRule="auto"/>
              <w:jc w:val="both"/>
              <w:rPr>
                <w:rFonts w:eastAsiaTheme="minorHAnsi" w:cstheme="minorHAnsi"/>
                <w:sz w:val="20"/>
                <w:szCs w:val="20"/>
              </w:rPr>
            </w:pPr>
            <w:r w:rsidRPr="006A0856">
              <w:rPr>
                <w:rFonts w:eastAsiaTheme="minorHAnsi" w:cstheme="minorHAnsi"/>
                <w:sz w:val="20"/>
                <w:szCs w:val="20"/>
              </w:rPr>
              <w:t>P</w:t>
            </w:r>
            <w:r w:rsidR="000001F4" w:rsidRPr="006A0856">
              <w:rPr>
                <w:rFonts w:eastAsiaTheme="minorHAnsi" w:cstheme="minorHAnsi"/>
                <w:sz w:val="20"/>
                <w:szCs w:val="20"/>
              </w:rPr>
              <w:t xml:space="preserve">o nadobudnutí účinkov </w:t>
            </w:r>
            <w:r w:rsidR="00697F5C" w:rsidRPr="006A0856">
              <w:rPr>
                <w:rFonts w:eastAsiaTheme="minorHAnsi" w:cstheme="minorHAnsi"/>
                <w:sz w:val="20"/>
                <w:szCs w:val="20"/>
              </w:rPr>
              <w:t xml:space="preserve">právneho </w:t>
            </w:r>
            <w:r w:rsidR="00D81557">
              <w:rPr>
                <w:rFonts w:eastAsiaTheme="minorHAnsi" w:cstheme="minorHAnsi"/>
                <w:sz w:val="20"/>
                <w:szCs w:val="20"/>
              </w:rPr>
              <w:t>úkonu</w:t>
            </w:r>
          </w:p>
        </w:tc>
      </w:tr>
      <w:tr w:rsidR="00C118A1" w:rsidRPr="00F04401" w14:paraId="1F49A3BA" w14:textId="24C7CD46" w:rsidTr="002E2B22">
        <w:trPr>
          <w:trHeight w:val="359"/>
        </w:trPr>
        <w:tc>
          <w:tcPr>
            <w:tcW w:w="1857" w:type="dxa"/>
            <w:vMerge/>
            <w:shd w:val="clear" w:color="auto" w:fill="BFBFBF" w:themeFill="background1" w:themeFillShade="BF"/>
          </w:tcPr>
          <w:p w14:paraId="4ABD0DC5" w14:textId="77777777" w:rsidR="00697F5C" w:rsidRPr="006A0856" w:rsidRDefault="00697F5C" w:rsidP="00697F5C">
            <w:pPr>
              <w:spacing w:line="257" w:lineRule="auto"/>
              <w:jc w:val="both"/>
              <w:rPr>
                <w:rFonts w:eastAsiaTheme="minorHAnsi" w:cstheme="minorHAnsi"/>
                <w:sz w:val="20"/>
                <w:szCs w:val="20"/>
              </w:rPr>
            </w:pPr>
          </w:p>
        </w:tc>
        <w:tc>
          <w:tcPr>
            <w:tcW w:w="2155" w:type="dxa"/>
            <w:shd w:val="clear" w:color="auto" w:fill="BFBFBF" w:themeFill="background1" w:themeFillShade="BF"/>
          </w:tcPr>
          <w:p w14:paraId="51C6254B" w14:textId="2BFD7618"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Určenie rozhodného momentu</w:t>
            </w:r>
          </w:p>
        </w:tc>
        <w:tc>
          <w:tcPr>
            <w:tcW w:w="2178" w:type="dxa"/>
            <w:shd w:val="clear" w:color="auto" w:fill="BFBFBF" w:themeFill="background1" w:themeFillShade="BF"/>
          </w:tcPr>
          <w:p w14:paraId="3A3DF667" w14:textId="64118185"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Spôsob preukázania</w:t>
            </w:r>
          </w:p>
        </w:tc>
        <w:tc>
          <w:tcPr>
            <w:tcW w:w="2078" w:type="dxa"/>
            <w:shd w:val="clear" w:color="auto" w:fill="BFBFBF" w:themeFill="background1" w:themeFillShade="BF"/>
          </w:tcPr>
          <w:p w14:paraId="39918936" w14:textId="67AF2E29"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Určenie rozhodného momentu</w:t>
            </w:r>
          </w:p>
        </w:tc>
        <w:tc>
          <w:tcPr>
            <w:tcW w:w="1922" w:type="dxa"/>
            <w:shd w:val="clear" w:color="auto" w:fill="BFBFBF" w:themeFill="background1" w:themeFillShade="BF"/>
          </w:tcPr>
          <w:p w14:paraId="201AC5B5" w14:textId="468AD002"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Spôsob preukázania</w:t>
            </w:r>
          </w:p>
        </w:tc>
      </w:tr>
      <w:tr w:rsidR="00C118A1" w:rsidRPr="00F04401" w14:paraId="55400333" w14:textId="3E1F6AF9" w:rsidTr="002E2B22">
        <w:trPr>
          <w:trHeight w:val="1772"/>
        </w:trPr>
        <w:tc>
          <w:tcPr>
            <w:tcW w:w="1857" w:type="dxa"/>
            <w:shd w:val="clear" w:color="auto" w:fill="BFBFBF" w:themeFill="background1" w:themeFillShade="BF"/>
          </w:tcPr>
          <w:p w14:paraId="78AE9C51" w14:textId="1B3D3B5D" w:rsidR="00697F5C" w:rsidRPr="006A0856" w:rsidRDefault="00697F5C" w:rsidP="006A0856">
            <w:pPr>
              <w:pStyle w:val="Odsekzoznamu"/>
              <w:numPr>
                <w:ilvl w:val="0"/>
                <w:numId w:val="63"/>
              </w:numPr>
              <w:spacing w:line="257" w:lineRule="auto"/>
              <w:ind w:left="309"/>
              <w:jc w:val="both"/>
              <w:rPr>
                <w:rFonts w:eastAsiaTheme="minorHAnsi" w:cstheme="minorHAnsi"/>
                <w:sz w:val="20"/>
                <w:szCs w:val="20"/>
              </w:rPr>
            </w:pPr>
            <w:r w:rsidRPr="006A0856">
              <w:rPr>
                <w:rFonts w:eastAsiaTheme="minorHAnsi" w:cstheme="minorHAnsi"/>
                <w:sz w:val="20"/>
                <w:szCs w:val="20"/>
              </w:rPr>
              <w:t>Prijímateľ</w:t>
            </w:r>
            <w:r w:rsidR="002E2B22">
              <w:rPr>
                <w:rStyle w:val="Odkaznapoznmkupodiarou"/>
                <w:rFonts w:eastAsiaTheme="minorHAnsi" w:cstheme="minorHAnsi"/>
                <w:sz w:val="20"/>
                <w:szCs w:val="20"/>
              </w:rPr>
              <w:footnoteReference w:id="21"/>
            </w:r>
          </w:p>
        </w:tc>
        <w:tc>
          <w:tcPr>
            <w:tcW w:w="2155" w:type="dxa"/>
          </w:tcPr>
          <w:p w14:paraId="5DAFC3E6" w14:textId="40E32001"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Viď žiadateľ</w:t>
            </w:r>
          </w:p>
        </w:tc>
        <w:tc>
          <w:tcPr>
            <w:tcW w:w="2178" w:type="dxa"/>
          </w:tcPr>
          <w:p w14:paraId="26ABCC5D" w14:textId="7B359979"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Viď žiadateľ</w:t>
            </w:r>
          </w:p>
        </w:tc>
        <w:tc>
          <w:tcPr>
            <w:tcW w:w="2078" w:type="dxa"/>
          </w:tcPr>
          <w:p w14:paraId="3AFB4983" w14:textId="2C8C849C"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 xml:space="preserve">Deň nadobudnutia účinnosti zmluvy o poskytnutí nenávratného finančného príspevku </w:t>
            </w:r>
            <w:r w:rsidR="00D9686F" w:rsidRPr="006A0856">
              <w:rPr>
                <w:rFonts w:eastAsiaTheme="minorHAnsi" w:cstheme="minorHAnsi"/>
                <w:sz w:val="20"/>
                <w:szCs w:val="20"/>
              </w:rPr>
              <w:t xml:space="preserve">podľa § 22 ods. 3 zákona o príspevkoch z fondov. </w:t>
            </w:r>
            <w:r w:rsidR="00B701BF" w:rsidRPr="006A0856">
              <w:rPr>
                <w:rFonts w:eastAsiaTheme="minorHAnsi" w:cstheme="minorHAnsi"/>
                <w:sz w:val="20"/>
                <w:szCs w:val="20"/>
              </w:rPr>
              <w:t>(ďalej len „zmluva o NFP“)</w:t>
            </w:r>
            <w:r w:rsidRPr="006A0856">
              <w:rPr>
                <w:rFonts w:eastAsiaTheme="minorHAnsi" w:cstheme="minorHAnsi"/>
                <w:sz w:val="20"/>
                <w:szCs w:val="20"/>
              </w:rPr>
              <w:t xml:space="preserve"> alebo právoplatnosti rozhodnutia podľa § 13 ods. 2 zákona o príspevkoch z</w:t>
            </w:r>
            <w:r w:rsidR="00D9686F" w:rsidRPr="006A0856">
              <w:rPr>
                <w:rFonts w:eastAsiaTheme="minorHAnsi" w:cstheme="minorHAnsi"/>
                <w:sz w:val="20"/>
                <w:szCs w:val="20"/>
              </w:rPr>
              <w:t> </w:t>
            </w:r>
            <w:r w:rsidRPr="006A0856">
              <w:rPr>
                <w:rFonts w:eastAsiaTheme="minorHAnsi" w:cstheme="minorHAnsi"/>
                <w:sz w:val="20"/>
                <w:szCs w:val="20"/>
              </w:rPr>
              <w:t>fondov</w:t>
            </w:r>
            <w:r w:rsidR="00D9686F" w:rsidRPr="006A0856">
              <w:rPr>
                <w:rFonts w:eastAsiaTheme="minorHAnsi" w:cstheme="minorHAnsi"/>
                <w:sz w:val="20"/>
                <w:szCs w:val="20"/>
              </w:rPr>
              <w:t xml:space="preserve"> (ďalej len „rozhodnutie o schválení podľa §13 ods. 2)“</w:t>
            </w:r>
            <w:r w:rsidRPr="006A0856">
              <w:rPr>
                <w:rFonts w:eastAsiaTheme="minorHAnsi" w:cstheme="minorHAnsi"/>
                <w:sz w:val="20"/>
                <w:szCs w:val="20"/>
              </w:rPr>
              <w:t>.</w:t>
            </w:r>
          </w:p>
        </w:tc>
        <w:tc>
          <w:tcPr>
            <w:tcW w:w="1922" w:type="dxa"/>
          </w:tcPr>
          <w:p w14:paraId="5657B177" w14:textId="08AFC8FE" w:rsidR="00697F5C" w:rsidRPr="006A0856" w:rsidRDefault="00697F5C">
            <w:pPr>
              <w:spacing w:line="257" w:lineRule="auto"/>
              <w:jc w:val="both"/>
              <w:rPr>
                <w:rFonts w:eastAsiaTheme="minorHAnsi" w:cstheme="minorHAnsi"/>
                <w:sz w:val="20"/>
                <w:szCs w:val="20"/>
              </w:rPr>
            </w:pPr>
            <w:r w:rsidRPr="006A0856">
              <w:rPr>
                <w:rFonts w:eastAsiaTheme="minorHAnsi" w:cstheme="minorHAnsi"/>
                <w:sz w:val="20"/>
                <w:szCs w:val="20"/>
              </w:rPr>
              <w:t>Prijímateľ predkladá test podniku v</w:t>
            </w:r>
            <w:r w:rsidR="00D9686F" w:rsidRPr="006A0856">
              <w:rPr>
                <w:rFonts w:eastAsiaTheme="minorHAnsi" w:cstheme="minorHAnsi"/>
                <w:sz w:val="20"/>
                <w:szCs w:val="20"/>
              </w:rPr>
              <w:t> </w:t>
            </w:r>
            <w:r w:rsidRPr="006A0856">
              <w:rPr>
                <w:rFonts w:eastAsiaTheme="minorHAnsi" w:cstheme="minorHAnsi"/>
                <w:sz w:val="20"/>
                <w:szCs w:val="20"/>
              </w:rPr>
              <w:t>ťažkostiach</w:t>
            </w:r>
            <w:r w:rsidR="00D9686F" w:rsidRPr="006A0856">
              <w:rPr>
                <w:rFonts w:eastAsiaTheme="minorHAnsi" w:cstheme="minorHAnsi"/>
                <w:sz w:val="20"/>
                <w:szCs w:val="20"/>
              </w:rPr>
              <w:t xml:space="preserve"> (príloha 2 metodiky)</w:t>
            </w:r>
            <w:r w:rsidR="00757850" w:rsidRPr="006A0856">
              <w:rPr>
                <w:rFonts w:eastAsiaTheme="minorHAnsi" w:cstheme="minorHAnsi"/>
                <w:sz w:val="20"/>
                <w:szCs w:val="20"/>
              </w:rPr>
              <w:t xml:space="preserve"> do 10 </w:t>
            </w:r>
            <w:r w:rsidR="00D81557">
              <w:rPr>
                <w:rFonts w:eastAsiaTheme="minorHAnsi" w:cstheme="minorHAnsi"/>
                <w:sz w:val="20"/>
                <w:szCs w:val="20"/>
              </w:rPr>
              <w:t xml:space="preserve">pracovných </w:t>
            </w:r>
            <w:r w:rsidR="00757850" w:rsidRPr="006A0856">
              <w:rPr>
                <w:rFonts w:eastAsiaTheme="minorHAnsi" w:cstheme="minorHAnsi"/>
                <w:sz w:val="20"/>
                <w:szCs w:val="20"/>
              </w:rPr>
              <w:t>dní</w:t>
            </w:r>
            <w:r w:rsidRPr="006A0856">
              <w:rPr>
                <w:rFonts w:eastAsiaTheme="minorHAnsi" w:cstheme="minorHAnsi"/>
                <w:sz w:val="20"/>
                <w:szCs w:val="20"/>
              </w:rPr>
              <w:t xml:space="preserve"> po nadobudnutí účinnosti zmluvy o</w:t>
            </w:r>
            <w:r w:rsidR="00B701BF" w:rsidRPr="006A0856">
              <w:rPr>
                <w:rFonts w:eastAsiaTheme="minorHAnsi" w:cstheme="minorHAnsi"/>
                <w:sz w:val="20"/>
                <w:szCs w:val="20"/>
              </w:rPr>
              <w:t> </w:t>
            </w:r>
            <w:r w:rsidRPr="006A0856">
              <w:rPr>
                <w:rFonts w:eastAsiaTheme="minorHAnsi" w:cstheme="minorHAnsi"/>
                <w:sz w:val="20"/>
                <w:szCs w:val="20"/>
              </w:rPr>
              <w:t>NFP</w:t>
            </w:r>
            <w:r w:rsidR="00B701BF" w:rsidRPr="006A0856">
              <w:rPr>
                <w:rFonts w:eastAsiaTheme="minorHAnsi" w:cstheme="minorHAnsi"/>
                <w:sz w:val="20"/>
                <w:szCs w:val="20"/>
              </w:rPr>
              <w:t xml:space="preserve"> alebo právoplatnosti rozhodnutia </w:t>
            </w:r>
            <w:r w:rsidR="00D9686F" w:rsidRPr="006A0856">
              <w:rPr>
                <w:rFonts w:eastAsiaTheme="minorHAnsi" w:cstheme="minorHAnsi"/>
                <w:sz w:val="20"/>
                <w:szCs w:val="20"/>
              </w:rPr>
              <w:t>o schválení podľa § 13 ods. 2</w:t>
            </w:r>
            <w:r w:rsidRPr="006A0856">
              <w:rPr>
                <w:rFonts w:eastAsiaTheme="minorHAnsi" w:cstheme="minorHAnsi"/>
                <w:sz w:val="20"/>
                <w:szCs w:val="20"/>
              </w:rPr>
              <w:t>.</w:t>
            </w:r>
          </w:p>
        </w:tc>
      </w:tr>
      <w:tr w:rsidR="00C118A1" w:rsidRPr="00F04401" w14:paraId="03C00B3C" w14:textId="7D40085B" w:rsidTr="00D567CD">
        <w:trPr>
          <w:trHeight w:val="1262"/>
        </w:trPr>
        <w:tc>
          <w:tcPr>
            <w:tcW w:w="1857" w:type="dxa"/>
            <w:shd w:val="clear" w:color="auto" w:fill="BFBFBF" w:themeFill="background1" w:themeFillShade="BF"/>
          </w:tcPr>
          <w:p w14:paraId="13C7A8DA" w14:textId="73CD9F5F" w:rsidR="00697F5C" w:rsidRPr="006A0856" w:rsidRDefault="00697F5C" w:rsidP="006A0856">
            <w:pPr>
              <w:pStyle w:val="Odsekzoznamu"/>
              <w:numPr>
                <w:ilvl w:val="0"/>
                <w:numId w:val="63"/>
              </w:numPr>
              <w:spacing w:line="257" w:lineRule="auto"/>
              <w:ind w:left="309" w:right="22"/>
              <w:jc w:val="both"/>
              <w:rPr>
                <w:rFonts w:eastAsiaTheme="minorHAnsi" w:cstheme="minorHAnsi"/>
                <w:sz w:val="20"/>
                <w:szCs w:val="20"/>
              </w:rPr>
            </w:pPr>
            <w:r w:rsidRPr="006A0856">
              <w:rPr>
                <w:rFonts w:eastAsiaTheme="minorHAnsi" w:cstheme="minorHAnsi"/>
                <w:sz w:val="20"/>
                <w:szCs w:val="20"/>
              </w:rPr>
              <w:t>Partner</w:t>
            </w:r>
          </w:p>
        </w:tc>
        <w:tc>
          <w:tcPr>
            <w:tcW w:w="2155" w:type="dxa"/>
          </w:tcPr>
          <w:p w14:paraId="1861681A" w14:textId="18EAD442"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Deň poskytnutia súčinnosti na uzatvorenie zmluvy o NFP.</w:t>
            </w:r>
          </w:p>
          <w:p w14:paraId="16037ABF" w14:textId="080057C6" w:rsidR="00697F5C" w:rsidRDefault="00697F5C" w:rsidP="00697F5C">
            <w:pPr>
              <w:spacing w:line="257" w:lineRule="auto"/>
              <w:jc w:val="both"/>
              <w:rPr>
                <w:rFonts w:eastAsiaTheme="minorHAnsi" w:cstheme="minorHAnsi"/>
                <w:sz w:val="20"/>
                <w:szCs w:val="20"/>
              </w:rPr>
            </w:pPr>
          </w:p>
          <w:p w14:paraId="103408DF" w14:textId="392A781A" w:rsidR="00C118A1" w:rsidRDefault="00C118A1" w:rsidP="00697F5C">
            <w:pPr>
              <w:spacing w:line="257" w:lineRule="auto"/>
              <w:jc w:val="both"/>
              <w:rPr>
                <w:rFonts w:eastAsiaTheme="minorHAnsi" w:cstheme="minorHAnsi"/>
                <w:sz w:val="20"/>
                <w:szCs w:val="20"/>
              </w:rPr>
            </w:pPr>
          </w:p>
          <w:p w14:paraId="2D4E5B19" w14:textId="54709AD6" w:rsidR="00C118A1" w:rsidRDefault="00C118A1" w:rsidP="00697F5C">
            <w:pPr>
              <w:spacing w:line="257" w:lineRule="auto"/>
              <w:jc w:val="both"/>
              <w:rPr>
                <w:rFonts w:eastAsiaTheme="minorHAnsi" w:cstheme="minorHAnsi"/>
                <w:sz w:val="20"/>
                <w:szCs w:val="20"/>
              </w:rPr>
            </w:pPr>
          </w:p>
          <w:p w14:paraId="7EF0F4E1" w14:textId="1B2685F2" w:rsidR="00C118A1" w:rsidRDefault="00C118A1" w:rsidP="00697F5C">
            <w:pPr>
              <w:spacing w:line="257" w:lineRule="auto"/>
              <w:jc w:val="both"/>
              <w:rPr>
                <w:rFonts w:eastAsiaTheme="minorHAnsi" w:cstheme="minorHAnsi"/>
                <w:sz w:val="20"/>
                <w:szCs w:val="20"/>
              </w:rPr>
            </w:pPr>
          </w:p>
          <w:p w14:paraId="2FED5368" w14:textId="27E4B4B4" w:rsidR="00C118A1" w:rsidRDefault="00C118A1" w:rsidP="00697F5C">
            <w:pPr>
              <w:spacing w:line="257" w:lineRule="auto"/>
              <w:jc w:val="both"/>
              <w:rPr>
                <w:rFonts w:eastAsiaTheme="minorHAnsi" w:cstheme="minorHAnsi"/>
                <w:sz w:val="20"/>
                <w:szCs w:val="20"/>
              </w:rPr>
            </w:pPr>
          </w:p>
          <w:p w14:paraId="0BF51A9C" w14:textId="0071945F" w:rsidR="00C118A1" w:rsidRDefault="00C118A1" w:rsidP="00697F5C">
            <w:pPr>
              <w:spacing w:line="257" w:lineRule="auto"/>
              <w:jc w:val="both"/>
              <w:rPr>
                <w:rFonts w:eastAsiaTheme="minorHAnsi" w:cstheme="minorHAnsi"/>
                <w:sz w:val="20"/>
                <w:szCs w:val="20"/>
              </w:rPr>
            </w:pPr>
          </w:p>
          <w:p w14:paraId="2055B903" w14:textId="7CDCFC15" w:rsidR="00C118A1" w:rsidRDefault="00C118A1" w:rsidP="00697F5C">
            <w:pPr>
              <w:spacing w:line="257" w:lineRule="auto"/>
              <w:jc w:val="both"/>
              <w:rPr>
                <w:rFonts w:eastAsiaTheme="minorHAnsi" w:cstheme="minorHAnsi"/>
                <w:sz w:val="20"/>
                <w:szCs w:val="20"/>
              </w:rPr>
            </w:pPr>
          </w:p>
          <w:p w14:paraId="44BFA4F2" w14:textId="1F1DE6A9" w:rsidR="00C118A1" w:rsidRDefault="00C118A1" w:rsidP="00697F5C">
            <w:pPr>
              <w:spacing w:line="257" w:lineRule="auto"/>
              <w:jc w:val="both"/>
              <w:rPr>
                <w:rFonts w:eastAsiaTheme="minorHAnsi" w:cstheme="minorHAnsi"/>
                <w:sz w:val="20"/>
                <w:szCs w:val="20"/>
              </w:rPr>
            </w:pPr>
          </w:p>
          <w:p w14:paraId="1A26231F" w14:textId="77777777" w:rsidR="00DB4630" w:rsidRDefault="00DB4630" w:rsidP="00697F5C">
            <w:pPr>
              <w:spacing w:line="257" w:lineRule="auto"/>
              <w:jc w:val="both"/>
              <w:rPr>
                <w:rFonts w:eastAsiaTheme="minorHAnsi" w:cstheme="minorHAnsi"/>
                <w:sz w:val="20"/>
                <w:szCs w:val="20"/>
              </w:rPr>
            </w:pPr>
          </w:p>
          <w:p w14:paraId="6DA56731" w14:textId="5734902C" w:rsidR="00697F5C" w:rsidRPr="006A0856" w:rsidRDefault="00697F5C" w:rsidP="00C118A1">
            <w:pPr>
              <w:spacing w:line="257" w:lineRule="auto"/>
              <w:jc w:val="both"/>
              <w:rPr>
                <w:rFonts w:eastAsiaTheme="minorHAnsi" w:cstheme="minorHAnsi"/>
                <w:sz w:val="20"/>
                <w:szCs w:val="20"/>
              </w:rPr>
            </w:pPr>
            <w:r w:rsidRPr="006A0856">
              <w:rPr>
                <w:rFonts w:eastAsiaTheme="minorHAnsi" w:cstheme="minorHAnsi"/>
                <w:sz w:val="20"/>
                <w:szCs w:val="20"/>
              </w:rPr>
              <w:t>Ak ide o nového partnera, ktorý nebol súčasťou konania o</w:t>
            </w:r>
            <w:r w:rsidR="00D9686F" w:rsidRPr="006A0856">
              <w:rPr>
                <w:rFonts w:eastAsiaTheme="minorHAnsi" w:cstheme="minorHAnsi"/>
                <w:sz w:val="20"/>
                <w:szCs w:val="20"/>
              </w:rPr>
              <w:t xml:space="preserve"> žiadosti o poskytnutie nenávratného finančného príspevku podľa § 16 zákona o príspevkoch z fondov (ďalej len „ŽoNFP“) </w:t>
            </w:r>
            <w:r w:rsidRPr="006A0856">
              <w:rPr>
                <w:rFonts w:eastAsiaTheme="minorHAnsi" w:cstheme="minorHAnsi"/>
                <w:sz w:val="20"/>
                <w:szCs w:val="20"/>
              </w:rPr>
              <w:t xml:space="preserve">je </w:t>
            </w:r>
            <w:r w:rsidR="00C118A1">
              <w:rPr>
                <w:rFonts w:eastAsiaTheme="minorHAnsi" w:cstheme="minorHAnsi"/>
                <w:sz w:val="20"/>
                <w:szCs w:val="20"/>
              </w:rPr>
              <w:t>rozhodným momentom</w:t>
            </w:r>
            <w:r w:rsidR="00C118A1" w:rsidRPr="006A0856">
              <w:rPr>
                <w:rFonts w:eastAsiaTheme="minorHAnsi" w:cstheme="minorHAnsi"/>
                <w:sz w:val="20"/>
                <w:szCs w:val="20"/>
              </w:rPr>
              <w:t xml:space="preserve"> </w:t>
            </w:r>
            <w:r w:rsidRPr="006A0856">
              <w:rPr>
                <w:rFonts w:eastAsiaTheme="minorHAnsi" w:cstheme="minorHAnsi"/>
                <w:sz w:val="20"/>
                <w:szCs w:val="20"/>
              </w:rPr>
              <w:t>deň predloženia žiadosti</w:t>
            </w:r>
            <w:r w:rsidR="00C118A1">
              <w:rPr>
                <w:rFonts w:eastAsiaTheme="minorHAnsi" w:cstheme="minorHAnsi"/>
                <w:sz w:val="20"/>
                <w:szCs w:val="20"/>
              </w:rPr>
              <w:t xml:space="preserve"> prijímateľa</w:t>
            </w:r>
            <w:r w:rsidRPr="006A0856">
              <w:rPr>
                <w:rFonts w:eastAsiaTheme="minorHAnsi" w:cstheme="minorHAnsi"/>
                <w:sz w:val="20"/>
                <w:szCs w:val="20"/>
              </w:rPr>
              <w:t xml:space="preserve"> o</w:t>
            </w:r>
            <w:r w:rsidR="00C118A1">
              <w:rPr>
                <w:rFonts w:eastAsiaTheme="minorHAnsi" w:cstheme="minorHAnsi"/>
                <w:sz w:val="20"/>
                <w:szCs w:val="20"/>
              </w:rPr>
              <w:t> </w:t>
            </w:r>
            <w:r w:rsidRPr="006A0856">
              <w:rPr>
                <w:rFonts w:eastAsiaTheme="minorHAnsi" w:cstheme="minorHAnsi"/>
                <w:sz w:val="20"/>
                <w:szCs w:val="20"/>
              </w:rPr>
              <w:t>zmenu</w:t>
            </w:r>
            <w:r w:rsidR="00C118A1">
              <w:rPr>
                <w:rFonts w:eastAsiaTheme="minorHAnsi" w:cstheme="minorHAnsi"/>
                <w:sz w:val="20"/>
                <w:szCs w:val="20"/>
              </w:rPr>
              <w:t xml:space="preserve"> projektu</w:t>
            </w:r>
            <w:r w:rsidRPr="006A0856">
              <w:rPr>
                <w:rFonts w:eastAsiaTheme="minorHAnsi" w:cstheme="minorHAnsi"/>
                <w:sz w:val="20"/>
                <w:szCs w:val="20"/>
              </w:rPr>
              <w:t xml:space="preserve"> (doplnenie nového partnera) podľa zmluvy o NFP.</w:t>
            </w:r>
          </w:p>
        </w:tc>
        <w:tc>
          <w:tcPr>
            <w:tcW w:w="2178" w:type="dxa"/>
          </w:tcPr>
          <w:p w14:paraId="7C0158FA" w14:textId="50B04F94"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 xml:space="preserve">Samoposúdenie partnera na základe metodiky. </w:t>
            </w:r>
          </w:p>
          <w:p w14:paraId="5E18DCD1" w14:textId="77777777" w:rsidR="00697F5C" w:rsidRPr="006A0856" w:rsidRDefault="00697F5C" w:rsidP="00697F5C">
            <w:pPr>
              <w:spacing w:line="257" w:lineRule="auto"/>
              <w:jc w:val="both"/>
              <w:rPr>
                <w:rFonts w:eastAsiaTheme="minorHAnsi" w:cstheme="minorHAnsi"/>
                <w:sz w:val="20"/>
                <w:szCs w:val="20"/>
              </w:rPr>
            </w:pPr>
          </w:p>
          <w:p w14:paraId="458B35C1" w14:textId="1440FDA2" w:rsidR="00697F5C"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Partner predkladá čestné vyhlásenie, že je/nie je podnikom v ťažkostiach podľa metodiky</w:t>
            </w:r>
            <w:r w:rsidR="00123B9D" w:rsidRPr="006A0856">
              <w:rPr>
                <w:rFonts w:eastAsiaTheme="minorHAnsi" w:cstheme="minorHAnsi"/>
                <w:sz w:val="20"/>
                <w:szCs w:val="20"/>
              </w:rPr>
              <w:t xml:space="preserve"> </w:t>
            </w:r>
            <w:r w:rsidR="00D9686F" w:rsidRPr="006A0856">
              <w:rPr>
                <w:rFonts w:eastAsiaTheme="minorHAnsi" w:cstheme="minorHAnsi"/>
                <w:sz w:val="20"/>
                <w:szCs w:val="20"/>
              </w:rPr>
              <w:t>(príloha 1</w:t>
            </w:r>
            <w:r w:rsidR="003E7D7E">
              <w:rPr>
                <w:rFonts w:eastAsiaTheme="minorHAnsi" w:cstheme="minorHAnsi"/>
                <w:sz w:val="20"/>
                <w:szCs w:val="20"/>
              </w:rPr>
              <w:t>A</w:t>
            </w:r>
            <w:r w:rsidR="00D9686F" w:rsidRPr="006A0856">
              <w:rPr>
                <w:rFonts w:eastAsiaTheme="minorHAnsi" w:cstheme="minorHAnsi"/>
                <w:sz w:val="20"/>
                <w:szCs w:val="20"/>
              </w:rPr>
              <w:t xml:space="preserve"> metodiky)</w:t>
            </w:r>
            <w:r w:rsidRPr="006A0856">
              <w:rPr>
                <w:rFonts w:eastAsiaTheme="minorHAnsi" w:cstheme="minorHAnsi"/>
                <w:sz w:val="20"/>
                <w:szCs w:val="20"/>
              </w:rPr>
              <w:t>.</w:t>
            </w:r>
          </w:p>
          <w:p w14:paraId="1F031C2E" w14:textId="3717276B" w:rsidR="00A60E64" w:rsidRDefault="00A60E64" w:rsidP="00697F5C">
            <w:pPr>
              <w:spacing w:line="257" w:lineRule="auto"/>
              <w:jc w:val="both"/>
              <w:rPr>
                <w:rFonts w:eastAsiaTheme="minorHAnsi" w:cstheme="minorHAnsi"/>
                <w:sz w:val="20"/>
                <w:szCs w:val="20"/>
              </w:rPr>
            </w:pPr>
          </w:p>
          <w:p w14:paraId="502A2B5A" w14:textId="3343D6BC" w:rsidR="00A60E64" w:rsidRPr="006A0856" w:rsidRDefault="00A60E64" w:rsidP="00C118A1">
            <w:pPr>
              <w:spacing w:line="257" w:lineRule="auto"/>
              <w:jc w:val="both"/>
              <w:rPr>
                <w:rFonts w:eastAsiaTheme="minorHAnsi" w:cstheme="minorHAnsi"/>
                <w:sz w:val="20"/>
                <w:szCs w:val="20"/>
              </w:rPr>
            </w:pPr>
          </w:p>
        </w:tc>
        <w:tc>
          <w:tcPr>
            <w:tcW w:w="2078" w:type="dxa"/>
          </w:tcPr>
          <w:p w14:paraId="0ED0C68C" w14:textId="509A4EA4" w:rsidR="00697F5C" w:rsidRPr="003A2084" w:rsidRDefault="00697F5C" w:rsidP="00697F5C">
            <w:pPr>
              <w:spacing w:line="257" w:lineRule="auto"/>
              <w:jc w:val="both"/>
              <w:rPr>
                <w:rFonts w:eastAsiaTheme="minorHAnsi" w:cstheme="minorHAnsi"/>
                <w:sz w:val="20"/>
                <w:szCs w:val="20"/>
              </w:rPr>
            </w:pPr>
            <w:r w:rsidRPr="003A2084">
              <w:rPr>
                <w:rFonts w:eastAsiaTheme="minorHAnsi" w:cstheme="minorHAnsi"/>
                <w:sz w:val="20"/>
                <w:szCs w:val="20"/>
              </w:rPr>
              <w:t>Deň nadobudnutia účinnosti zmluvy o</w:t>
            </w:r>
            <w:r w:rsidR="009A50B7" w:rsidRPr="003A2084">
              <w:rPr>
                <w:rFonts w:eastAsiaTheme="minorHAnsi" w:cstheme="minorHAnsi"/>
                <w:sz w:val="20"/>
                <w:szCs w:val="20"/>
              </w:rPr>
              <w:t> </w:t>
            </w:r>
            <w:r w:rsidR="00D9686F" w:rsidRPr="003A2084">
              <w:rPr>
                <w:rFonts w:eastAsiaTheme="minorHAnsi" w:cstheme="minorHAnsi"/>
                <w:sz w:val="20"/>
                <w:szCs w:val="20"/>
              </w:rPr>
              <w:t>NFP</w:t>
            </w:r>
            <w:r w:rsidR="009A50B7" w:rsidRPr="003A2084">
              <w:rPr>
                <w:rFonts w:eastAsiaTheme="minorHAnsi" w:cstheme="minorHAnsi"/>
                <w:sz w:val="20"/>
                <w:szCs w:val="20"/>
              </w:rPr>
              <w:t xml:space="preserve"> alebo právoplatnosti rozhodnutia o schválení podľa § 13 ods. 2. </w:t>
            </w:r>
          </w:p>
          <w:p w14:paraId="7D4C3DD2" w14:textId="75E96630" w:rsidR="00697F5C" w:rsidRPr="005F447E" w:rsidRDefault="00697F5C" w:rsidP="00697F5C">
            <w:pPr>
              <w:spacing w:line="257" w:lineRule="auto"/>
              <w:jc w:val="both"/>
              <w:rPr>
                <w:rFonts w:eastAsiaTheme="minorHAnsi" w:cstheme="minorHAnsi"/>
                <w:sz w:val="20"/>
                <w:szCs w:val="20"/>
              </w:rPr>
            </w:pPr>
          </w:p>
          <w:p w14:paraId="16023A9F" w14:textId="57EA6EBF" w:rsidR="00C118A1" w:rsidRPr="00D01B40" w:rsidRDefault="00C118A1" w:rsidP="00697F5C">
            <w:pPr>
              <w:spacing w:line="257" w:lineRule="auto"/>
              <w:jc w:val="both"/>
              <w:rPr>
                <w:rFonts w:eastAsiaTheme="minorHAnsi" w:cstheme="minorHAnsi"/>
                <w:sz w:val="20"/>
                <w:szCs w:val="20"/>
              </w:rPr>
            </w:pPr>
          </w:p>
          <w:p w14:paraId="57A78BEC" w14:textId="6975C895" w:rsidR="00C118A1" w:rsidRPr="0073272B" w:rsidRDefault="00C118A1" w:rsidP="00697F5C">
            <w:pPr>
              <w:spacing w:line="257" w:lineRule="auto"/>
              <w:jc w:val="both"/>
              <w:rPr>
                <w:rFonts w:eastAsiaTheme="minorHAnsi" w:cstheme="minorHAnsi"/>
                <w:sz w:val="20"/>
                <w:szCs w:val="20"/>
              </w:rPr>
            </w:pPr>
          </w:p>
          <w:p w14:paraId="669CDE5C" w14:textId="35B0EA23" w:rsidR="00C118A1" w:rsidRPr="00D01B40" w:rsidRDefault="00C118A1" w:rsidP="00697F5C">
            <w:pPr>
              <w:spacing w:line="257" w:lineRule="auto"/>
              <w:jc w:val="both"/>
              <w:rPr>
                <w:rFonts w:eastAsiaTheme="minorHAnsi" w:cstheme="minorHAnsi"/>
                <w:sz w:val="20"/>
                <w:szCs w:val="20"/>
              </w:rPr>
            </w:pPr>
          </w:p>
          <w:p w14:paraId="5F131EC0" w14:textId="717715BD" w:rsidR="00C118A1" w:rsidRDefault="00C118A1" w:rsidP="00697F5C">
            <w:pPr>
              <w:spacing w:line="257" w:lineRule="auto"/>
              <w:jc w:val="both"/>
              <w:rPr>
                <w:rFonts w:eastAsiaTheme="minorHAnsi" w:cstheme="minorHAnsi"/>
                <w:sz w:val="20"/>
                <w:szCs w:val="20"/>
              </w:rPr>
            </w:pPr>
          </w:p>
          <w:p w14:paraId="0089E8DA" w14:textId="77777777" w:rsidR="00DB4630" w:rsidRPr="00D01B40" w:rsidRDefault="00DB4630" w:rsidP="00697F5C">
            <w:pPr>
              <w:spacing w:line="257" w:lineRule="auto"/>
              <w:jc w:val="both"/>
              <w:rPr>
                <w:rFonts w:eastAsiaTheme="minorHAnsi" w:cstheme="minorHAnsi"/>
                <w:sz w:val="20"/>
                <w:szCs w:val="20"/>
              </w:rPr>
            </w:pPr>
          </w:p>
          <w:p w14:paraId="7D74C53F" w14:textId="18414E7F" w:rsidR="00697F5C" w:rsidRPr="003A2084" w:rsidRDefault="00697F5C" w:rsidP="00262DD1">
            <w:pPr>
              <w:spacing w:line="257" w:lineRule="auto"/>
              <w:jc w:val="both"/>
              <w:rPr>
                <w:rFonts w:eastAsiaTheme="minorHAnsi" w:cstheme="minorHAnsi"/>
                <w:sz w:val="20"/>
                <w:szCs w:val="20"/>
              </w:rPr>
            </w:pPr>
            <w:r w:rsidRPr="00D01B40">
              <w:rPr>
                <w:rFonts w:eastAsiaTheme="minorHAnsi" w:cstheme="minorHAnsi"/>
                <w:sz w:val="20"/>
                <w:szCs w:val="20"/>
              </w:rPr>
              <w:t>Ak ide o nového partnera, deň nadobudnutia účinnosti dodatku k zmluve o </w:t>
            </w:r>
            <w:r w:rsidR="00D9686F" w:rsidRPr="00D01B40">
              <w:rPr>
                <w:rFonts w:eastAsiaTheme="minorHAnsi" w:cstheme="minorHAnsi"/>
                <w:sz w:val="20"/>
                <w:szCs w:val="20"/>
              </w:rPr>
              <w:t>NFP</w:t>
            </w:r>
            <w:r w:rsidR="00262DD1">
              <w:rPr>
                <w:rFonts w:eastAsiaTheme="minorHAnsi" w:cstheme="minorHAnsi"/>
                <w:sz w:val="20"/>
                <w:szCs w:val="20"/>
              </w:rPr>
              <w:t xml:space="preserve"> alebo deň schválenia žiadosti o zmenu (doplnenie nového partnera), ak bola ŽoNFP schválená na základe </w:t>
            </w:r>
            <w:r w:rsidR="00262DD1" w:rsidRPr="003A2084">
              <w:rPr>
                <w:rFonts w:eastAsiaTheme="minorHAnsi" w:cstheme="minorHAnsi"/>
                <w:sz w:val="20"/>
                <w:szCs w:val="20"/>
              </w:rPr>
              <w:t xml:space="preserve"> rozhodnutia o schválení podľa § 13 ods. 2.</w:t>
            </w:r>
          </w:p>
        </w:tc>
        <w:tc>
          <w:tcPr>
            <w:tcW w:w="1922" w:type="dxa"/>
          </w:tcPr>
          <w:p w14:paraId="6722ED61" w14:textId="0F776062" w:rsidR="00697F5C" w:rsidRPr="003A2084" w:rsidRDefault="00697F5C" w:rsidP="00697F5C">
            <w:pPr>
              <w:spacing w:line="257" w:lineRule="auto"/>
              <w:jc w:val="both"/>
              <w:rPr>
                <w:rFonts w:eastAsiaTheme="minorHAnsi" w:cstheme="minorHAnsi"/>
                <w:sz w:val="20"/>
                <w:szCs w:val="20"/>
              </w:rPr>
            </w:pPr>
            <w:r w:rsidRPr="003A2084">
              <w:rPr>
                <w:rFonts w:eastAsiaTheme="minorHAnsi" w:cstheme="minorHAnsi"/>
                <w:sz w:val="20"/>
                <w:szCs w:val="20"/>
              </w:rPr>
              <w:t xml:space="preserve">Partner predkladá test podniku v ťažkostiach </w:t>
            </w:r>
            <w:r w:rsidR="00D9686F" w:rsidRPr="003A2084">
              <w:rPr>
                <w:rFonts w:eastAsiaTheme="minorHAnsi" w:cstheme="minorHAnsi"/>
                <w:sz w:val="20"/>
                <w:szCs w:val="20"/>
              </w:rPr>
              <w:t xml:space="preserve">(príloha 2 metodiky) </w:t>
            </w:r>
            <w:r w:rsidR="00123B9D" w:rsidRPr="003A2084">
              <w:rPr>
                <w:rFonts w:eastAsiaTheme="minorHAnsi" w:cstheme="minorHAnsi"/>
                <w:sz w:val="20"/>
                <w:szCs w:val="20"/>
              </w:rPr>
              <w:t>do 10</w:t>
            </w:r>
            <w:r w:rsidR="009A50B7" w:rsidRPr="003A2084">
              <w:rPr>
                <w:rFonts w:eastAsiaTheme="minorHAnsi" w:cstheme="minorHAnsi"/>
                <w:sz w:val="20"/>
                <w:szCs w:val="20"/>
              </w:rPr>
              <w:t xml:space="preserve"> pracovných</w:t>
            </w:r>
            <w:r w:rsidR="00123B9D" w:rsidRPr="005F447E">
              <w:rPr>
                <w:rFonts w:eastAsiaTheme="minorHAnsi" w:cstheme="minorHAnsi"/>
                <w:sz w:val="20"/>
                <w:szCs w:val="20"/>
              </w:rPr>
              <w:t xml:space="preserve"> dní </w:t>
            </w:r>
            <w:r w:rsidRPr="005F447E">
              <w:rPr>
                <w:rFonts w:eastAsiaTheme="minorHAnsi" w:cstheme="minorHAnsi"/>
                <w:sz w:val="20"/>
                <w:szCs w:val="20"/>
              </w:rPr>
              <w:t>po nadobudnutí účinnosti zmluvy o</w:t>
            </w:r>
            <w:r w:rsidR="009A50B7" w:rsidRPr="00D01B40">
              <w:rPr>
                <w:rFonts w:eastAsiaTheme="minorHAnsi" w:cstheme="minorHAnsi"/>
                <w:sz w:val="20"/>
                <w:szCs w:val="20"/>
              </w:rPr>
              <w:t> </w:t>
            </w:r>
            <w:r w:rsidRPr="00D01B40">
              <w:rPr>
                <w:rFonts w:eastAsiaTheme="minorHAnsi" w:cstheme="minorHAnsi"/>
                <w:sz w:val="20"/>
                <w:szCs w:val="20"/>
              </w:rPr>
              <w:t>NFP</w:t>
            </w:r>
            <w:r w:rsidR="009A50B7" w:rsidRPr="00D01B40">
              <w:rPr>
                <w:rFonts w:eastAsiaTheme="minorHAnsi" w:cstheme="minorHAnsi"/>
                <w:sz w:val="20"/>
                <w:szCs w:val="20"/>
              </w:rPr>
              <w:t xml:space="preserve"> </w:t>
            </w:r>
            <w:r w:rsidR="009A50B7" w:rsidRPr="003A2084">
              <w:rPr>
                <w:rFonts w:eastAsiaTheme="minorHAnsi" w:cstheme="minorHAnsi"/>
                <w:sz w:val="20"/>
                <w:szCs w:val="20"/>
              </w:rPr>
              <w:t>alebo právoplatnosti rozhodnutia o schválení podľa § 13 ods. 2</w:t>
            </w:r>
            <w:r w:rsidRPr="003A2084">
              <w:rPr>
                <w:rFonts w:eastAsiaTheme="minorHAnsi" w:cstheme="minorHAnsi"/>
                <w:sz w:val="20"/>
                <w:szCs w:val="20"/>
              </w:rPr>
              <w:t>.</w:t>
            </w:r>
          </w:p>
          <w:p w14:paraId="1F84B2B9" w14:textId="77777777" w:rsidR="00C118A1" w:rsidRPr="005F447E" w:rsidRDefault="00C118A1" w:rsidP="00697F5C">
            <w:pPr>
              <w:spacing w:line="257" w:lineRule="auto"/>
              <w:jc w:val="both"/>
              <w:rPr>
                <w:rFonts w:eastAsiaTheme="minorHAnsi" w:cstheme="minorHAnsi"/>
                <w:sz w:val="20"/>
                <w:szCs w:val="20"/>
              </w:rPr>
            </w:pPr>
          </w:p>
          <w:p w14:paraId="1C8D7B01" w14:textId="2D6114CF" w:rsidR="00697F5C" w:rsidRPr="003A2084" w:rsidRDefault="00697F5C" w:rsidP="00BF1B6B">
            <w:pPr>
              <w:spacing w:line="257" w:lineRule="auto"/>
              <w:jc w:val="both"/>
              <w:rPr>
                <w:rFonts w:eastAsiaTheme="minorHAnsi" w:cstheme="minorHAnsi"/>
                <w:sz w:val="20"/>
                <w:szCs w:val="20"/>
              </w:rPr>
            </w:pPr>
            <w:r w:rsidRPr="00D01B40">
              <w:rPr>
                <w:rFonts w:eastAsiaTheme="minorHAnsi" w:cstheme="minorHAnsi"/>
                <w:sz w:val="20"/>
                <w:szCs w:val="20"/>
              </w:rPr>
              <w:t>Ak ide o nového partnera, tento predkladá test podniku v</w:t>
            </w:r>
            <w:r w:rsidR="00D9686F" w:rsidRPr="00D01B40">
              <w:rPr>
                <w:rFonts w:eastAsiaTheme="minorHAnsi" w:cstheme="minorHAnsi"/>
                <w:sz w:val="20"/>
                <w:szCs w:val="20"/>
              </w:rPr>
              <w:t> </w:t>
            </w:r>
            <w:r w:rsidRPr="00D01B40">
              <w:rPr>
                <w:rFonts w:eastAsiaTheme="minorHAnsi" w:cstheme="minorHAnsi"/>
                <w:sz w:val="20"/>
                <w:szCs w:val="20"/>
              </w:rPr>
              <w:t>ťažkostiach</w:t>
            </w:r>
            <w:r w:rsidR="00D9686F" w:rsidRPr="00D01B40">
              <w:rPr>
                <w:rFonts w:eastAsiaTheme="minorHAnsi" w:cstheme="minorHAnsi"/>
                <w:sz w:val="20"/>
                <w:szCs w:val="20"/>
              </w:rPr>
              <w:t xml:space="preserve"> (príloha 2 metodiky)</w:t>
            </w:r>
            <w:r w:rsidRPr="0073272B">
              <w:rPr>
                <w:rFonts w:eastAsiaTheme="minorHAnsi" w:cstheme="minorHAnsi"/>
                <w:sz w:val="20"/>
                <w:szCs w:val="20"/>
              </w:rPr>
              <w:t xml:space="preserve"> </w:t>
            </w:r>
            <w:r w:rsidR="00123B9D" w:rsidRPr="0073272B">
              <w:rPr>
                <w:rFonts w:eastAsiaTheme="minorHAnsi" w:cstheme="minorHAnsi"/>
                <w:sz w:val="20"/>
                <w:szCs w:val="20"/>
              </w:rPr>
              <w:t>do 10</w:t>
            </w:r>
            <w:r w:rsidR="009A50B7" w:rsidRPr="0073272B">
              <w:rPr>
                <w:rFonts w:eastAsiaTheme="minorHAnsi" w:cstheme="minorHAnsi"/>
                <w:sz w:val="20"/>
                <w:szCs w:val="20"/>
              </w:rPr>
              <w:t xml:space="preserve"> pracovných</w:t>
            </w:r>
            <w:r w:rsidR="00123B9D" w:rsidRPr="00D01B40">
              <w:rPr>
                <w:rFonts w:eastAsiaTheme="minorHAnsi" w:cstheme="minorHAnsi"/>
                <w:sz w:val="20"/>
                <w:szCs w:val="20"/>
              </w:rPr>
              <w:t xml:space="preserve"> dní </w:t>
            </w:r>
            <w:r w:rsidRPr="00D01B40">
              <w:rPr>
                <w:rFonts w:eastAsiaTheme="minorHAnsi" w:cstheme="minorHAnsi"/>
                <w:sz w:val="20"/>
                <w:szCs w:val="20"/>
              </w:rPr>
              <w:t>po nadobudnutí účinnosti dodatku k zmluve o</w:t>
            </w:r>
            <w:r w:rsidR="00262DD1">
              <w:rPr>
                <w:rFonts w:eastAsiaTheme="minorHAnsi" w:cstheme="minorHAnsi"/>
                <w:sz w:val="20"/>
                <w:szCs w:val="20"/>
              </w:rPr>
              <w:t> </w:t>
            </w:r>
            <w:r w:rsidRPr="00D01B40">
              <w:rPr>
                <w:rFonts w:eastAsiaTheme="minorHAnsi" w:cstheme="minorHAnsi"/>
                <w:sz w:val="20"/>
                <w:szCs w:val="20"/>
              </w:rPr>
              <w:t>NFP</w:t>
            </w:r>
            <w:r w:rsidR="00262DD1">
              <w:rPr>
                <w:rFonts w:eastAsiaTheme="minorHAnsi" w:cstheme="minorHAnsi"/>
                <w:sz w:val="20"/>
                <w:szCs w:val="20"/>
              </w:rPr>
              <w:t xml:space="preserve"> alebo schválenia žiadosti o zmenu (doplnenie nového partnera) ak bola ŽoNFP schválená na základe </w:t>
            </w:r>
            <w:r w:rsidR="00262DD1" w:rsidRPr="003A2084">
              <w:rPr>
                <w:rFonts w:eastAsiaTheme="minorHAnsi" w:cstheme="minorHAnsi"/>
                <w:sz w:val="20"/>
                <w:szCs w:val="20"/>
              </w:rPr>
              <w:t xml:space="preserve"> rozhodnutia </w:t>
            </w:r>
            <w:r w:rsidR="00262DD1" w:rsidRPr="003A2084">
              <w:rPr>
                <w:rFonts w:eastAsiaTheme="minorHAnsi" w:cstheme="minorHAnsi"/>
                <w:sz w:val="20"/>
                <w:szCs w:val="20"/>
              </w:rPr>
              <w:lastRenderedPageBreak/>
              <w:t>o schválení podľa § 13 ods. 2.</w:t>
            </w:r>
          </w:p>
        </w:tc>
      </w:tr>
      <w:tr w:rsidR="00C118A1" w:rsidRPr="00F04401" w14:paraId="134037B3" w14:textId="7AB49739" w:rsidTr="002E2B22">
        <w:trPr>
          <w:trHeight w:val="1591"/>
        </w:trPr>
        <w:tc>
          <w:tcPr>
            <w:tcW w:w="1857" w:type="dxa"/>
            <w:shd w:val="clear" w:color="auto" w:fill="BFBFBF" w:themeFill="background1" w:themeFillShade="BF"/>
          </w:tcPr>
          <w:p w14:paraId="797BAE52" w14:textId="69581E91" w:rsidR="00697F5C" w:rsidRPr="006A0856" w:rsidRDefault="00697F5C" w:rsidP="006A0856">
            <w:pPr>
              <w:pStyle w:val="Odsekzoznamu"/>
              <w:numPr>
                <w:ilvl w:val="0"/>
                <w:numId w:val="63"/>
              </w:numPr>
              <w:spacing w:line="257" w:lineRule="auto"/>
              <w:ind w:left="309" w:hanging="309"/>
              <w:jc w:val="both"/>
              <w:rPr>
                <w:rFonts w:eastAsiaTheme="minorHAnsi" w:cstheme="minorHAnsi"/>
                <w:sz w:val="20"/>
                <w:szCs w:val="20"/>
              </w:rPr>
            </w:pPr>
            <w:r w:rsidRPr="006A0856">
              <w:rPr>
                <w:rFonts w:eastAsiaTheme="minorHAnsi" w:cstheme="minorHAnsi"/>
                <w:sz w:val="20"/>
                <w:szCs w:val="20"/>
              </w:rPr>
              <w:lastRenderedPageBreak/>
              <w:t>Žiadateľ</w:t>
            </w:r>
          </w:p>
        </w:tc>
        <w:tc>
          <w:tcPr>
            <w:tcW w:w="2155" w:type="dxa"/>
          </w:tcPr>
          <w:p w14:paraId="1DD60F72" w14:textId="79351AA0"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Deň poskytnutia súčinnosti na uzatvorenie zmluvy o NFP.</w:t>
            </w:r>
          </w:p>
          <w:p w14:paraId="18DB8277" w14:textId="237448F2" w:rsidR="00697F5C" w:rsidRPr="006A0856" w:rsidRDefault="00697F5C" w:rsidP="00697F5C">
            <w:pPr>
              <w:spacing w:line="257" w:lineRule="auto"/>
              <w:jc w:val="both"/>
              <w:rPr>
                <w:rFonts w:eastAsiaTheme="minorHAnsi" w:cstheme="minorHAnsi"/>
                <w:sz w:val="20"/>
                <w:szCs w:val="20"/>
              </w:rPr>
            </w:pPr>
          </w:p>
        </w:tc>
        <w:tc>
          <w:tcPr>
            <w:tcW w:w="2178" w:type="dxa"/>
          </w:tcPr>
          <w:p w14:paraId="5CF18B6E" w14:textId="31195D72"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 xml:space="preserve">Samoposúdenie žiadateľa na základe metodiky. </w:t>
            </w:r>
          </w:p>
          <w:p w14:paraId="6C4B6515" w14:textId="77777777" w:rsidR="00697F5C" w:rsidRPr="006A0856" w:rsidRDefault="00697F5C" w:rsidP="00697F5C">
            <w:pPr>
              <w:spacing w:line="257" w:lineRule="auto"/>
              <w:jc w:val="both"/>
              <w:rPr>
                <w:rFonts w:eastAsiaTheme="minorHAnsi" w:cstheme="minorHAnsi"/>
                <w:sz w:val="20"/>
                <w:szCs w:val="20"/>
              </w:rPr>
            </w:pPr>
          </w:p>
          <w:p w14:paraId="504E96F0" w14:textId="626EA09E" w:rsidR="00697F5C" w:rsidRDefault="00912EE3" w:rsidP="002E2B22">
            <w:pPr>
              <w:spacing w:line="257" w:lineRule="auto"/>
              <w:jc w:val="both"/>
              <w:rPr>
                <w:rFonts w:eastAsiaTheme="minorHAnsi" w:cstheme="minorHAnsi"/>
                <w:sz w:val="20"/>
                <w:szCs w:val="20"/>
              </w:rPr>
            </w:pPr>
            <w:r>
              <w:rPr>
                <w:rFonts w:eastAsiaTheme="minorHAnsi" w:cstheme="minorHAnsi"/>
                <w:sz w:val="20"/>
                <w:szCs w:val="20"/>
              </w:rPr>
              <w:t>S výnimkou nižšie uvedeného ž</w:t>
            </w:r>
            <w:r w:rsidR="00697F5C" w:rsidRPr="006A0856">
              <w:rPr>
                <w:rFonts w:eastAsiaTheme="minorHAnsi" w:cstheme="minorHAnsi"/>
                <w:sz w:val="20"/>
                <w:szCs w:val="20"/>
              </w:rPr>
              <w:t>iadateľ predkladá čestné vyhlásenie, že je/nie je podnikom v ťažkostiach podľa metodiky</w:t>
            </w:r>
            <w:r w:rsidR="00123B9D" w:rsidRPr="006A0856">
              <w:rPr>
                <w:rFonts w:eastAsiaTheme="minorHAnsi" w:cstheme="minorHAnsi"/>
                <w:sz w:val="20"/>
                <w:szCs w:val="20"/>
              </w:rPr>
              <w:t xml:space="preserve"> </w:t>
            </w:r>
            <w:r w:rsidR="00D9686F" w:rsidRPr="006A0856">
              <w:rPr>
                <w:rFonts w:eastAsiaTheme="minorHAnsi" w:cstheme="minorHAnsi"/>
                <w:sz w:val="20"/>
                <w:szCs w:val="20"/>
              </w:rPr>
              <w:t>(príloha 1</w:t>
            </w:r>
            <w:r w:rsidR="003E7D7E">
              <w:rPr>
                <w:rFonts w:eastAsiaTheme="minorHAnsi" w:cstheme="minorHAnsi"/>
                <w:sz w:val="20"/>
                <w:szCs w:val="20"/>
              </w:rPr>
              <w:t>A</w:t>
            </w:r>
            <w:r w:rsidR="00D9686F" w:rsidRPr="006A0856">
              <w:rPr>
                <w:rFonts w:eastAsiaTheme="minorHAnsi" w:cstheme="minorHAnsi"/>
                <w:sz w:val="20"/>
                <w:szCs w:val="20"/>
              </w:rPr>
              <w:t xml:space="preserve"> metodiky)</w:t>
            </w:r>
            <w:r w:rsidR="00697F5C" w:rsidRPr="006A0856">
              <w:rPr>
                <w:rFonts w:eastAsiaTheme="minorHAnsi" w:cstheme="minorHAnsi"/>
                <w:sz w:val="20"/>
                <w:szCs w:val="20"/>
              </w:rPr>
              <w:t>.</w:t>
            </w:r>
            <w:r w:rsidR="00123B9D" w:rsidRPr="006A0856">
              <w:rPr>
                <w:rFonts w:eastAsiaTheme="minorHAnsi" w:cstheme="minorHAnsi"/>
                <w:sz w:val="20"/>
                <w:szCs w:val="20"/>
              </w:rPr>
              <w:t xml:space="preserve"> </w:t>
            </w:r>
          </w:p>
          <w:p w14:paraId="4CD9D78E" w14:textId="77777777" w:rsidR="00A44AB0" w:rsidRDefault="00A44AB0" w:rsidP="002E2B22">
            <w:pPr>
              <w:spacing w:line="257" w:lineRule="auto"/>
              <w:jc w:val="both"/>
              <w:rPr>
                <w:rFonts w:eastAsiaTheme="minorHAnsi" w:cstheme="minorHAnsi"/>
                <w:sz w:val="20"/>
                <w:szCs w:val="20"/>
              </w:rPr>
            </w:pPr>
          </w:p>
          <w:p w14:paraId="081CEEBC" w14:textId="3C2F15CB" w:rsidR="00A44AB0" w:rsidRPr="006A0856" w:rsidRDefault="00A44AB0" w:rsidP="00964F97">
            <w:pPr>
              <w:spacing w:line="257" w:lineRule="auto"/>
              <w:jc w:val="both"/>
              <w:rPr>
                <w:rFonts w:eastAsiaTheme="minorHAnsi" w:cstheme="minorHAnsi"/>
                <w:sz w:val="20"/>
                <w:szCs w:val="20"/>
              </w:rPr>
            </w:pPr>
            <w:r w:rsidRPr="00A44AB0">
              <w:rPr>
                <w:rFonts w:eastAsiaTheme="minorHAnsi" w:cstheme="minorHAnsi"/>
                <w:sz w:val="20"/>
                <w:szCs w:val="20"/>
              </w:rPr>
              <w:t xml:space="preserve">V prípade výzvy s kódom PSK-SIEA-002-2023-DV-EFRR žiadateľ, ktorým je príspevková organizácia (štátna alebo územnej samosprávy), subjekt mimo pravidiel štátnej pomoci v zmysle PPP č. 1 výzvy predkladá test podniku v ťažkostiach  </w:t>
            </w:r>
            <w:r w:rsidR="00964F97" w:rsidRPr="00964F97">
              <w:rPr>
                <w:rFonts w:eastAsiaTheme="minorHAnsi" w:cstheme="minorHAnsi"/>
                <w:sz w:val="20"/>
                <w:szCs w:val="20"/>
              </w:rPr>
              <w:t xml:space="preserve">(príloha </w:t>
            </w:r>
            <w:r w:rsidR="00964F97">
              <w:rPr>
                <w:rFonts w:eastAsiaTheme="minorHAnsi" w:cstheme="minorHAnsi"/>
                <w:sz w:val="20"/>
                <w:szCs w:val="20"/>
              </w:rPr>
              <w:t>2</w:t>
            </w:r>
            <w:r w:rsidR="00964F97" w:rsidRPr="00964F97">
              <w:rPr>
                <w:rFonts w:eastAsiaTheme="minorHAnsi" w:cstheme="minorHAnsi"/>
                <w:sz w:val="20"/>
                <w:szCs w:val="20"/>
              </w:rPr>
              <w:t xml:space="preserve"> metodiky)</w:t>
            </w:r>
            <w:r w:rsidR="00964F97">
              <w:rPr>
                <w:rFonts w:eastAsiaTheme="minorHAnsi" w:cstheme="minorHAnsi"/>
                <w:sz w:val="20"/>
                <w:szCs w:val="20"/>
              </w:rPr>
              <w:t xml:space="preserve"> </w:t>
            </w:r>
            <w:r w:rsidRPr="00A44AB0">
              <w:rPr>
                <w:rFonts w:eastAsiaTheme="minorHAnsi" w:cstheme="minorHAnsi"/>
                <w:sz w:val="20"/>
                <w:szCs w:val="20"/>
              </w:rPr>
              <w:t>alebo čestné vyhlásenie v ktorom deklaruje, že nie je podnikom</w:t>
            </w:r>
            <w:r w:rsidR="003E7D7E">
              <w:rPr>
                <w:rFonts w:eastAsiaTheme="minorHAnsi" w:cstheme="minorHAnsi"/>
                <w:sz w:val="20"/>
                <w:szCs w:val="20"/>
              </w:rPr>
              <w:t xml:space="preserve"> </w:t>
            </w:r>
            <w:r w:rsidR="003E7D7E" w:rsidRPr="003E7D7E">
              <w:rPr>
                <w:rFonts w:eastAsiaTheme="minorHAnsi" w:cstheme="minorHAnsi"/>
                <w:sz w:val="20"/>
                <w:szCs w:val="20"/>
              </w:rPr>
              <w:t>(príloha 1</w:t>
            </w:r>
            <w:r w:rsidR="003E7D7E">
              <w:rPr>
                <w:rFonts w:eastAsiaTheme="minorHAnsi" w:cstheme="minorHAnsi"/>
                <w:sz w:val="20"/>
                <w:szCs w:val="20"/>
              </w:rPr>
              <w:t>B</w:t>
            </w:r>
            <w:r w:rsidR="003E7D7E" w:rsidRPr="003E7D7E">
              <w:rPr>
                <w:rFonts w:eastAsiaTheme="minorHAnsi" w:cstheme="minorHAnsi"/>
                <w:sz w:val="20"/>
                <w:szCs w:val="20"/>
              </w:rPr>
              <w:t xml:space="preserve"> metodiky)</w:t>
            </w:r>
            <w:r w:rsidRPr="00A44AB0">
              <w:rPr>
                <w:rFonts w:eastAsiaTheme="minorHAnsi" w:cstheme="minorHAnsi"/>
                <w:sz w:val="20"/>
                <w:szCs w:val="20"/>
              </w:rPr>
              <w:t>.</w:t>
            </w:r>
          </w:p>
        </w:tc>
        <w:tc>
          <w:tcPr>
            <w:tcW w:w="2078" w:type="dxa"/>
          </w:tcPr>
          <w:p w14:paraId="3828E0AE" w14:textId="7CCE0EDB"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Viď prijímateľ</w:t>
            </w:r>
          </w:p>
        </w:tc>
        <w:tc>
          <w:tcPr>
            <w:tcW w:w="1922" w:type="dxa"/>
          </w:tcPr>
          <w:p w14:paraId="7D1A58F1" w14:textId="2BBA8D3A"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Viď prijímateľ</w:t>
            </w:r>
          </w:p>
        </w:tc>
      </w:tr>
      <w:tr w:rsidR="00C118A1" w:rsidRPr="00F04401" w14:paraId="35E3AD26" w14:textId="76D323D6" w:rsidTr="002E2B22">
        <w:trPr>
          <w:trHeight w:val="2312"/>
        </w:trPr>
        <w:tc>
          <w:tcPr>
            <w:tcW w:w="1857" w:type="dxa"/>
            <w:shd w:val="clear" w:color="auto" w:fill="BFBFBF" w:themeFill="background1" w:themeFillShade="BF"/>
          </w:tcPr>
          <w:p w14:paraId="21A58241" w14:textId="7F39504E" w:rsidR="00697F5C" w:rsidRPr="006A0856" w:rsidRDefault="00697F5C" w:rsidP="006A0856">
            <w:pPr>
              <w:pStyle w:val="Odsekzoznamu"/>
              <w:numPr>
                <w:ilvl w:val="0"/>
                <w:numId w:val="63"/>
              </w:numPr>
              <w:spacing w:line="257" w:lineRule="auto"/>
              <w:ind w:left="309" w:hanging="309"/>
              <w:jc w:val="both"/>
              <w:rPr>
                <w:rFonts w:eastAsiaTheme="minorHAnsi" w:cstheme="minorHAnsi"/>
                <w:sz w:val="20"/>
                <w:szCs w:val="20"/>
              </w:rPr>
            </w:pPr>
            <w:r w:rsidRPr="006A0856">
              <w:rPr>
                <w:rFonts w:eastAsiaTheme="minorHAnsi" w:cstheme="minorHAnsi"/>
                <w:sz w:val="20"/>
                <w:szCs w:val="20"/>
              </w:rPr>
              <w:t>Užívateľ</w:t>
            </w:r>
          </w:p>
        </w:tc>
        <w:tc>
          <w:tcPr>
            <w:tcW w:w="2155" w:type="dxa"/>
          </w:tcPr>
          <w:p w14:paraId="6582C23D" w14:textId="474F2BE4" w:rsidR="00697F5C" w:rsidRPr="006A0856" w:rsidRDefault="00697F5C" w:rsidP="00697F5C">
            <w:pPr>
              <w:spacing w:line="257" w:lineRule="auto"/>
              <w:jc w:val="both"/>
              <w:rPr>
                <w:rFonts w:eastAsiaTheme="minorHAnsi" w:cstheme="minorHAnsi"/>
                <w:sz w:val="20"/>
                <w:szCs w:val="20"/>
              </w:rPr>
            </w:pPr>
            <w:r w:rsidRPr="006A0856">
              <w:rPr>
                <w:rFonts w:eastAsiaTheme="minorHAnsi" w:cstheme="minorHAnsi"/>
                <w:sz w:val="20"/>
                <w:szCs w:val="20"/>
              </w:rPr>
              <w:t>Deň poskytnutia súčinnosti pred nadobudnutím účinnosti zmluvy medzi prijímateľom, resp. partnerom a užívateľom alebo iným obdobným právnym vzťahom medzi prijímateľom, resp. partnerom a užívateľom.</w:t>
            </w:r>
          </w:p>
        </w:tc>
        <w:tc>
          <w:tcPr>
            <w:tcW w:w="2178" w:type="dxa"/>
          </w:tcPr>
          <w:p w14:paraId="764C8FBB" w14:textId="07E04E39" w:rsidR="00F91C4F" w:rsidRPr="006A0856" w:rsidRDefault="00F91C4F" w:rsidP="00F91C4F">
            <w:pPr>
              <w:spacing w:line="257" w:lineRule="auto"/>
              <w:jc w:val="both"/>
              <w:rPr>
                <w:rFonts w:eastAsiaTheme="minorHAnsi" w:cstheme="minorHAnsi"/>
                <w:sz w:val="20"/>
                <w:szCs w:val="20"/>
              </w:rPr>
            </w:pPr>
            <w:r w:rsidRPr="006A0856">
              <w:rPr>
                <w:rFonts w:eastAsiaTheme="minorHAnsi" w:cstheme="minorHAnsi"/>
                <w:sz w:val="20"/>
                <w:szCs w:val="20"/>
              </w:rPr>
              <w:t xml:space="preserve">Samoposúdenie užívateľa na základe metodiky. </w:t>
            </w:r>
          </w:p>
          <w:p w14:paraId="7232E25B" w14:textId="77777777" w:rsidR="00F91C4F" w:rsidRPr="006A0856" w:rsidRDefault="00F91C4F" w:rsidP="00F91C4F">
            <w:pPr>
              <w:spacing w:line="257" w:lineRule="auto"/>
              <w:jc w:val="both"/>
              <w:rPr>
                <w:rFonts w:eastAsiaTheme="minorHAnsi" w:cstheme="minorHAnsi"/>
                <w:sz w:val="20"/>
                <w:szCs w:val="20"/>
              </w:rPr>
            </w:pPr>
          </w:p>
          <w:p w14:paraId="394EF313" w14:textId="5D5FE5D2" w:rsidR="00697F5C" w:rsidRPr="006A0856" w:rsidRDefault="00F91C4F" w:rsidP="00F91C4F">
            <w:pPr>
              <w:spacing w:line="257" w:lineRule="auto"/>
              <w:jc w:val="both"/>
              <w:rPr>
                <w:rFonts w:eastAsiaTheme="minorHAnsi" w:cstheme="minorHAnsi"/>
                <w:sz w:val="20"/>
                <w:szCs w:val="20"/>
              </w:rPr>
            </w:pPr>
            <w:r w:rsidRPr="006A0856">
              <w:rPr>
                <w:rFonts w:eastAsiaTheme="minorHAnsi" w:cstheme="minorHAnsi"/>
                <w:sz w:val="20"/>
                <w:szCs w:val="20"/>
              </w:rPr>
              <w:t>Užívateľ predkladá čestné vyhlásenie, že je/nie je podnikom v ťažkostiach podľa metodiky</w:t>
            </w:r>
            <w:r w:rsidR="00123B9D" w:rsidRPr="006A0856">
              <w:rPr>
                <w:rFonts w:eastAsiaTheme="minorHAnsi" w:cstheme="minorHAnsi"/>
                <w:sz w:val="20"/>
                <w:szCs w:val="20"/>
              </w:rPr>
              <w:t xml:space="preserve"> </w:t>
            </w:r>
            <w:r w:rsidR="00D02110" w:rsidRPr="006A0856">
              <w:rPr>
                <w:rFonts w:eastAsiaTheme="minorHAnsi" w:cstheme="minorHAnsi"/>
                <w:sz w:val="20"/>
                <w:szCs w:val="20"/>
              </w:rPr>
              <w:t>(príloha 1</w:t>
            </w:r>
            <w:r w:rsidR="003E7D7E">
              <w:rPr>
                <w:rFonts w:eastAsiaTheme="minorHAnsi" w:cstheme="minorHAnsi"/>
                <w:sz w:val="20"/>
                <w:szCs w:val="20"/>
              </w:rPr>
              <w:t>A</w:t>
            </w:r>
            <w:r w:rsidR="00D02110" w:rsidRPr="006A0856">
              <w:rPr>
                <w:rFonts w:eastAsiaTheme="minorHAnsi" w:cstheme="minorHAnsi"/>
                <w:sz w:val="20"/>
                <w:szCs w:val="20"/>
              </w:rPr>
              <w:t xml:space="preserve"> metodiky)</w:t>
            </w:r>
            <w:r w:rsidR="00123B9D" w:rsidRPr="006A0856">
              <w:rPr>
                <w:rFonts w:eastAsiaTheme="minorHAnsi" w:cstheme="minorHAnsi"/>
                <w:sz w:val="20"/>
                <w:szCs w:val="20"/>
              </w:rPr>
              <w:t>.</w:t>
            </w:r>
          </w:p>
          <w:p w14:paraId="54B2F3CF" w14:textId="403F0024" w:rsidR="00123B9D" w:rsidRPr="006A0856" w:rsidRDefault="00123B9D" w:rsidP="00C118A1">
            <w:pPr>
              <w:spacing w:line="257" w:lineRule="auto"/>
              <w:jc w:val="both"/>
              <w:rPr>
                <w:rFonts w:eastAsiaTheme="minorHAnsi" w:cstheme="minorHAnsi"/>
                <w:sz w:val="20"/>
                <w:szCs w:val="20"/>
              </w:rPr>
            </w:pPr>
          </w:p>
        </w:tc>
        <w:tc>
          <w:tcPr>
            <w:tcW w:w="2078" w:type="dxa"/>
          </w:tcPr>
          <w:p w14:paraId="64629B10" w14:textId="672E3167" w:rsidR="00697F5C" w:rsidRPr="006A0856" w:rsidRDefault="00697F5C" w:rsidP="00C118A1">
            <w:pPr>
              <w:spacing w:line="257" w:lineRule="auto"/>
              <w:jc w:val="both"/>
              <w:rPr>
                <w:rFonts w:eastAsiaTheme="minorHAnsi" w:cstheme="minorHAnsi"/>
                <w:sz w:val="20"/>
                <w:szCs w:val="20"/>
              </w:rPr>
            </w:pPr>
            <w:r w:rsidRPr="006A0856">
              <w:rPr>
                <w:rFonts w:eastAsiaTheme="minorHAnsi" w:cstheme="minorHAnsi"/>
                <w:sz w:val="20"/>
                <w:szCs w:val="20"/>
              </w:rPr>
              <w:t>Účinnosť zmluvy uzavret</w:t>
            </w:r>
            <w:r w:rsidR="00C118A1">
              <w:rPr>
                <w:rFonts w:eastAsiaTheme="minorHAnsi" w:cstheme="minorHAnsi"/>
                <w:sz w:val="20"/>
                <w:szCs w:val="20"/>
              </w:rPr>
              <w:t>ej</w:t>
            </w:r>
            <w:r w:rsidRPr="006A0856">
              <w:rPr>
                <w:rFonts w:eastAsiaTheme="minorHAnsi" w:cstheme="minorHAnsi"/>
                <w:sz w:val="20"/>
                <w:szCs w:val="20"/>
              </w:rPr>
              <w:t xml:space="preserve"> medzi prijímateľom, resp. partnerom a užívateľom alebo </w:t>
            </w:r>
            <w:r w:rsidR="00C118A1">
              <w:rPr>
                <w:rFonts w:eastAsiaTheme="minorHAnsi" w:cstheme="minorHAnsi"/>
                <w:sz w:val="20"/>
                <w:szCs w:val="20"/>
              </w:rPr>
              <w:t xml:space="preserve">účinnosť </w:t>
            </w:r>
            <w:r w:rsidRPr="006A0856">
              <w:rPr>
                <w:rFonts w:eastAsiaTheme="minorHAnsi" w:cstheme="minorHAnsi"/>
                <w:sz w:val="20"/>
                <w:szCs w:val="20"/>
              </w:rPr>
              <w:t>in</w:t>
            </w:r>
            <w:r w:rsidR="00C118A1">
              <w:rPr>
                <w:rFonts w:eastAsiaTheme="minorHAnsi" w:cstheme="minorHAnsi"/>
                <w:sz w:val="20"/>
                <w:szCs w:val="20"/>
              </w:rPr>
              <w:t>ého</w:t>
            </w:r>
            <w:r w:rsidRPr="006A0856">
              <w:rPr>
                <w:rFonts w:eastAsiaTheme="minorHAnsi" w:cstheme="minorHAnsi"/>
                <w:sz w:val="20"/>
                <w:szCs w:val="20"/>
              </w:rPr>
              <w:t xml:space="preserve"> obdobn</w:t>
            </w:r>
            <w:r w:rsidR="00C118A1">
              <w:rPr>
                <w:rFonts w:eastAsiaTheme="minorHAnsi" w:cstheme="minorHAnsi"/>
                <w:sz w:val="20"/>
                <w:szCs w:val="20"/>
              </w:rPr>
              <w:t>ého</w:t>
            </w:r>
            <w:r w:rsidRPr="006A0856">
              <w:rPr>
                <w:rFonts w:eastAsiaTheme="minorHAnsi" w:cstheme="minorHAnsi"/>
                <w:sz w:val="20"/>
                <w:szCs w:val="20"/>
              </w:rPr>
              <w:t xml:space="preserve"> právn</w:t>
            </w:r>
            <w:r w:rsidR="00C118A1">
              <w:rPr>
                <w:rFonts w:eastAsiaTheme="minorHAnsi" w:cstheme="minorHAnsi"/>
                <w:sz w:val="20"/>
                <w:szCs w:val="20"/>
              </w:rPr>
              <w:t>eho</w:t>
            </w:r>
            <w:r w:rsidRPr="006A0856">
              <w:rPr>
                <w:rFonts w:eastAsiaTheme="minorHAnsi" w:cstheme="minorHAnsi"/>
                <w:sz w:val="20"/>
                <w:szCs w:val="20"/>
              </w:rPr>
              <w:t xml:space="preserve"> vzťah</w:t>
            </w:r>
            <w:r w:rsidR="00C118A1">
              <w:rPr>
                <w:rFonts w:eastAsiaTheme="minorHAnsi" w:cstheme="minorHAnsi"/>
                <w:sz w:val="20"/>
                <w:szCs w:val="20"/>
              </w:rPr>
              <w:t>u</w:t>
            </w:r>
            <w:r w:rsidRPr="006A0856">
              <w:rPr>
                <w:rFonts w:eastAsiaTheme="minorHAnsi" w:cstheme="minorHAnsi"/>
                <w:sz w:val="20"/>
                <w:szCs w:val="20"/>
              </w:rPr>
              <w:t xml:space="preserve"> medzi prijímateľom, resp. partnerom </w:t>
            </w:r>
            <w:r w:rsidR="00C118A1">
              <w:rPr>
                <w:rFonts w:eastAsiaTheme="minorHAnsi" w:cstheme="minorHAnsi"/>
                <w:sz w:val="20"/>
                <w:szCs w:val="20"/>
              </w:rPr>
              <w:t>a</w:t>
            </w:r>
            <w:r w:rsidR="00C118A1" w:rsidRPr="006A0856">
              <w:rPr>
                <w:rFonts w:eastAsiaTheme="minorHAnsi" w:cstheme="minorHAnsi"/>
                <w:sz w:val="20"/>
                <w:szCs w:val="20"/>
              </w:rPr>
              <w:t xml:space="preserve"> </w:t>
            </w:r>
            <w:r w:rsidRPr="006A0856">
              <w:rPr>
                <w:rFonts w:eastAsiaTheme="minorHAnsi" w:cstheme="minorHAnsi"/>
                <w:sz w:val="20"/>
                <w:szCs w:val="20"/>
              </w:rPr>
              <w:t>užívateľom podľa § 3 písm. u) zákona o príspevkoch z fondov.</w:t>
            </w:r>
          </w:p>
        </w:tc>
        <w:tc>
          <w:tcPr>
            <w:tcW w:w="1922" w:type="dxa"/>
          </w:tcPr>
          <w:p w14:paraId="1D12C68D" w14:textId="264FA581" w:rsidR="00697F5C" w:rsidRPr="006A0856" w:rsidRDefault="00F91C4F" w:rsidP="00123B9D">
            <w:pPr>
              <w:spacing w:line="257" w:lineRule="auto"/>
              <w:jc w:val="both"/>
              <w:rPr>
                <w:rFonts w:eastAsiaTheme="minorHAnsi" w:cstheme="minorHAnsi"/>
                <w:sz w:val="20"/>
                <w:szCs w:val="20"/>
              </w:rPr>
            </w:pPr>
            <w:r w:rsidRPr="006A0856">
              <w:rPr>
                <w:rFonts w:eastAsiaTheme="minorHAnsi" w:cstheme="minorHAnsi"/>
                <w:sz w:val="20"/>
                <w:szCs w:val="20"/>
              </w:rPr>
              <w:t xml:space="preserve">Užívateľ predkladá test podniku v ťažkostiach </w:t>
            </w:r>
            <w:r w:rsidR="00D02110" w:rsidRPr="006A0856">
              <w:rPr>
                <w:rFonts w:eastAsiaTheme="minorHAnsi" w:cstheme="minorHAnsi"/>
                <w:sz w:val="20"/>
                <w:szCs w:val="20"/>
              </w:rPr>
              <w:t xml:space="preserve">(príloha 2 metodiky) </w:t>
            </w:r>
            <w:r w:rsidR="00123B9D" w:rsidRPr="006A0856">
              <w:rPr>
                <w:rFonts w:eastAsiaTheme="minorHAnsi" w:cstheme="minorHAnsi"/>
                <w:sz w:val="20"/>
                <w:szCs w:val="20"/>
              </w:rPr>
              <w:t xml:space="preserve">do 10 </w:t>
            </w:r>
            <w:r w:rsidR="00C118A1">
              <w:rPr>
                <w:rFonts w:eastAsiaTheme="minorHAnsi" w:cstheme="minorHAnsi"/>
                <w:sz w:val="20"/>
                <w:szCs w:val="20"/>
              </w:rPr>
              <w:t xml:space="preserve">pracovných </w:t>
            </w:r>
            <w:r w:rsidR="00123B9D" w:rsidRPr="006A0856">
              <w:rPr>
                <w:rFonts w:eastAsiaTheme="minorHAnsi" w:cstheme="minorHAnsi"/>
                <w:sz w:val="20"/>
                <w:szCs w:val="20"/>
              </w:rPr>
              <w:t xml:space="preserve">dní </w:t>
            </w:r>
            <w:r w:rsidRPr="006A0856">
              <w:rPr>
                <w:rFonts w:eastAsiaTheme="minorHAnsi" w:cstheme="minorHAnsi"/>
                <w:sz w:val="20"/>
                <w:szCs w:val="20"/>
              </w:rPr>
              <w:t>po nadobudnutí účinnosti zmluvy, resp. obdobného právneho vzťahu.</w:t>
            </w:r>
          </w:p>
        </w:tc>
      </w:tr>
      <w:tr w:rsidR="002E2B22" w:rsidRPr="00F04401" w14:paraId="07975D39" w14:textId="7457C1CC" w:rsidTr="00D567CD">
        <w:trPr>
          <w:trHeight w:val="667"/>
        </w:trPr>
        <w:tc>
          <w:tcPr>
            <w:tcW w:w="1857" w:type="dxa"/>
            <w:shd w:val="clear" w:color="auto" w:fill="BFBFBF" w:themeFill="background1" w:themeFillShade="BF"/>
          </w:tcPr>
          <w:p w14:paraId="7A7659B3" w14:textId="438C5E22" w:rsidR="002E2B22" w:rsidRPr="00C42235" w:rsidRDefault="002E2B22" w:rsidP="006A0856">
            <w:pPr>
              <w:pStyle w:val="Odsekzoznamu"/>
              <w:numPr>
                <w:ilvl w:val="0"/>
                <w:numId w:val="63"/>
              </w:numPr>
              <w:spacing w:line="257" w:lineRule="auto"/>
              <w:ind w:left="309" w:hanging="309"/>
              <w:jc w:val="both"/>
              <w:rPr>
                <w:rFonts w:eastAsiaTheme="minorHAnsi" w:cstheme="minorHAnsi"/>
                <w:sz w:val="20"/>
                <w:szCs w:val="20"/>
              </w:rPr>
            </w:pPr>
            <w:r w:rsidRPr="00C42235">
              <w:rPr>
                <w:rFonts w:eastAsiaTheme="minorHAnsi" w:cstheme="minorHAnsi"/>
                <w:sz w:val="20"/>
                <w:szCs w:val="20"/>
              </w:rPr>
              <w:t>Príjemca štátnej pomoci iný než sú uvedení v písm. a) až d)</w:t>
            </w:r>
          </w:p>
        </w:tc>
        <w:tc>
          <w:tcPr>
            <w:tcW w:w="8333" w:type="dxa"/>
            <w:gridSpan w:val="4"/>
          </w:tcPr>
          <w:p w14:paraId="65B2A040" w14:textId="57ACAD96" w:rsidR="002E2B22" w:rsidRPr="00D567CD" w:rsidRDefault="00AF2685" w:rsidP="00F91C4F">
            <w:pPr>
              <w:spacing w:line="257" w:lineRule="auto"/>
              <w:jc w:val="both"/>
              <w:rPr>
                <w:rFonts w:eastAsiaTheme="minorHAnsi" w:cstheme="minorHAnsi"/>
                <w:sz w:val="20"/>
                <w:szCs w:val="20"/>
                <w:highlight w:val="blue"/>
              </w:rPr>
            </w:pPr>
            <w:r w:rsidRPr="00FB532E">
              <w:rPr>
                <w:rFonts w:eastAsiaTheme="minorHAnsi" w:cstheme="minorHAnsi"/>
                <w:sz w:val="20"/>
                <w:szCs w:val="20"/>
              </w:rPr>
              <w:t>Určenie rozhodného momentu</w:t>
            </w:r>
            <w:r w:rsidRPr="00C42235">
              <w:rPr>
                <w:rFonts w:eastAsiaTheme="minorHAnsi" w:cstheme="minorHAnsi"/>
                <w:sz w:val="20"/>
                <w:szCs w:val="20"/>
              </w:rPr>
              <w:t xml:space="preserve"> a spôsobu posúdenia p</w:t>
            </w:r>
            <w:r w:rsidR="002E2B22" w:rsidRPr="00C42235">
              <w:rPr>
                <w:rFonts w:eastAsiaTheme="minorHAnsi" w:cstheme="minorHAnsi"/>
                <w:sz w:val="20"/>
                <w:szCs w:val="20"/>
              </w:rPr>
              <w:t>odmienky stanoví príslušná schéma štátnej pomoci.</w:t>
            </w:r>
          </w:p>
        </w:tc>
      </w:tr>
    </w:tbl>
    <w:p w14:paraId="27C4D740" w14:textId="22CA3CE3" w:rsidR="00002C60" w:rsidRPr="006A0856" w:rsidRDefault="00002C60" w:rsidP="00002C60">
      <w:pPr>
        <w:spacing w:after="0" w:line="257" w:lineRule="auto"/>
        <w:jc w:val="both"/>
        <w:rPr>
          <w:rFonts w:ascii="Arial Narrow" w:eastAsiaTheme="minorHAnsi" w:hAnsi="Arial Narrow" w:cs="Arial"/>
          <w:u w:val="single"/>
        </w:rPr>
      </w:pPr>
    </w:p>
    <w:p w14:paraId="7968E694" w14:textId="5BCE6948" w:rsidR="00002C60" w:rsidRDefault="00002C60" w:rsidP="00571C9B">
      <w:pPr>
        <w:spacing w:after="0" w:line="257" w:lineRule="auto"/>
        <w:jc w:val="both"/>
        <w:rPr>
          <w:rFonts w:ascii="Arial Narrow" w:eastAsiaTheme="minorHAnsi" w:hAnsi="Arial Narrow" w:cs="Arial"/>
        </w:rPr>
      </w:pPr>
      <w:r w:rsidRPr="003A2084">
        <w:rPr>
          <w:rFonts w:ascii="Arial Narrow" w:eastAsiaTheme="minorHAnsi" w:hAnsi="Arial Narrow" w:cs="Arial"/>
        </w:rPr>
        <w:t>Rozhodný moment bude uvedený vo výzve</w:t>
      </w:r>
      <w:r w:rsidR="00571C9B" w:rsidRPr="003A2084">
        <w:rPr>
          <w:rFonts w:ascii="Arial Narrow" w:eastAsiaTheme="minorHAnsi" w:hAnsi="Arial Narrow" w:cs="Arial"/>
        </w:rPr>
        <w:t xml:space="preserve"> podľa § 14 zákona o príspevkoch z fondov,</w:t>
      </w:r>
      <w:r w:rsidR="00976253" w:rsidRPr="003A2084">
        <w:rPr>
          <w:rFonts w:ascii="Arial Narrow" w:eastAsiaTheme="minorHAnsi" w:hAnsi="Arial Narrow" w:cs="Arial"/>
        </w:rPr>
        <w:t xml:space="preserve"> </w:t>
      </w:r>
      <w:r w:rsidR="00AF2685">
        <w:rPr>
          <w:rFonts w:ascii="Arial Narrow" w:eastAsiaTheme="minorHAnsi" w:hAnsi="Arial Narrow" w:cs="Arial"/>
        </w:rPr>
        <w:t xml:space="preserve">v </w:t>
      </w:r>
      <w:r w:rsidR="00976253" w:rsidRPr="003A2084">
        <w:rPr>
          <w:rFonts w:ascii="Arial Narrow" w:eastAsiaTheme="minorHAnsi" w:hAnsi="Arial Narrow" w:cs="Arial"/>
        </w:rPr>
        <w:t>schéme štátnej pomoci,</w:t>
      </w:r>
      <w:r w:rsidR="00571C9B" w:rsidRPr="003A2084">
        <w:rPr>
          <w:rFonts w:ascii="Arial Narrow" w:hAnsi="Arial Narrow"/>
        </w:rPr>
        <w:t xml:space="preserve"> v </w:t>
      </w:r>
      <w:r w:rsidR="00571C9B" w:rsidRPr="003A2084">
        <w:rPr>
          <w:rFonts w:ascii="Arial Narrow" w:eastAsiaTheme="minorHAnsi" w:hAnsi="Arial Narrow" w:cs="Arial"/>
        </w:rPr>
        <w:t>právnom dokumente, na základe ktorého sa podniku</w:t>
      </w:r>
      <w:r w:rsidR="00571C9B" w:rsidRPr="005F447E">
        <w:rPr>
          <w:rFonts w:ascii="Arial Narrow" w:eastAsiaTheme="minorHAnsi" w:hAnsi="Arial Narrow" w:cs="Arial"/>
        </w:rPr>
        <w:t xml:space="preserve"> poskytuje príspevok, resp. štátna pomoc</w:t>
      </w:r>
      <w:r w:rsidRPr="005F447E">
        <w:rPr>
          <w:rFonts w:ascii="Arial Narrow" w:eastAsiaTheme="minorHAnsi" w:hAnsi="Arial Narrow" w:cs="Arial"/>
        </w:rPr>
        <w:t xml:space="preserve">, </w:t>
      </w:r>
      <w:r w:rsidR="00D02110" w:rsidRPr="005F447E">
        <w:rPr>
          <w:rFonts w:ascii="Arial Narrow" w:eastAsiaTheme="minorHAnsi" w:hAnsi="Arial Narrow" w:cs="Arial"/>
        </w:rPr>
        <w:t>alebo bude oznámený podniku v rámci vyžiadania súčinnosti</w:t>
      </w:r>
      <w:r w:rsidRPr="005F447E">
        <w:rPr>
          <w:rFonts w:ascii="Arial Narrow" w:eastAsiaTheme="minorHAnsi" w:hAnsi="Arial Narrow" w:cs="Arial"/>
        </w:rPr>
        <w:t>.</w:t>
      </w:r>
    </w:p>
    <w:p w14:paraId="082949F5" w14:textId="7C736201" w:rsidR="005F447E" w:rsidRDefault="005F447E" w:rsidP="00571C9B">
      <w:pPr>
        <w:spacing w:after="0" w:line="257" w:lineRule="auto"/>
        <w:jc w:val="both"/>
        <w:rPr>
          <w:rFonts w:ascii="Arial Narrow" w:eastAsiaTheme="minorHAnsi" w:hAnsi="Arial Narrow" w:cs="Arial"/>
        </w:rPr>
      </w:pPr>
    </w:p>
    <w:p w14:paraId="7183B373" w14:textId="5FBFEC10" w:rsidR="005F447E" w:rsidRDefault="005F447E" w:rsidP="00571C9B">
      <w:pPr>
        <w:spacing w:after="0" w:line="257" w:lineRule="auto"/>
        <w:jc w:val="both"/>
        <w:rPr>
          <w:rFonts w:ascii="Arial Narrow" w:eastAsiaTheme="minorHAnsi" w:hAnsi="Arial Narrow" w:cs="Arial"/>
          <w:u w:val="single"/>
        </w:rPr>
      </w:pPr>
      <w:r w:rsidRPr="009A7F7B">
        <w:rPr>
          <w:rFonts w:ascii="Arial Narrow" w:eastAsiaTheme="minorHAnsi" w:hAnsi="Arial Narrow" w:cs="Arial"/>
          <w:u w:val="single"/>
        </w:rPr>
        <w:t xml:space="preserve">Podmienky podniku v ťažkostiach </w:t>
      </w:r>
      <w:r>
        <w:rPr>
          <w:rFonts w:ascii="Arial Narrow" w:eastAsiaTheme="minorHAnsi" w:hAnsi="Arial Narrow" w:cs="Arial"/>
          <w:u w:val="single"/>
        </w:rPr>
        <w:t>sa preukazujú</w:t>
      </w:r>
      <w:r w:rsidRPr="009A7F7B">
        <w:rPr>
          <w:rFonts w:ascii="Arial Narrow" w:eastAsiaTheme="minorHAnsi" w:hAnsi="Arial Narrow" w:cs="Arial"/>
          <w:u w:val="single"/>
        </w:rPr>
        <w:t>:</w:t>
      </w:r>
    </w:p>
    <w:p w14:paraId="60D00C6F" w14:textId="77777777" w:rsidR="00572621" w:rsidRPr="009A7F7B" w:rsidRDefault="00572621" w:rsidP="00571C9B">
      <w:pPr>
        <w:spacing w:after="0" w:line="257" w:lineRule="auto"/>
        <w:jc w:val="both"/>
        <w:rPr>
          <w:rFonts w:ascii="Arial Narrow" w:eastAsiaTheme="minorHAnsi" w:hAnsi="Arial Narrow" w:cs="Arial"/>
          <w:u w:val="single"/>
        </w:rPr>
      </w:pPr>
    </w:p>
    <w:p w14:paraId="368AA85A" w14:textId="73DB1B95" w:rsidR="00572621" w:rsidRDefault="009A7F7B" w:rsidP="009A7F7B">
      <w:pPr>
        <w:pStyle w:val="Odsekzoznamu"/>
        <w:numPr>
          <w:ilvl w:val="0"/>
          <w:numId w:val="72"/>
        </w:numPr>
        <w:spacing w:after="0" w:line="257" w:lineRule="auto"/>
        <w:jc w:val="both"/>
        <w:rPr>
          <w:rFonts w:ascii="Arial Narrow" w:eastAsiaTheme="minorHAnsi" w:hAnsi="Arial Narrow" w:cs="Arial"/>
        </w:rPr>
      </w:pPr>
      <w:r>
        <w:rPr>
          <w:rFonts w:ascii="Arial Narrow" w:eastAsiaTheme="minorHAnsi" w:hAnsi="Arial Narrow" w:cs="Arial"/>
        </w:rPr>
        <w:t>poskytovateľovi, pokiaľ ide o</w:t>
      </w:r>
      <w:r w:rsidR="005F447E">
        <w:rPr>
          <w:rFonts w:ascii="Arial Narrow" w:eastAsiaTheme="minorHAnsi" w:hAnsi="Arial Narrow" w:cs="Arial"/>
        </w:rPr>
        <w:t> žiadateľ</w:t>
      </w:r>
      <w:r>
        <w:rPr>
          <w:rFonts w:ascii="Arial Narrow" w:eastAsiaTheme="minorHAnsi" w:hAnsi="Arial Narrow" w:cs="Arial"/>
        </w:rPr>
        <w:t>a</w:t>
      </w:r>
      <w:r w:rsidR="005F447E">
        <w:rPr>
          <w:rFonts w:ascii="Arial Narrow" w:eastAsiaTheme="minorHAnsi" w:hAnsi="Arial Narrow" w:cs="Arial"/>
        </w:rPr>
        <w:t>, prijímateľ</w:t>
      </w:r>
      <w:r>
        <w:rPr>
          <w:rFonts w:ascii="Arial Narrow" w:eastAsiaTheme="minorHAnsi" w:hAnsi="Arial Narrow" w:cs="Arial"/>
        </w:rPr>
        <w:t>a</w:t>
      </w:r>
      <w:r w:rsidR="005F447E">
        <w:rPr>
          <w:rFonts w:ascii="Arial Narrow" w:eastAsiaTheme="minorHAnsi" w:hAnsi="Arial Narrow" w:cs="Arial"/>
        </w:rPr>
        <w:t xml:space="preserve"> a</w:t>
      </w:r>
      <w:r>
        <w:rPr>
          <w:rFonts w:ascii="Arial Narrow" w:eastAsiaTheme="minorHAnsi" w:hAnsi="Arial Narrow" w:cs="Arial"/>
        </w:rPr>
        <w:t>lebo</w:t>
      </w:r>
      <w:r w:rsidR="005F447E">
        <w:rPr>
          <w:rFonts w:ascii="Arial Narrow" w:eastAsiaTheme="minorHAnsi" w:hAnsi="Arial Narrow" w:cs="Arial"/>
        </w:rPr>
        <w:t> </w:t>
      </w:r>
      <w:r>
        <w:rPr>
          <w:rFonts w:ascii="Arial Narrow" w:eastAsiaTheme="minorHAnsi" w:hAnsi="Arial Narrow" w:cs="Arial"/>
        </w:rPr>
        <w:t>partnera</w:t>
      </w:r>
      <w:r w:rsidR="005F447E">
        <w:rPr>
          <w:rFonts w:ascii="Arial Narrow" w:eastAsiaTheme="minorHAnsi" w:hAnsi="Arial Narrow" w:cs="Arial"/>
        </w:rPr>
        <w:t>,</w:t>
      </w:r>
    </w:p>
    <w:p w14:paraId="60E2CBA0" w14:textId="37BE268E" w:rsidR="00572621" w:rsidRDefault="009A7F7B" w:rsidP="00D567CD">
      <w:pPr>
        <w:pStyle w:val="Odsekzoznamu"/>
        <w:numPr>
          <w:ilvl w:val="0"/>
          <w:numId w:val="72"/>
        </w:numPr>
        <w:spacing w:after="0" w:line="257" w:lineRule="auto"/>
        <w:jc w:val="both"/>
        <w:rPr>
          <w:rFonts w:eastAsiaTheme="minorHAnsi"/>
        </w:rPr>
      </w:pPr>
      <w:r w:rsidRPr="00C72727">
        <w:rPr>
          <w:rFonts w:ascii="Arial Narrow" w:eastAsiaTheme="minorHAnsi" w:hAnsi="Arial Narrow" w:cs="Arial"/>
        </w:rPr>
        <w:t>prijímateľovi alebo partnerovi, pokiaľ ide o </w:t>
      </w:r>
      <w:r w:rsidR="005F447E" w:rsidRPr="00C72727">
        <w:rPr>
          <w:rFonts w:ascii="Arial Narrow" w:eastAsiaTheme="minorHAnsi" w:hAnsi="Arial Narrow" w:cs="Arial"/>
        </w:rPr>
        <w:t>užívateľ</w:t>
      </w:r>
      <w:r w:rsidRPr="00C72727">
        <w:rPr>
          <w:rFonts w:ascii="Arial Narrow" w:eastAsiaTheme="minorHAnsi" w:hAnsi="Arial Narrow" w:cs="Arial"/>
        </w:rPr>
        <w:t>a</w:t>
      </w:r>
      <w:r w:rsidR="005F447E" w:rsidRPr="00C72727">
        <w:rPr>
          <w:rFonts w:ascii="Arial Narrow" w:eastAsiaTheme="minorHAnsi" w:hAnsi="Arial Narrow" w:cs="Arial"/>
        </w:rPr>
        <w:t xml:space="preserve">, </w:t>
      </w:r>
    </w:p>
    <w:p w14:paraId="1917BBCF" w14:textId="6E858995" w:rsidR="005F447E" w:rsidRDefault="009A7F7B" w:rsidP="00D567CD">
      <w:pPr>
        <w:pStyle w:val="Odsekzoznamu"/>
        <w:numPr>
          <w:ilvl w:val="0"/>
          <w:numId w:val="72"/>
        </w:numPr>
        <w:rPr>
          <w:rFonts w:ascii="Arial Narrow" w:eastAsiaTheme="minorHAnsi" w:hAnsi="Arial Narrow" w:cs="Arial"/>
        </w:rPr>
      </w:pPr>
      <w:r w:rsidRPr="00C72727">
        <w:rPr>
          <w:rFonts w:ascii="Arial Narrow" w:eastAsiaTheme="minorHAnsi" w:hAnsi="Arial Narrow" w:cs="Arial"/>
        </w:rPr>
        <w:t xml:space="preserve">poskytovateľovi </w:t>
      </w:r>
      <w:r w:rsidR="00322DCD" w:rsidRPr="00C72727">
        <w:rPr>
          <w:rFonts w:ascii="Arial Narrow" w:eastAsiaTheme="minorHAnsi" w:hAnsi="Arial Narrow" w:cs="Arial"/>
        </w:rPr>
        <w:t>štátnej pomoci</w:t>
      </w:r>
      <w:r w:rsidR="00DE19B3">
        <w:rPr>
          <w:rStyle w:val="Odkaznapoznmkupodiarou"/>
          <w:rFonts w:ascii="Arial Narrow" w:eastAsiaTheme="minorHAnsi" w:hAnsi="Arial Narrow" w:cs="Arial"/>
        </w:rPr>
        <w:footnoteReference w:id="22"/>
      </w:r>
      <w:r w:rsidR="00322DCD" w:rsidRPr="00C72727">
        <w:rPr>
          <w:rFonts w:ascii="Arial Narrow" w:eastAsiaTheme="minorHAnsi" w:hAnsi="Arial Narrow" w:cs="Arial"/>
        </w:rPr>
        <w:t xml:space="preserve"> </w:t>
      </w:r>
      <w:r w:rsidRPr="00C72727">
        <w:rPr>
          <w:rFonts w:ascii="Arial Narrow" w:eastAsiaTheme="minorHAnsi" w:hAnsi="Arial Narrow" w:cs="Arial"/>
        </w:rPr>
        <w:t>alebo vykonávateľovi schémy</w:t>
      </w:r>
      <w:r w:rsidR="00DE19B3">
        <w:rPr>
          <w:rStyle w:val="Odkaznapoznmkupodiarou"/>
          <w:rFonts w:ascii="Arial Narrow" w:eastAsiaTheme="minorHAnsi" w:hAnsi="Arial Narrow" w:cs="Arial"/>
        </w:rPr>
        <w:footnoteReference w:id="23"/>
      </w:r>
      <w:r w:rsidRPr="00C72727">
        <w:rPr>
          <w:rFonts w:ascii="Arial Narrow" w:eastAsiaTheme="minorHAnsi" w:hAnsi="Arial Narrow" w:cs="Arial"/>
        </w:rPr>
        <w:t xml:space="preserve"> štátnej pomoci, pokiaľ ide o prijímateľa štátnej pomoci, ktorý nie je žiadateľom, prijímateľom, partnerom alebo užívateľom</w:t>
      </w:r>
      <w:r w:rsidR="00AA1182">
        <w:rPr>
          <w:rFonts w:ascii="Arial Narrow" w:eastAsiaTheme="minorHAnsi" w:hAnsi="Arial Narrow" w:cs="Arial"/>
        </w:rPr>
        <w:t>.</w:t>
      </w:r>
    </w:p>
    <w:p w14:paraId="25E524E8" w14:textId="6300926B" w:rsidR="00F855C0" w:rsidRPr="00C42235" w:rsidRDefault="00F855C0" w:rsidP="00C42235">
      <w:pPr>
        <w:spacing w:after="0" w:line="257" w:lineRule="auto"/>
        <w:jc w:val="both"/>
        <w:rPr>
          <w:rFonts w:ascii="Arial Narrow" w:eastAsiaTheme="minorHAnsi" w:hAnsi="Arial Narrow" w:cs="Arial"/>
        </w:rPr>
      </w:pPr>
      <w:r w:rsidRPr="00C42235">
        <w:rPr>
          <w:rFonts w:ascii="Arial Narrow" w:eastAsiaTheme="minorHAnsi" w:hAnsi="Arial Narrow" w:cs="Arial"/>
        </w:rPr>
        <w:t>Na účely výkonu overenia podniku v ťažkostiach sa tieto subjekty ďalej súhrnne označujú ako „overovateľ“.</w:t>
      </w:r>
    </w:p>
    <w:p w14:paraId="314C7E52" w14:textId="168C3BCC" w:rsidR="00184831" w:rsidRPr="00D567CD" w:rsidRDefault="00DE19B3" w:rsidP="00C42235">
      <w:pPr>
        <w:spacing w:after="0" w:line="257" w:lineRule="auto"/>
        <w:jc w:val="both"/>
        <w:rPr>
          <w:rFonts w:ascii="Arial Narrow" w:eastAsiaTheme="minorHAnsi" w:hAnsi="Arial Narrow" w:cs="Arial"/>
        </w:rPr>
      </w:pPr>
      <w:r w:rsidRPr="00C42235">
        <w:rPr>
          <w:rFonts w:ascii="Arial Narrow" w:eastAsiaTheme="minorHAnsi" w:hAnsi="Arial Narrow" w:cs="Arial"/>
        </w:rPr>
        <w:t>Overovateľ pri overovaní podmienky podniku v ťažkostiach dbá na to, aby podniku boli známe rozhodné momenty</w:t>
      </w:r>
      <w:r w:rsidR="00C03BC3" w:rsidRPr="00C42235">
        <w:rPr>
          <w:rFonts w:ascii="Arial Narrow" w:eastAsiaTheme="minorHAnsi" w:hAnsi="Arial Narrow" w:cs="Arial"/>
        </w:rPr>
        <w:t xml:space="preserve"> v jednotlivých fázach overovania</w:t>
      </w:r>
      <w:r w:rsidRPr="00C42235">
        <w:rPr>
          <w:rFonts w:ascii="Arial Narrow" w:eastAsiaTheme="minorHAnsi" w:hAnsi="Arial Narrow" w:cs="Arial"/>
        </w:rPr>
        <w:t>.</w:t>
      </w:r>
    </w:p>
    <w:p w14:paraId="37BE05ED" w14:textId="1CDEC599" w:rsidR="006A0856" w:rsidRDefault="006A0856" w:rsidP="00C42235">
      <w:pPr>
        <w:spacing w:after="0" w:line="257" w:lineRule="auto"/>
        <w:jc w:val="both"/>
        <w:rPr>
          <w:rStyle w:val="nadpis10"/>
          <w:rFonts w:ascii="Arial Narrow" w:eastAsia="Times New Roman" w:hAnsi="Arial Narrow"/>
          <w:caps/>
          <w:sz w:val="24"/>
          <w:szCs w:val="24"/>
        </w:rPr>
      </w:pPr>
    </w:p>
    <w:p w14:paraId="4FC12C4F" w14:textId="20A56B10" w:rsidR="00184831" w:rsidRPr="00C42235" w:rsidRDefault="00ED6950" w:rsidP="00C42235">
      <w:pPr>
        <w:pStyle w:val="NADP"/>
        <w:spacing w:after="200" w:line="240" w:lineRule="auto"/>
        <w:rPr>
          <w:u w:val="single"/>
        </w:rPr>
      </w:pPr>
      <w:bookmarkStart w:id="22" w:name="_Toc169609809"/>
      <w:r w:rsidRPr="006E4D5A">
        <w:rPr>
          <w:rStyle w:val="nadpis10"/>
          <w:b/>
        </w:rPr>
        <w:t>interpretácia</w:t>
      </w:r>
      <w:r w:rsidR="0042257D" w:rsidRPr="003B28CD">
        <w:rPr>
          <w:rStyle w:val="nadpis10"/>
          <w:b/>
        </w:rPr>
        <w:t xml:space="preserve"> podmienok </w:t>
      </w:r>
      <w:r w:rsidR="0042257D" w:rsidRPr="0067729E">
        <w:rPr>
          <w:rStyle w:val="nadpis10"/>
          <w:b/>
        </w:rPr>
        <w:t>podniku v</w:t>
      </w:r>
      <w:r w:rsidR="00EC342F" w:rsidRPr="002650BB">
        <w:rPr>
          <w:rStyle w:val="nadpis10"/>
          <w:b/>
        </w:rPr>
        <w:t> </w:t>
      </w:r>
      <w:r w:rsidR="0042257D" w:rsidRPr="002D0417">
        <w:rPr>
          <w:rStyle w:val="nadpis10"/>
          <w:b/>
        </w:rPr>
        <w:t>ťažkostiach</w:t>
      </w:r>
      <w:bookmarkEnd w:id="22"/>
    </w:p>
    <w:p w14:paraId="598CF859" w14:textId="5ACEEF5A" w:rsidR="00ED6950" w:rsidRPr="006E4D5A" w:rsidRDefault="00ED6950" w:rsidP="00ED6950">
      <w:pPr>
        <w:spacing w:after="0" w:line="240" w:lineRule="auto"/>
        <w:jc w:val="both"/>
        <w:rPr>
          <w:rFonts w:ascii="Arial Narrow" w:hAnsi="Arial Narrow"/>
          <w:u w:val="single"/>
        </w:rPr>
      </w:pPr>
      <w:r w:rsidRPr="006E4D5A">
        <w:rPr>
          <w:rFonts w:ascii="Arial Narrow" w:hAnsi="Arial Narrow"/>
          <w:u w:val="single"/>
        </w:rPr>
        <w:t xml:space="preserve">Posúdenie </w:t>
      </w:r>
      <w:r w:rsidR="00863C33">
        <w:rPr>
          <w:rFonts w:ascii="Arial Narrow" w:hAnsi="Arial Narrow"/>
          <w:u w:val="single"/>
        </w:rPr>
        <w:t>podmienky</w:t>
      </w:r>
      <w:r w:rsidR="00863C33" w:rsidRPr="006E4D5A">
        <w:rPr>
          <w:rFonts w:ascii="Arial Narrow" w:hAnsi="Arial Narrow"/>
          <w:u w:val="single"/>
        </w:rPr>
        <w:t xml:space="preserve"> </w:t>
      </w:r>
      <w:r w:rsidRPr="006E4D5A">
        <w:rPr>
          <w:rFonts w:ascii="Arial Narrow" w:hAnsi="Arial Narrow"/>
          <w:u w:val="single"/>
        </w:rPr>
        <w:t>podľa písm. a)</w:t>
      </w:r>
      <w:r w:rsidR="005D7A8C">
        <w:rPr>
          <w:rFonts w:ascii="Arial Narrow" w:hAnsi="Arial Narrow"/>
          <w:u w:val="single"/>
        </w:rPr>
        <w:t xml:space="preserve"> </w:t>
      </w:r>
      <w:r w:rsidR="00B10C2A">
        <w:rPr>
          <w:rFonts w:ascii="Arial Narrow" w:hAnsi="Arial Narrow"/>
          <w:u w:val="single"/>
        </w:rPr>
        <w:t>definície</w:t>
      </w:r>
    </w:p>
    <w:p w14:paraId="1020567C" w14:textId="77777777" w:rsidR="00ED6950" w:rsidRPr="006E4D5A" w:rsidRDefault="00ED6950" w:rsidP="00ED6950">
      <w:pPr>
        <w:spacing w:after="0" w:line="240" w:lineRule="auto"/>
        <w:jc w:val="both"/>
        <w:rPr>
          <w:rFonts w:ascii="Arial Narrow" w:hAnsi="Arial Narrow"/>
        </w:rPr>
      </w:pPr>
    </w:p>
    <w:p w14:paraId="43A298F4" w14:textId="36CB37DC" w:rsidR="00F0504A" w:rsidRPr="006E4D5A" w:rsidRDefault="00F0504A" w:rsidP="00ED6950">
      <w:pPr>
        <w:spacing w:after="0" w:line="240" w:lineRule="auto"/>
        <w:jc w:val="both"/>
        <w:rPr>
          <w:rFonts w:ascii="Arial Narrow" w:hAnsi="Arial Narrow"/>
        </w:rPr>
      </w:pPr>
      <w:r w:rsidRPr="006E4D5A">
        <w:rPr>
          <w:rFonts w:ascii="Arial Narrow" w:hAnsi="Arial Narrow"/>
        </w:rPr>
        <w:t>Podmienka stanovuje, že sa má posúdiť, či v referenčnom účtovnom období došlo k t</w:t>
      </w:r>
      <w:r w:rsidR="00067289" w:rsidRPr="006E4D5A">
        <w:rPr>
          <w:rFonts w:ascii="Arial Narrow" w:hAnsi="Arial Narrow"/>
        </w:rPr>
        <w:t>akým akumulovaným stratám, ktoré</w:t>
      </w:r>
      <w:r w:rsidRPr="006E4D5A">
        <w:rPr>
          <w:rFonts w:ascii="Arial Narrow" w:hAnsi="Arial Narrow"/>
        </w:rPr>
        <w:t xml:space="preserve"> by spôsobili stratu </w:t>
      </w:r>
      <w:r w:rsidR="00311792" w:rsidRPr="006E4D5A">
        <w:rPr>
          <w:rFonts w:ascii="Arial Narrow" w:hAnsi="Arial Narrow"/>
        </w:rPr>
        <w:t xml:space="preserve">viac než </w:t>
      </w:r>
      <w:r w:rsidRPr="006E4D5A">
        <w:rPr>
          <w:rFonts w:ascii="Arial Narrow" w:hAnsi="Arial Narrow"/>
        </w:rPr>
        <w:t>½ hodnoty základného imania</w:t>
      </w:r>
      <w:r w:rsidR="0024535F">
        <w:rPr>
          <w:rFonts w:ascii="Arial Narrow" w:hAnsi="Arial Narrow"/>
        </w:rPr>
        <w:t xml:space="preserve"> navýšeného o emisné ážio</w:t>
      </w:r>
      <w:r w:rsidRPr="006E4D5A">
        <w:rPr>
          <w:rFonts w:ascii="Arial Narrow" w:hAnsi="Arial Narrow"/>
        </w:rPr>
        <w:t>.</w:t>
      </w:r>
    </w:p>
    <w:p w14:paraId="35AAF7C2" w14:textId="77777777" w:rsidR="005356F5" w:rsidRPr="006E4D5A" w:rsidRDefault="005356F5" w:rsidP="00ED6950">
      <w:pPr>
        <w:spacing w:after="0" w:line="240" w:lineRule="auto"/>
        <w:jc w:val="both"/>
        <w:rPr>
          <w:rFonts w:ascii="Arial Narrow" w:hAnsi="Arial Narrow"/>
        </w:rPr>
      </w:pPr>
    </w:p>
    <w:p w14:paraId="6164DB30" w14:textId="0A46B3FC" w:rsidR="00067289" w:rsidRPr="006E4D5A" w:rsidRDefault="00067289" w:rsidP="00067289">
      <w:pPr>
        <w:spacing w:after="0" w:line="240" w:lineRule="auto"/>
        <w:jc w:val="both"/>
        <w:rPr>
          <w:rFonts w:ascii="Arial Narrow" w:hAnsi="Arial Narrow"/>
        </w:rPr>
      </w:pPr>
      <w:r w:rsidRPr="006E4D5A">
        <w:rPr>
          <w:rFonts w:ascii="Arial Narrow" w:hAnsi="Arial Narrow"/>
        </w:rPr>
        <w:t xml:space="preserve">Podniky zahrňované pod písm. a) </w:t>
      </w:r>
      <w:r w:rsidR="00995A5E" w:rsidRPr="006E4D5A">
        <w:rPr>
          <w:rFonts w:ascii="Arial Narrow" w:hAnsi="Arial Narrow"/>
        </w:rPr>
        <w:t xml:space="preserve">z hľadiska právnej formy </w:t>
      </w:r>
      <w:r w:rsidR="0024535F">
        <w:rPr>
          <w:rFonts w:ascii="Arial Narrow" w:hAnsi="Arial Narrow"/>
        </w:rPr>
        <w:t>sú</w:t>
      </w:r>
      <w:r w:rsidR="00995A5E" w:rsidRPr="006E4D5A">
        <w:rPr>
          <w:rFonts w:ascii="Arial Narrow" w:hAnsi="Arial Narrow"/>
        </w:rPr>
        <w:t>:</w:t>
      </w:r>
    </w:p>
    <w:p w14:paraId="75399E18" w14:textId="77777777" w:rsidR="00995A5E" w:rsidRPr="006E4D5A" w:rsidRDefault="00995A5E" w:rsidP="00067289">
      <w:pPr>
        <w:spacing w:after="0" w:line="240" w:lineRule="auto"/>
        <w:jc w:val="both"/>
        <w:rPr>
          <w:rFonts w:ascii="Arial Narrow" w:hAnsi="Arial Narrow"/>
        </w:rPr>
      </w:pPr>
    </w:p>
    <w:p w14:paraId="3E7300DF" w14:textId="77777777" w:rsidR="00995A5E" w:rsidRPr="006E4D5A" w:rsidRDefault="00995A5E" w:rsidP="00EC2465">
      <w:pPr>
        <w:pStyle w:val="Odsekzoznamu"/>
        <w:numPr>
          <w:ilvl w:val="0"/>
          <w:numId w:val="29"/>
        </w:numPr>
        <w:spacing w:after="0" w:line="240" w:lineRule="auto"/>
        <w:jc w:val="both"/>
        <w:rPr>
          <w:rFonts w:ascii="Arial Narrow" w:hAnsi="Arial Narrow"/>
        </w:rPr>
      </w:pPr>
      <w:r w:rsidRPr="006E4D5A">
        <w:rPr>
          <w:rFonts w:ascii="Arial Narrow" w:hAnsi="Arial Narrow"/>
        </w:rPr>
        <w:t>spoločnosť s ručením obmedzeným,</w:t>
      </w:r>
    </w:p>
    <w:p w14:paraId="5CF5321E" w14:textId="269B3152" w:rsidR="00995A5E" w:rsidRDefault="00995A5E" w:rsidP="00EC2465">
      <w:pPr>
        <w:pStyle w:val="Odsekzoznamu"/>
        <w:numPr>
          <w:ilvl w:val="0"/>
          <w:numId w:val="29"/>
        </w:numPr>
        <w:spacing w:after="0" w:line="240" w:lineRule="auto"/>
        <w:jc w:val="both"/>
        <w:rPr>
          <w:rFonts w:ascii="Arial Narrow" w:hAnsi="Arial Narrow"/>
        </w:rPr>
      </w:pPr>
      <w:r w:rsidRPr="006E4D5A">
        <w:rPr>
          <w:rFonts w:ascii="Arial Narrow" w:hAnsi="Arial Narrow"/>
        </w:rPr>
        <w:t>akciová spoločnosť</w:t>
      </w:r>
      <w:r w:rsidR="00311331" w:rsidRPr="006A0856">
        <w:rPr>
          <w:rFonts w:ascii="Arial Narrow" w:hAnsi="Arial Narrow"/>
        </w:rPr>
        <w:t>/európska spoločnosť</w:t>
      </w:r>
      <w:r w:rsidRPr="006E4D5A">
        <w:rPr>
          <w:rFonts w:ascii="Arial Narrow" w:hAnsi="Arial Narrow"/>
        </w:rPr>
        <w:t>,</w:t>
      </w:r>
    </w:p>
    <w:p w14:paraId="46220103" w14:textId="5021FF23" w:rsidR="00C73658" w:rsidRPr="006E4D5A" w:rsidRDefault="00C73658" w:rsidP="00C73658">
      <w:pPr>
        <w:pStyle w:val="Odsekzoznamu"/>
        <w:numPr>
          <w:ilvl w:val="0"/>
          <w:numId w:val="29"/>
        </w:numPr>
        <w:spacing w:after="0" w:line="240" w:lineRule="auto"/>
        <w:jc w:val="both"/>
        <w:rPr>
          <w:rFonts w:ascii="Arial Narrow" w:hAnsi="Arial Narrow"/>
        </w:rPr>
      </w:pPr>
      <w:r w:rsidRPr="00DD4F32">
        <w:rPr>
          <w:rFonts w:ascii="Arial Narrow" w:hAnsi="Arial Narrow"/>
        </w:rPr>
        <w:t>jednoduchá spoločnosť na akcie</w:t>
      </w:r>
      <w:r>
        <w:rPr>
          <w:rFonts w:ascii="Arial Narrow" w:hAnsi="Arial Narrow"/>
        </w:rPr>
        <w:t>,</w:t>
      </w:r>
    </w:p>
    <w:p w14:paraId="45909133" w14:textId="77777777" w:rsidR="00995A5E" w:rsidRPr="006E4D5A" w:rsidRDefault="00995A5E" w:rsidP="00EC2465">
      <w:pPr>
        <w:pStyle w:val="Odsekzoznamu"/>
        <w:numPr>
          <w:ilvl w:val="0"/>
          <w:numId w:val="29"/>
        </w:numPr>
        <w:spacing w:after="0" w:line="240" w:lineRule="auto"/>
        <w:jc w:val="both"/>
        <w:rPr>
          <w:rFonts w:ascii="Arial Narrow" w:hAnsi="Arial Narrow"/>
        </w:rPr>
      </w:pPr>
      <w:r w:rsidRPr="006E4D5A">
        <w:rPr>
          <w:rFonts w:ascii="Arial Narrow" w:hAnsi="Arial Narrow"/>
        </w:rPr>
        <w:t>štátny podnik,</w:t>
      </w:r>
    </w:p>
    <w:p w14:paraId="561F255F" w14:textId="37ACC5F4" w:rsidR="00637A9E" w:rsidRDefault="00995A5E" w:rsidP="00637A9E">
      <w:pPr>
        <w:pStyle w:val="Odsekzoznamu"/>
        <w:numPr>
          <w:ilvl w:val="0"/>
          <w:numId w:val="29"/>
        </w:numPr>
        <w:spacing w:after="0" w:line="240" w:lineRule="auto"/>
        <w:jc w:val="both"/>
        <w:rPr>
          <w:rFonts w:ascii="Arial Narrow" w:hAnsi="Arial Narrow"/>
        </w:rPr>
      </w:pPr>
      <w:r w:rsidRPr="006E4D5A">
        <w:rPr>
          <w:rFonts w:ascii="Arial Narrow" w:hAnsi="Arial Narrow"/>
        </w:rPr>
        <w:t>družstvo</w:t>
      </w:r>
      <w:r w:rsidR="00AA1182">
        <w:rPr>
          <w:rFonts w:ascii="Arial Narrow" w:hAnsi="Arial Narrow"/>
        </w:rPr>
        <w:t>.</w:t>
      </w:r>
    </w:p>
    <w:p w14:paraId="3272E86D" w14:textId="77777777" w:rsidR="00615DB7" w:rsidRPr="006E4D5A" w:rsidRDefault="00615DB7" w:rsidP="006D237D">
      <w:pPr>
        <w:spacing w:after="0" w:line="240" w:lineRule="auto"/>
        <w:ind w:left="360"/>
        <w:jc w:val="both"/>
        <w:rPr>
          <w:rFonts w:ascii="Arial Narrow" w:hAnsi="Arial Narrow"/>
        </w:rPr>
      </w:pPr>
    </w:p>
    <w:p w14:paraId="7D4B7436" w14:textId="6D8720BB" w:rsidR="00995A5E" w:rsidRPr="006E4D5A" w:rsidRDefault="00995A5E" w:rsidP="00ED6950">
      <w:pPr>
        <w:spacing w:after="0" w:line="240" w:lineRule="auto"/>
        <w:jc w:val="both"/>
        <w:rPr>
          <w:rFonts w:ascii="Arial Narrow" w:hAnsi="Arial Narrow"/>
        </w:rPr>
      </w:pPr>
      <w:r w:rsidRPr="006E4D5A">
        <w:rPr>
          <w:rFonts w:ascii="Arial Narrow" w:hAnsi="Arial Narrow"/>
        </w:rPr>
        <w:t>Všetky tieto podniky účtujú v systéme podvojného účtovníctva</w:t>
      </w:r>
      <w:r w:rsidR="003F4094" w:rsidRPr="006E4D5A">
        <w:rPr>
          <w:rFonts w:ascii="Arial Narrow" w:hAnsi="Arial Narrow"/>
        </w:rPr>
        <w:t>.</w:t>
      </w:r>
    </w:p>
    <w:p w14:paraId="52B63AEB" w14:textId="77777777" w:rsidR="00995A5E" w:rsidRPr="006E4D5A" w:rsidRDefault="00995A5E" w:rsidP="00ED6950">
      <w:pPr>
        <w:spacing w:after="0" w:line="240" w:lineRule="auto"/>
        <w:jc w:val="both"/>
        <w:rPr>
          <w:rFonts w:ascii="Arial Narrow" w:hAnsi="Arial Narrow"/>
        </w:rPr>
      </w:pPr>
    </w:p>
    <w:p w14:paraId="33FF3A97" w14:textId="77777777" w:rsidR="00995A5E" w:rsidRPr="006E4D5A" w:rsidRDefault="00995A5E" w:rsidP="00995A5E">
      <w:pPr>
        <w:spacing w:after="0" w:line="240" w:lineRule="auto"/>
        <w:jc w:val="both"/>
        <w:rPr>
          <w:rFonts w:ascii="Arial Narrow" w:hAnsi="Arial Narrow"/>
        </w:rPr>
      </w:pPr>
      <w:r w:rsidRPr="006E4D5A">
        <w:rPr>
          <w:rFonts w:ascii="Arial Narrow" w:hAnsi="Arial Narrow"/>
        </w:rPr>
        <w:t>Ekonomická interpretácia a praktická aplikácia podmienky vychádza zo skutočnosti, že hodnota vlastného imania podniku v sebe odráža hospodárenie podniku a teda v sebe zahŕňa aj prípadnú akumulovanú stratu podniku.</w:t>
      </w:r>
    </w:p>
    <w:p w14:paraId="617777F0" w14:textId="77777777" w:rsidR="00995A5E" w:rsidRPr="006E4D5A" w:rsidRDefault="00995A5E" w:rsidP="00ED6950">
      <w:pPr>
        <w:spacing w:after="0" w:line="240" w:lineRule="auto"/>
        <w:jc w:val="both"/>
        <w:rPr>
          <w:rFonts w:ascii="Arial Narrow" w:hAnsi="Arial Narrow"/>
        </w:rPr>
      </w:pPr>
    </w:p>
    <w:p w14:paraId="3F411E29" w14:textId="55737BD9" w:rsidR="00B27BC5" w:rsidRPr="006E4D5A" w:rsidRDefault="00B27BC5" w:rsidP="00ED6950">
      <w:pPr>
        <w:spacing w:after="0" w:line="240" w:lineRule="auto"/>
        <w:jc w:val="both"/>
        <w:rPr>
          <w:rFonts w:ascii="Arial Narrow" w:hAnsi="Arial Narrow"/>
        </w:rPr>
      </w:pPr>
      <w:r w:rsidRPr="006E4D5A">
        <w:rPr>
          <w:rFonts w:ascii="Arial Narrow" w:hAnsi="Arial Narrow"/>
        </w:rPr>
        <w:t>Vlastné imanie</w:t>
      </w:r>
      <w:r w:rsidR="00A71434" w:rsidRPr="006E4D5A">
        <w:rPr>
          <w:rFonts w:ascii="Arial Narrow" w:hAnsi="Arial Narrow"/>
        </w:rPr>
        <w:t xml:space="preserve"> počítané v účtovných </w:t>
      </w:r>
      <w:r w:rsidR="00B74C90" w:rsidRPr="006E4D5A">
        <w:rPr>
          <w:rFonts w:ascii="Arial Narrow" w:hAnsi="Arial Narrow"/>
        </w:rPr>
        <w:t>závierkach</w:t>
      </w:r>
      <w:r w:rsidR="00A71434" w:rsidRPr="006E4D5A">
        <w:rPr>
          <w:rFonts w:ascii="Arial Narrow" w:hAnsi="Arial Narrow"/>
        </w:rPr>
        <w:t xml:space="preserve"> podvojného účtovníctva</w:t>
      </w:r>
      <w:r w:rsidRPr="006E4D5A">
        <w:rPr>
          <w:rFonts w:ascii="Arial Narrow" w:hAnsi="Arial Narrow"/>
        </w:rPr>
        <w:t xml:space="preserve"> v sebe zahŕňa všetky plusové aj mínusové položky</w:t>
      </w:r>
      <w:r w:rsidR="00F0504A" w:rsidRPr="006E4D5A">
        <w:rPr>
          <w:rFonts w:ascii="Arial Narrow" w:hAnsi="Arial Narrow"/>
        </w:rPr>
        <w:t xml:space="preserve"> ako základné imanie, </w:t>
      </w:r>
      <w:r w:rsidRPr="006E4D5A">
        <w:rPr>
          <w:rFonts w:ascii="Arial Narrow" w:hAnsi="Arial Narrow"/>
        </w:rPr>
        <w:t>ostatné kapitálové fondy, rezervné fondy tvorené zo ziskov, kladné hospodárske výsledky,</w:t>
      </w:r>
      <w:r w:rsidR="00F0504A" w:rsidRPr="006E4D5A">
        <w:rPr>
          <w:rFonts w:ascii="Arial Narrow" w:hAnsi="Arial Narrow"/>
        </w:rPr>
        <w:t xml:space="preserve"> </w:t>
      </w:r>
      <w:r w:rsidRPr="006E4D5A">
        <w:rPr>
          <w:rFonts w:ascii="Arial Narrow" w:hAnsi="Arial Narrow"/>
        </w:rPr>
        <w:t>nerozdelený zisk minulých rokov</w:t>
      </w:r>
      <w:r w:rsidR="00F0504A" w:rsidRPr="006E4D5A">
        <w:rPr>
          <w:rFonts w:ascii="Arial Narrow" w:hAnsi="Arial Narrow"/>
        </w:rPr>
        <w:t>, záporné hospodárske výsledky, neuhradená strata minulých rokov</w:t>
      </w:r>
      <w:r w:rsidRPr="006E4D5A">
        <w:rPr>
          <w:rFonts w:ascii="Arial Narrow" w:hAnsi="Arial Narrow"/>
        </w:rPr>
        <w:t xml:space="preserve"> a ďalšie (pre viac informácií o skladbe položiek vlastného imania viď Súvahu).</w:t>
      </w:r>
    </w:p>
    <w:p w14:paraId="402EDAEB" w14:textId="77777777" w:rsidR="00B27BC5" w:rsidRPr="006E4D5A" w:rsidRDefault="00B27BC5" w:rsidP="00ED6950">
      <w:pPr>
        <w:spacing w:after="0" w:line="240" w:lineRule="auto"/>
        <w:jc w:val="both"/>
        <w:rPr>
          <w:rFonts w:ascii="Arial Narrow" w:hAnsi="Arial Narrow"/>
        </w:rPr>
      </w:pPr>
    </w:p>
    <w:p w14:paraId="609142E9" w14:textId="77777777" w:rsidR="00B27BC5" w:rsidRPr="006E4D5A" w:rsidRDefault="00B27BC5" w:rsidP="00ED6950">
      <w:pPr>
        <w:spacing w:after="0" w:line="240" w:lineRule="auto"/>
        <w:jc w:val="both"/>
        <w:rPr>
          <w:rFonts w:ascii="Arial Narrow" w:hAnsi="Arial Narrow"/>
        </w:rPr>
      </w:pPr>
      <w:r w:rsidRPr="006E4D5A">
        <w:rPr>
          <w:rFonts w:ascii="Arial Narrow" w:hAnsi="Arial Narrow"/>
        </w:rPr>
        <w:t>Z uvedeného dôvodu je tak súčasťou hodnoty vlastného imania vykazovaného v účtovných závierkach podniku aj akumulovaná strata, ktorá sa dosiahla</w:t>
      </w:r>
      <w:r w:rsidR="00F0504A" w:rsidRPr="006E4D5A">
        <w:rPr>
          <w:rFonts w:ascii="Arial Narrow" w:hAnsi="Arial Narrow"/>
        </w:rPr>
        <w:t xml:space="preserve"> v bežnom účtovnom období, resp.</w:t>
      </w:r>
      <w:r w:rsidRPr="006E4D5A">
        <w:rPr>
          <w:rFonts w:ascii="Arial Narrow" w:hAnsi="Arial Narrow"/>
        </w:rPr>
        <w:t xml:space="preserve"> v minulých účtovných obdobiach</w:t>
      </w:r>
      <w:r w:rsidR="00F0504A" w:rsidRPr="006E4D5A">
        <w:rPr>
          <w:rFonts w:ascii="Arial Narrow" w:hAnsi="Arial Narrow"/>
        </w:rPr>
        <w:t xml:space="preserve"> ako aj hodnota základného imania.</w:t>
      </w:r>
    </w:p>
    <w:p w14:paraId="3FC0C0CF" w14:textId="77777777" w:rsidR="00B27BC5" w:rsidRPr="006E4D5A" w:rsidRDefault="00B27BC5" w:rsidP="00ED6950">
      <w:pPr>
        <w:spacing w:after="0" w:line="240" w:lineRule="auto"/>
        <w:jc w:val="both"/>
        <w:rPr>
          <w:rFonts w:ascii="Arial Narrow" w:hAnsi="Arial Narrow"/>
        </w:rPr>
      </w:pPr>
    </w:p>
    <w:p w14:paraId="60B188B5" w14:textId="175BE134" w:rsidR="00B27BC5" w:rsidRPr="006E4D5A" w:rsidRDefault="00B27BC5" w:rsidP="00ED6950">
      <w:pPr>
        <w:spacing w:after="0" w:line="240" w:lineRule="auto"/>
        <w:jc w:val="both"/>
        <w:rPr>
          <w:rFonts w:ascii="Arial Narrow" w:hAnsi="Arial Narrow"/>
        </w:rPr>
      </w:pPr>
      <w:r w:rsidRPr="006E4D5A">
        <w:rPr>
          <w:rFonts w:ascii="Arial Narrow" w:hAnsi="Arial Narrow"/>
        </w:rPr>
        <w:t xml:space="preserve">Z uvedeného dôvodu sa preto interpretuje podmienka podľa písm. a) tak, že ak hodnota vlastného imania (obsahujúca napočítané všetky pozitívne aj negatívne položky, ktoré </w:t>
      </w:r>
      <w:r w:rsidR="00A945FB" w:rsidRPr="006E4D5A">
        <w:rPr>
          <w:rFonts w:ascii="Arial Narrow" w:hAnsi="Arial Narrow"/>
        </w:rPr>
        <w:t>sa do</w:t>
      </w:r>
      <w:r w:rsidRPr="006E4D5A">
        <w:rPr>
          <w:rFonts w:ascii="Arial Narrow" w:hAnsi="Arial Narrow"/>
        </w:rPr>
        <w:t xml:space="preserve"> výpočt</w:t>
      </w:r>
      <w:r w:rsidR="00A945FB" w:rsidRPr="006E4D5A">
        <w:rPr>
          <w:rFonts w:ascii="Arial Narrow" w:hAnsi="Arial Narrow"/>
        </w:rPr>
        <w:t>u</w:t>
      </w:r>
      <w:r w:rsidRPr="006E4D5A">
        <w:rPr>
          <w:rFonts w:ascii="Arial Narrow" w:hAnsi="Arial Narrow"/>
        </w:rPr>
        <w:t xml:space="preserve"> vlastného imania </w:t>
      </w:r>
      <w:r w:rsidR="00A945FB" w:rsidRPr="006E4D5A">
        <w:rPr>
          <w:rFonts w:ascii="Arial Narrow" w:hAnsi="Arial Narrow"/>
        </w:rPr>
        <w:t>započítavajú</w:t>
      </w:r>
      <w:r w:rsidRPr="006E4D5A">
        <w:rPr>
          <w:rFonts w:ascii="Arial Narrow" w:hAnsi="Arial Narrow"/>
        </w:rPr>
        <w:t xml:space="preserve">) bude nižšia než polovica </w:t>
      </w:r>
      <w:r w:rsidR="000449D3">
        <w:rPr>
          <w:rFonts w:ascii="Arial Narrow" w:hAnsi="Arial Narrow"/>
        </w:rPr>
        <w:t xml:space="preserve">súčtu </w:t>
      </w:r>
      <w:r w:rsidRPr="006E4D5A">
        <w:rPr>
          <w:rFonts w:ascii="Arial Narrow" w:hAnsi="Arial Narrow"/>
        </w:rPr>
        <w:t>hodnoty základného imania</w:t>
      </w:r>
      <w:r w:rsidR="0024535F">
        <w:rPr>
          <w:rFonts w:ascii="Arial Narrow" w:hAnsi="Arial Narrow"/>
        </w:rPr>
        <w:t xml:space="preserve"> </w:t>
      </w:r>
      <w:r w:rsidR="000449D3">
        <w:rPr>
          <w:rFonts w:ascii="Arial Narrow" w:hAnsi="Arial Narrow"/>
        </w:rPr>
        <w:t xml:space="preserve">a emisného ážia </w:t>
      </w:r>
      <w:r w:rsidRPr="006E4D5A">
        <w:rPr>
          <w:rFonts w:ascii="Arial Narrow" w:hAnsi="Arial Narrow"/>
        </w:rPr>
        <w:t>, došlo hospodárením podniku k takým akumulovaným stratám, ktoré spôsobili, že došlo k strate, resp. prekryvu ½ základného imania podniku</w:t>
      </w:r>
      <w:r w:rsidR="0024535F">
        <w:rPr>
          <w:rFonts w:ascii="Arial Narrow" w:hAnsi="Arial Narrow"/>
        </w:rPr>
        <w:t xml:space="preserve"> navýšeného o emisné ážio</w:t>
      </w:r>
      <w:r w:rsidRPr="006E4D5A">
        <w:rPr>
          <w:rFonts w:ascii="Arial Narrow" w:hAnsi="Arial Narrow"/>
        </w:rPr>
        <w:t>.</w:t>
      </w:r>
    </w:p>
    <w:p w14:paraId="275977E7" w14:textId="68785684" w:rsidR="00995A5E" w:rsidRDefault="00995A5E" w:rsidP="00ED6950">
      <w:pPr>
        <w:spacing w:after="0" w:line="240" w:lineRule="auto"/>
        <w:jc w:val="both"/>
        <w:rPr>
          <w:rFonts w:ascii="Arial Narrow" w:hAnsi="Arial Narrow"/>
        </w:rPr>
      </w:pPr>
    </w:p>
    <w:p w14:paraId="5B1BE454" w14:textId="77777777" w:rsidR="0024535F" w:rsidRPr="006A0856" w:rsidRDefault="0024535F" w:rsidP="0024535F">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Podnik sa podľa tohto kritéria považuje za podnik v ťažkostiach, ak:</w:t>
      </w:r>
    </w:p>
    <w:p w14:paraId="6B9C0721" w14:textId="77777777" w:rsidR="0024535F" w:rsidRPr="006E4D5A" w:rsidRDefault="0024535F" w:rsidP="00ED6950">
      <w:pPr>
        <w:spacing w:after="0" w:line="240" w:lineRule="auto"/>
        <w:jc w:val="both"/>
        <w:rPr>
          <w:rFonts w:ascii="Arial Narrow" w:hAnsi="Arial Narrow"/>
        </w:rPr>
      </w:pPr>
    </w:p>
    <w:p w14:paraId="7BA0642B" w14:textId="77777777" w:rsidR="00311331" w:rsidRPr="000D1551" w:rsidRDefault="00311331" w:rsidP="00311331">
      <w:pPr>
        <w:spacing w:after="0" w:line="257" w:lineRule="auto"/>
        <w:jc w:val="both"/>
        <w:rPr>
          <w:rFonts w:eastAsiaTheme="minorHAnsi" w:cstheme="minorHAnsi"/>
        </w:rPr>
      </w:pPr>
      <m:oMathPara>
        <m:oMath>
          <m:r>
            <w:rPr>
              <w:rFonts w:ascii="Cambria Math" w:eastAsiaTheme="minorHAnsi" w:hAnsi="Cambria Math" w:cstheme="minorHAnsi"/>
            </w:rPr>
            <m:t xml:space="preserve">Vlastné imanie &lt; </m:t>
          </m:r>
          <m:f>
            <m:fPr>
              <m:ctrlPr>
                <w:rPr>
                  <w:rFonts w:ascii="Cambria Math" w:eastAsiaTheme="minorHAnsi" w:hAnsi="Cambria Math" w:cstheme="minorHAnsi"/>
                  <w:i/>
                </w:rPr>
              </m:ctrlPr>
            </m:fPr>
            <m:num>
              <m:r>
                <w:rPr>
                  <w:rFonts w:ascii="Cambria Math" w:eastAsiaTheme="minorHAnsi" w:hAnsi="Cambria Math" w:cstheme="minorHAnsi"/>
                </w:rPr>
                <m:t>Základné imanie+emisné ážio</m:t>
              </m:r>
            </m:num>
            <m:den>
              <m:r>
                <w:rPr>
                  <w:rFonts w:ascii="Cambria Math" w:eastAsiaTheme="minorHAnsi" w:hAnsi="Cambria Math" w:cstheme="minorHAnsi"/>
                </w:rPr>
                <m:t>2</m:t>
              </m:r>
            </m:den>
          </m:f>
          <m:r>
            <w:rPr>
              <w:rFonts w:ascii="Cambria Math" w:eastAsiaTheme="minorHAnsi" w:hAnsi="Cambria Math" w:cstheme="minorHAnsi"/>
            </w:rPr>
            <m:t xml:space="preserve"> </m:t>
          </m:r>
        </m:oMath>
      </m:oMathPara>
    </w:p>
    <w:p w14:paraId="406E0232" w14:textId="77777777" w:rsidR="00ED6950" w:rsidRPr="006E4D5A" w:rsidRDefault="00ED6950" w:rsidP="00ED6950">
      <w:pPr>
        <w:spacing w:after="0" w:line="240" w:lineRule="auto"/>
        <w:jc w:val="both"/>
        <w:rPr>
          <w:rFonts w:ascii="Arial Narrow" w:hAnsi="Arial Narrow"/>
        </w:rPr>
      </w:pPr>
    </w:p>
    <w:p w14:paraId="4046B9F6" w14:textId="5C9A54DE" w:rsidR="0052778F" w:rsidRPr="006E4D5A" w:rsidRDefault="0052778F" w:rsidP="00ED6950">
      <w:pPr>
        <w:spacing w:after="0" w:line="240" w:lineRule="auto"/>
        <w:jc w:val="both"/>
        <w:rPr>
          <w:rFonts w:ascii="Arial Narrow" w:hAnsi="Arial Narrow"/>
        </w:rPr>
      </w:pPr>
      <w:r w:rsidRPr="006E4D5A">
        <w:rPr>
          <w:rFonts w:ascii="Arial Narrow" w:hAnsi="Arial Narrow"/>
        </w:rPr>
        <w:lastRenderedPageBreak/>
        <w:t xml:space="preserve">Uvedená podmienka sa posudzuje len za </w:t>
      </w:r>
      <w:r w:rsidR="000449D3">
        <w:rPr>
          <w:rFonts w:ascii="Arial Narrow" w:hAnsi="Arial Narrow"/>
        </w:rPr>
        <w:t>bežné referenčné obdobie</w:t>
      </w:r>
      <w:r w:rsidRPr="006E4D5A">
        <w:rPr>
          <w:rFonts w:ascii="Arial Narrow" w:hAnsi="Arial Narrow"/>
        </w:rPr>
        <w:t>.</w:t>
      </w:r>
    </w:p>
    <w:p w14:paraId="09C5E551" w14:textId="77777777" w:rsidR="00912453" w:rsidRPr="006E4D5A" w:rsidRDefault="00912453" w:rsidP="00ED6950">
      <w:pPr>
        <w:spacing w:after="0" w:line="240" w:lineRule="auto"/>
        <w:jc w:val="both"/>
        <w:rPr>
          <w:rFonts w:ascii="Arial Narrow" w:hAnsi="Arial Narrow"/>
        </w:rPr>
      </w:pPr>
    </w:p>
    <w:p w14:paraId="55FAE21C" w14:textId="7DEBA0C2" w:rsidR="00ED6950" w:rsidRPr="006E4D5A" w:rsidRDefault="00ED6950" w:rsidP="00ED6950">
      <w:pPr>
        <w:spacing w:after="0" w:line="240" w:lineRule="auto"/>
        <w:jc w:val="both"/>
        <w:rPr>
          <w:rFonts w:ascii="Arial Narrow" w:hAnsi="Arial Narrow"/>
          <w:u w:val="single"/>
        </w:rPr>
      </w:pPr>
      <w:r w:rsidRPr="006E4D5A">
        <w:rPr>
          <w:rFonts w:ascii="Arial Narrow" w:hAnsi="Arial Narrow"/>
          <w:u w:val="single"/>
        </w:rPr>
        <w:t xml:space="preserve">Posúdenie </w:t>
      </w:r>
      <w:r w:rsidR="00863C33">
        <w:rPr>
          <w:rFonts w:ascii="Arial Narrow" w:hAnsi="Arial Narrow"/>
          <w:u w:val="single"/>
        </w:rPr>
        <w:t>podmienky</w:t>
      </w:r>
      <w:r w:rsidR="00863C33" w:rsidRPr="006E4D5A">
        <w:rPr>
          <w:rFonts w:ascii="Arial Narrow" w:hAnsi="Arial Narrow"/>
          <w:u w:val="single"/>
        </w:rPr>
        <w:t xml:space="preserve"> </w:t>
      </w:r>
      <w:r w:rsidRPr="006E4D5A">
        <w:rPr>
          <w:rFonts w:ascii="Arial Narrow" w:hAnsi="Arial Narrow"/>
          <w:u w:val="single"/>
        </w:rPr>
        <w:t>podľa písm. b)</w:t>
      </w:r>
      <w:r w:rsidR="005D7A8C">
        <w:rPr>
          <w:rFonts w:ascii="Arial Narrow" w:hAnsi="Arial Narrow"/>
          <w:u w:val="single"/>
        </w:rPr>
        <w:t xml:space="preserve"> </w:t>
      </w:r>
      <w:r w:rsidR="00A6183E">
        <w:rPr>
          <w:rFonts w:ascii="Arial Narrow" w:hAnsi="Arial Narrow"/>
          <w:u w:val="single"/>
        </w:rPr>
        <w:t>definície</w:t>
      </w:r>
    </w:p>
    <w:p w14:paraId="14C127AA" w14:textId="77777777" w:rsidR="00ED6950" w:rsidRPr="006E4D5A" w:rsidRDefault="00ED6950" w:rsidP="00ED6950">
      <w:pPr>
        <w:spacing w:after="0" w:line="240" w:lineRule="auto"/>
        <w:jc w:val="both"/>
        <w:rPr>
          <w:rFonts w:ascii="Arial Narrow" w:hAnsi="Arial Narrow"/>
        </w:rPr>
      </w:pPr>
    </w:p>
    <w:p w14:paraId="511B4FEA" w14:textId="1587BB60" w:rsidR="00311792" w:rsidRPr="006E4D5A" w:rsidRDefault="00F0504A" w:rsidP="00F0504A">
      <w:pPr>
        <w:spacing w:after="0" w:line="240" w:lineRule="auto"/>
        <w:jc w:val="both"/>
        <w:rPr>
          <w:rFonts w:ascii="Arial Narrow" w:hAnsi="Arial Narrow"/>
        </w:rPr>
      </w:pPr>
      <w:r w:rsidRPr="006E4D5A">
        <w:rPr>
          <w:rFonts w:ascii="Arial Narrow" w:hAnsi="Arial Narrow"/>
        </w:rPr>
        <w:t>Podmienka stanovuje, že sa má posúdiť, či v</w:t>
      </w:r>
      <w:r w:rsidR="000449D3">
        <w:rPr>
          <w:rFonts w:ascii="Arial Narrow" w:hAnsi="Arial Narrow"/>
        </w:rPr>
        <w:t xml:space="preserve"> bežnom </w:t>
      </w:r>
      <w:r w:rsidRPr="006E4D5A">
        <w:rPr>
          <w:rFonts w:ascii="Arial Narrow" w:hAnsi="Arial Narrow"/>
        </w:rPr>
        <w:t xml:space="preserve">referenčnom období došlo </w:t>
      </w:r>
      <w:r w:rsidR="00D46DB0">
        <w:rPr>
          <w:rFonts w:ascii="Arial Narrow" w:hAnsi="Arial Narrow"/>
        </w:rPr>
        <w:t>k takej akumulácii</w:t>
      </w:r>
      <w:r w:rsidR="00D46DB0" w:rsidRPr="006E4D5A">
        <w:rPr>
          <w:rFonts w:ascii="Arial Narrow" w:hAnsi="Arial Narrow"/>
        </w:rPr>
        <w:t xml:space="preserve"> </w:t>
      </w:r>
      <w:r w:rsidR="00B10C2A" w:rsidRPr="006E4D5A">
        <w:rPr>
          <w:rFonts w:ascii="Arial Narrow" w:hAnsi="Arial Narrow"/>
        </w:rPr>
        <w:t>strát</w:t>
      </w:r>
      <w:r w:rsidR="00311792" w:rsidRPr="006E4D5A">
        <w:rPr>
          <w:rFonts w:ascii="Arial Narrow" w:hAnsi="Arial Narrow"/>
        </w:rPr>
        <w:t>, ktoré</w:t>
      </w:r>
      <w:r w:rsidRPr="006E4D5A">
        <w:rPr>
          <w:rFonts w:ascii="Arial Narrow" w:hAnsi="Arial Narrow"/>
        </w:rPr>
        <w:t xml:space="preserve"> by spôsobili stratu</w:t>
      </w:r>
      <w:r w:rsidR="00311792" w:rsidRPr="006E4D5A">
        <w:rPr>
          <w:rFonts w:ascii="Arial Narrow" w:hAnsi="Arial Narrow"/>
        </w:rPr>
        <w:t xml:space="preserve"> viac než</w:t>
      </w:r>
      <w:r w:rsidRPr="006E4D5A">
        <w:rPr>
          <w:rFonts w:ascii="Arial Narrow" w:hAnsi="Arial Narrow"/>
        </w:rPr>
        <w:t xml:space="preserve"> ½ hodnoty vlastného imania. </w:t>
      </w:r>
    </w:p>
    <w:p w14:paraId="39B03F3D" w14:textId="77777777" w:rsidR="00991B24" w:rsidRPr="006E4D5A" w:rsidRDefault="00991B24" w:rsidP="00F0504A">
      <w:pPr>
        <w:spacing w:after="0" w:line="240" w:lineRule="auto"/>
        <w:jc w:val="both"/>
        <w:rPr>
          <w:rFonts w:ascii="Arial Narrow" w:hAnsi="Arial Narrow"/>
        </w:rPr>
      </w:pPr>
    </w:p>
    <w:p w14:paraId="64AD361E" w14:textId="132C21C0" w:rsidR="00995A5E" w:rsidRPr="006E4D5A" w:rsidRDefault="00995A5E" w:rsidP="00995A5E">
      <w:pPr>
        <w:spacing w:after="0" w:line="240" w:lineRule="auto"/>
        <w:jc w:val="both"/>
        <w:rPr>
          <w:rFonts w:ascii="Arial Narrow" w:hAnsi="Arial Narrow"/>
        </w:rPr>
      </w:pPr>
      <w:r w:rsidRPr="006E4D5A">
        <w:rPr>
          <w:rFonts w:ascii="Arial Narrow" w:hAnsi="Arial Narrow"/>
        </w:rPr>
        <w:t xml:space="preserve">Podniky zahrňované pod písm. b) z hľadiska právnej formy </w:t>
      </w:r>
      <w:r w:rsidR="0024535F">
        <w:rPr>
          <w:rFonts w:ascii="Arial Narrow" w:hAnsi="Arial Narrow"/>
        </w:rPr>
        <w:t>sú</w:t>
      </w:r>
      <w:r w:rsidRPr="006E4D5A">
        <w:rPr>
          <w:rFonts w:ascii="Arial Narrow" w:hAnsi="Arial Narrow"/>
        </w:rPr>
        <w:t>:</w:t>
      </w:r>
    </w:p>
    <w:p w14:paraId="64020E43" w14:textId="77777777" w:rsidR="00995A5E" w:rsidRPr="006E4D5A" w:rsidRDefault="00995A5E" w:rsidP="00995A5E">
      <w:pPr>
        <w:spacing w:after="0" w:line="240" w:lineRule="auto"/>
        <w:jc w:val="both"/>
        <w:rPr>
          <w:rFonts w:ascii="Arial Narrow" w:hAnsi="Arial Narrow"/>
        </w:rPr>
      </w:pPr>
    </w:p>
    <w:p w14:paraId="3DEA19B9" w14:textId="1F178E5B" w:rsidR="00995A5E" w:rsidRPr="006E4D5A" w:rsidRDefault="0024535F" w:rsidP="00995A5E">
      <w:pPr>
        <w:pStyle w:val="Odsekzoznamu"/>
        <w:numPr>
          <w:ilvl w:val="0"/>
          <w:numId w:val="29"/>
        </w:numPr>
        <w:spacing w:after="0" w:line="240" w:lineRule="auto"/>
        <w:jc w:val="both"/>
        <w:rPr>
          <w:rFonts w:ascii="Arial Narrow" w:hAnsi="Arial Narrow"/>
        </w:rPr>
      </w:pPr>
      <w:r w:rsidRPr="006E4D5A">
        <w:rPr>
          <w:rFonts w:ascii="Arial Narrow" w:hAnsi="Arial Narrow"/>
        </w:rPr>
        <w:t>komanditn</w:t>
      </w:r>
      <w:r>
        <w:rPr>
          <w:rFonts w:ascii="Arial Narrow" w:hAnsi="Arial Narrow"/>
        </w:rPr>
        <w:t>á</w:t>
      </w:r>
      <w:r w:rsidRPr="006E4D5A">
        <w:rPr>
          <w:rFonts w:ascii="Arial Narrow" w:hAnsi="Arial Narrow"/>
        </w:rPr>
        <w:t xml:space="preserve"> </w:t>
      </w:r>
      <w:r w:rsidR="00995A5E" w:rsidRPr="006E4D5A">
        <w:rPr>
          <w:rFonts w:ascii="Arial Narrow" w:hAnsi="Arial Narrow"/>
        </w:rPr>
        <w:t>spoločnosť,</w:t>
      </w:r>
    </w:p>
    <w:p w14:paraId="58E9B1EF" w14:textId="1D606335" w:rsidR="00995A5E" w:rsidRPr="006E4D5A" w:rsidRDefault="0024535F" w:rsidP="00995A5E">
      <w:pPr>
        <w:pStyle w:val="Odsekzoznamu"/>
        <w:numPr>
          <w:ilvl w:val="0"/>
          <w:numId w:val="29"/>
        </w:numPr>
        <w:spacing w:after="0" w:line="240" w:lineRule="auto"/>
        <w:jc w:val="both"/>
        <w:rPr>
          <w:rFonts w:ascii="Arial Narrow" w:hAnsi="Arial Narrow"/>
        </w:rPr>
      </w:pPr>
      <w:r w:rsidRPr="006E4D5A">
        <w:rPr>
          <w:rFonts w:ascii="Arial Narrow" w:hAnsi="Arial Narrow"/>
        </w:rPr>
        <w:t>verejn</w:t>
      </w:r>
      <w:r>
        <w:rPr>
          <w:rFonts w:ascii="Arial Narrow" w:hAnsi="Arial Narrow"/>
        </w:rPr>
        <w:t>á</w:t>
      </w:r>
      <w:r w:rsidRPr="006E4D5A">
        <w:rPr>
          <w:rFonts w:ascii="Arial Narrow" w:hAnsi="Arial Narrow"/>
        </w:rPr>
        <w:t xml:space="preserve"> obchodn</w:t>
      </w:r>
      <w:r>
        <w:rPr>
          <w:rFonts w:ascii="Arial Narrow" w:hAnsi="Arial Narrow"/>
        </w:rPr>
        <w:t>á</w:t>
      </w:r>
      <w:r w:rsidRPr="006E4D5A">
        <w:rPr>
          <w:rFonts w:ascii="Arial Narrow" w:hAnsi="Arial Narrow"/>
        </w:rPr>
        <w:t xml:space="preserve"> </w:t>
      </w:r>
      <w:r w:rsidR="00273EDF" w:rsidRPr="006E4D5A">
        <w:rPr>
          <w:rFonts w:ascii="Arial Narrow" w:hAnsi="Arial Narrow"/>
        </w:rPr>
        <w:t>spoločnosť</w:t>
      </w:r>
      <w:r w:rsidR="00995A5E" w:rsidRPr="006E4D5A">
        <w:rPr>
          <w:rFonts w:ascii="Arial Narrow" w:hAnsi="Arial Narrow"/>
        </w:rPr>
        <w:t>,</w:t>
      </w:r>
    </w:p>
    <w:p w14:paraId="185C14F7" w14:textId="1D9C0EDE" w:rsidR="00995A5E" w:rsidRPr="006E4D5A" w:rsidRDefault="00995A5E" w:rsidP="00995A5E">
      <w:pPr>
        <w:pStyle w:val="Odsekzoznamu"/>
        <w:numPr>
          <w:ilvl w:val="0"/>
          <w:numId w:val="29"/>
        </w:numPr>
        <w:spacing w:after="0" w:line="240" w:lineRule="auto"/>
        <w:jc w:val="both"/>
        <w:rPr>
          <w:rFonts w:ascii="Arial Narrow" w:hAnsi="Arial Narrow"/>
        </w:rPr>
      </w:pPr>
      <w:r w:rsidRPr="006E4D5A">
        <w:rPr>
          <w:rFonts w:ascii="Arial Narrow" w:hAnsi="Arial Narrow"/>
        </w:rPr>
        <w:t>fyzick</w:t>
      </w:r>
      <w:r w:rsidR="0024535F">
        <w:rPr>
          <w:rFonts w:ascii="Arial Narrow" w:hAnsi="Arial Narrow"/>
        </w:rPr>
        <w:t>á</w:t>
      </w:r>
      <w:r w:rsidRPr="006E4D5A">
        <w:rPr>
          <w:rFonts w:ascii="Arial Narrow" w:hAnsi="Arial Narrow"/>
        </w:rPr>
        <w:t xml:space="preserve"> osob</w:t>
      </w:r>
      <w:r w:rsidR="0024535F">
        <w:rPr>
          <w:rFonts w:ascii="Arial Narrow" w:hAnsi="Arial Narrow"/>
        </w:rPr>
        <w:t>a - podnikateľ</w:t>
      </w:r>
      <w:r w:rsidRPr="006E4D5A">
        <w:rPr>
          <w:rFonts w:ascii="Arial Narrow" w:hAnsi="Arial Narrow"/>
        </w:rPr>
        <w:t>:</w:t>
      </w:r>
    </w:p>
    <w:p w14:paraId="1F9CF3DE" w14:textId="42E96ED0" w:rsidR="00995A5E" w:rsidRPr="006E4D5A" w:rsidRDefault="00995A5E" w:rsidP="00EC2465">
      <w:pPr>
        <w:pStyle w:val="Odsekzoznamu"/>
        <w:numPr>
          <w:ilvl w:val="2"/>
          <w:numId w:val="29"/>
        </w:numPr>
        <w:spacing w:after="0" w:line="240" w:lineRule="auto"/>
        <w:ind w:left="1276"/>
        <w:jc w:val="both"/>
        <w:rPr>
          <w:rFonts w:ascii="Arial Narrow" w:hAnsi="Arial Narrow"/>
        </w:rPr>
      </w:pPr>
      <w:r w:rsidRPr="006E4D5A">
        <w:rPr>
          <w:rFonts w:ascii="Arial Narrow" w:hAnsi="Arial Narrow"/>
        </w:rPr>
        <w:t>zapísan</w:t>
      </w:r>
      <w:r w:rsidR="0024535F">
        <w:rPr>
          <w:rFonts w:ascii="Arial Narrow" w:hAnsi="Arial Narrow"/>
        </w:rPr>
        <w:t>á</w:t>
      </w:r>
      <w:r w:rsidRPr="006E4D5A">
        <w:rPr>
          <w:rFonts w:ascii="Arial Narrow" w:hAnsi="Arial Narrow"/>
        </w:rPr>
        <w:t xml:space="preserve"> v obchodnom registri</w:t>
      </w:r>
      <w:r w:rsidR="00AA1182">
        <w:rPr>
          <w:rFonts w:ascii="Arial Narrow" w:hAnsi="Arial Narrow"/>
        </w:rPr>
        <w:t>,</w:t>
      </w:r>
      <w:r w:rsidRPr="006E4D5A">
        <w:rPr>
          <w:rFonts w:ascii="Arial Narrow" w:hAnsi="Arial Narrow"/>
        </w:rPr>
        <w:t xml:space="preserve"> </w:t>
      </w:r>
    </w:p>
    <w:p w14:paraId="63443E99" w14:textId="597F2FE5" w:rsidR="00995A5E" w:rsidRPr="006E4D5A" w:rsidRDefault="00995A5E" w:rsidP="00EC2465">
      <w:pPr>
        <w:pStyle w:val="Odsekzoznamu"/>
        <w:numPr>
          <w:ilvl w:val="2"/>
          <w:numId w:val="29"/>
        </w:numPr>
        <w:spacing w:after="0" w:line="240" w:lineRule="auto"/>
        <w:ind w:left="1276"/>
        <w:jc w:val="both"/>
        <w:rPr>
          <w:rFonts w:ascii="Arial Narrow" w:hAnsi="Arial Narrow"/>
        </w:rPr>
      </w:pPr>
      <w:r w:rsidRPr="006E4D5A">
        <w:rPr>
          <w:rFonts w:ascii="Arial Narrow" w:hAnsi="Arial Narrow"/>
        </w:rPr>
        <w:t>nezapísan</w:t>
      </w:r>
      <w:r w:rsidR="0024535F">
        <w:rPr>
          <w:rFonts w:ascii="Arial Narrow" w:hAnsi="Arial Narrow"/>
        </w:rPr>
        <w:t>á</w:t>
      </w:r>
      <w:r w:rsidRPr="006E4D5A">
        <w:rPr>
          <w:rFonts w:ascii="Arial Narrow" w:hAnsi="Arial Narrow"/>
        </w:rPr>
        <w:t xml:space="preserve"> v obchodnom registri</w:t>
      </w:r>
      <w:r w:rsidR="00AA1182">
        <w:rPr>
          <w:rFonts w:ascii="Arial Narrow" w:hAnsi="Arial Narrow"/>
        </w:rPr>
        <w:t>.</w:t>
      </w:r>
    </w:p>
    <w:p w14:paraId="4C226134" w14:textId="77777777" w:rsidR="00995A5E" w:rsidRPr="006E4D5A" w:rsidRDefault="00995A5E" w:rsidP="00F0504A">
      <w:pPr>
        <w:spacing w:after="0" w:line="240" w:lineRule="auto"/>
        <w:jc w:val="both"/>
        <w:rPr>
          <w:rFonts w:ascii="Arial Narrow" w:hAnsi="Arial Narrow"/>
        </w:rPr>
      </w:pPr>
    </w:p>
    <w:p w14:paraId="18D4EEB5" w14:textId="61B1C672" w:rsidR="00786A00" w:rsidRPr="006E4D5A" w:rsidRDefault="00786A00" w:rsidP="00F0504A">
      <w:pPr>
        <w:spacing w:after="0" w:line="240" w:lineRule="auto"/>
        <w:jc w:val="both"/>
        <w:rPr>
          <w:rFonts w:ascii="Arial Narrow" w:hAnsi="Arial Narrow"/>
        </w:rPr>
      </w:pPr>
      <w:r w:rsidRPr="006E4D5A">
        <w:rPr>
          <w:rFonts w:ascii="Arial Narrow" w:hAnsi="Arial Narrow"/>
        </w:rPr>
        <w:t xml:space="preserve">Keďže tieto </w:t>
      </w:r>
      <w:r w:rsidR="00F92FDA">
        <w:rPr>
          <w:rFonts w:ascii="Arial Narrow" w:hAnsi="Arial Narrow"/>
        </w:rPr>
        <w:t>podniky</w:t>
      </w:r>
      <w:r w:rsidR="00F92FDA" w:rsidRPr="006E4D5A">
        <w:rPr>
          <w:rFonts w:ascii="Arial Narrow" w:hAnsi="Arial Narrow"/>
        </w:rPr>
        <w:t xml:space="preserve"> </w:t>
      </w:r>
      <w:r w:rsidRPr="006E4D5A">
        <w:rPr>
          <w:rFonts w:ascii="Arial Narrow" w:hAnsi="Arial Narrow"/>
        </w:rPr>
        <w:t>nevytvárajú žiadne základné imanie, pristupuje sa v rámci posudzovania znakov podniku v ťažkostiach podľa pravidiel platných pre písm. b).</w:t>
      </w:r>
    </w:p>
    <w:p w14:paraId="3BD663C1" w14:textId="77777777" w:rsidR="00786A00" w:rsidRPr="006E4D5A" w:rsidRDefault="00786A00" w:rsidP="00F0504A">
      <w:pPr>
        <w:spacing w:after="0" w:line="240" w:lineRule="auto"/>
        <w:jc w:val="both"/>
        <w:rPr>
          <w:rFonts w:ascii="Arial Narrow" w:hAnsi="Arial Narrow"/>
        </w:rPr>
      </w:pPr>
    </w:p>
    <w:p w14:paraId="3064166E" w14:textId="18CED32A" w:rsidR="00811A7F" w:rsidRDefault="00A71434" w:rsidP="00F0504A">
      <w:pPr>
        <w:spacing w:after="0" w:line="240" w:lineRule="auto"/>
        <w:jc w:val="both"/>
        <w:rPr>
          <w:rFonts w:ascii="Arial Narrow" w:hAnsi="Arial Narrow"/>
        </w:rPr>
      </w:pPr>
      <w:r w:rsidRPr="006E4D5A">
        <w:rPr>
          <w:rFonts w:ascii="Arial Narrow" w:hAnsi="Arial Narrow"/>
        </w:rPr>
        <w:t xml:space="preserve">Podniky zahrňované pod písm. b) </w:t>
      </w:r>
      <w:r w:rsidR="00067289" w:rsidRPr="006E4D5A">
        <w:rPr>
          <w:rFonts w:ascii="Arial Narrow" w:hAnsi="Arial Narrow"/>
        </w:rPr>
        <w:t xml:space="preserve">účtujú </w:t>
      </w:r>
      <w:r w:rsidR="00553166" w:rsidRPr="006E4D5A">
        <w:rPr>
          <w:rFonts w:ascii="Arial Narrow" w:hAnsi="Arial Narrow"/>
        </w:rPr>
        <w:t xml:space="preserve">spravidla </w:t>
      </w:r>
      <w:r w:rsidR="00067289" w:rsidRPr="006E4D5A">
        <w:rPr>
          <w:rFonts w:ascii="Arial Narrow" w:hAnsi="Arial Narrow"/>
        </w:rPr>
        <w:t>v systéme podvojného účtovníctva</w:t>
      </w:r>
      <w:r w:rsidR="00811A7F">
        <w:rPr>
          <w:rFonts w:ascii="Arial Narrow" w:hAnsi="Arial Narrow"/>
        </w:rPr>
        <w:t>.</w:t>
      </w:r>
      <w:r w:rsidR="00067289" w:rsidRPr="006E4D5A">
        <w:rPr>
          <w:rFonts w:ascii="Arial Narrow" w:hAnsi="Arial Narrow"/>
        </w:rPr>
        <w:t xml:space="preserve"> </w:t>
      </w:r>
    </w:p>
    <w:p w14:paraId="3C98365D" w14:textId="4A935B8F" w:rsidR="00811A7F" w:rsidRDefault="00811A7F" w:rsidP="00F0504A">
      <w:pPr>
        <w:spacing w:after="0" w:line="240" w:lineRule="auto"/>
        <w:jc w:val="both"/>
        <w:rPr>
          <w:rFonts w:ascii="Arial Narrow" w:hAnsi="Arial Narrow"/>
        </w:rPr>
      </w:pPr>
      <w:r>
        <w:rPr>
          <w:rFonts w:ascii="Arial Narrow" w:hAnsi="Arial Narrow"/>
        </w:rPr>
        <w:t xml:space="preserve">Fyzická osoba podnikateľ </w:t>
      </w:r>
      <w:r w:rsidR="00067289" w:rsidRPr="006E4D5A">
        <w:rPr>
          <w:rFonts w:ascii="Arial Narrow" w:hAnsi="Arial Narrow"/>
        </w:rPr>
        <w:t>môž</w:t>
      </w:r>
      <w:r>
        <w:rPr>
          <w:rFonts w:ascii="Arial Narrow" w:hAnsi="Arial Narrow"/>
        </w:rPr>
        <w:t>e</w:t>
      </w:r>
      <w:r w:rsidR="00553166" w:rsidRPr="006E4D5A">
        <w:rPr>
          <w:rFonts w:ascii="Arial Narrow" w:hAnsi="Arial Narrow"/>
        </w:rPr>
        <w:t xml:space="preserve"> </w:t>
      </w:r>
      <w:r>
        <w:rPr>
          <w:rFonts w:ascii="Arial Narrow" w:hAnsi="Arial Narrow"/>
        </w:rPr>
        <w:t xml:space="preserve">viesť jednoduché a </w:t>
      </w:r>
      <w:r w:rsidR="003F4094" w:rsidRPr="006E4D5A">
        <w:rPr>
          <w:rFonts w:ascii="Arial Narrow" w:hAnsi="Arial Narrow"/>
        </w:rPr>
        <w:t xml:space="preserve">za určitých okolností </w:t>
      </w:r>
      <w:r w:rsidR="00B10C2A">
        <w:rPr>
          <w:rFonts w:ascii="Arial Narrow" w:hAnsi="Arial Narrow"/>
        </w:rPr>
        <w:t>aj</w:t>
      </w:r>
      <w:r>
        <w:rPr>
          <w:rFonts w:ascii="Arial Narrow" w:hAnsi="Arial Narrow"/>
        </w:rPr>
        <w:t xml:space="preserve"> podvojné </w:t>
      </w:r>
      <w:r w:rsidR="00067289" w:rsidRPr="006E4D5A">
        <w:rPr>
          <w:rFonts w:ascii="Arial Narrow" w:hAnsi="Arial Narrow"/>
        </w:rPr>
        <w:t>účtovníctv</w:t>
      </w:r>
      <w:r>
        <w:rPr>
          <w:rFonts w:ascii="Arial Narrow" w:hAnsi="Arial Narrow"/>
        </w:rPr>
        <w:t>o.</w:t>
      </w:r>
      <w:r w:rsidR="003F4094" w:rsidRPr="006E4D5A">
        <w:rPr>
          <w:rFonts w:ascii="Arial Narrow" w:hAnsi="Arial Narrow"/>
        </w:rPr>
        <w:t xml:space="preserve"> </w:t>
      </w:r>
    </w:p>
    <w:p w14:paraId="63203325" w14:textId="01774000" w:rsidR="009720F4" w:rsidRDefault="00811A7F" w:rsidP="00F0504A">
      <w:pPr>
        <w:spacing w:after="0" w:line="240" w:lineRule="auto"/>
        <w:jc w:val="both"/>
        <w:rPr>
          <w:rFonts w:ascii="Arial Narrow" w:hAnsi="Arial Narrow"/>
        </w:rPr>
      </w:pPr>
      <w:r>
        <w:rPr>
          <w:rFonts w:ascii="Arial Narrow" w:hAnsi="Arial Narrow"/>
        </w:rPr>
        <w:t>Fyzická osoba podnikateľ tiež môže</w:t>
      </w:r>
      <w:r w:rsidR="00553166" w:rsidRPr="006E4D5A">
        <w:rPr>
          <w:rFonts w:ascii="Arial Narrow" w:hAnsi="Arial Narrow"/>
        </w:rPr>
        <w:t xml:space="preserve"> uplatňovať tzv.</w:t>
      </w:r>
      <w:r w:rsidR="003F4094" w:rsidRPr="006E4D5A">
        <w:rPr>
          <w:rFonts w:ascii="Arial Narrow" w:hAnsi="Arial Narrow"/>
        </w:rPr>
        <w:t> </w:t>
      </w:r>
      <w:r w:rsidR="00553166" w:rsidRPr="006E4D5A">
        <w:rPr>
          <w:rFonts w:ascii="Arial Narrow" w:hAnsi="Arial Narrow"/>
        </w:rPr>
        <w:t xml:space="preserve">paušálne výdavky </w:t>
      </w:r>
      <w:r w:rsidR="005D7A8C">
        <w:rPr>
          <w:rFonts w:ascii="Arial Narrow" w:hAnsi="Arial Narrow"/>
        </w:rPr>
        <w:t>alebo viesť daňovú evidenciu</w:t>
      </w:r>
      <w:r w:rsidR="00553166" w:rsidRPr="006E4D5A">
        <w:rPr>
          <w:rFonts w:ascii="Arial Narrow" w:hAnsi="Arial Narrow"/>
        </w:rPr>
        <w:t>.</w:t>
      </w:r>
    </w:p>
    <w:p w14:paraId="39E900F9" w14:textId="74236151" w:rsidR="00553166" w:rsidRPr="006E4D5A" w:rsidRDefault="009720F4" w:rsidP="00F0504A">
      <w:pPr>
        <w:spacing w:after="0" w:line="240" w:lineRule="auto"/>
        <w:jc w:val="both"/>
        <w:rPr>
          <w:rFonts w:ascii="Arial Narrow" w:hAnsi="Arial Narrow"/>
        </w:rPr>
      </w:pPr>
      <w:r>
        <w:rPr>
          <w:rFonts w:ascii="Arial Narrow" w:hAnsi="Arial Narrow"/>
        </w:rPr>
        <w:t xml:space="preserve">V prípade uplatnenia paušálnych výdavkov sa v súlade </w:t>
      </w:r>
      <w:r w:rsidR="00A6609A">
        <w:rPr>
          <w:rFonts w:ascii="Arial Narrow" w:hAnsi="Arial Narrow"/>
        </w:rPr>
        <w:t>so zjednodušeniami</w:t>
      </w:r>
      <w:r>
        <w:rPr>
          <w:rFonts w:ascii="Arial Narrow" w:hAnsi="Arial Narrow"/>
        </w:rPr>
        <w:t xml:space="preserve"> uvedenými v </w:t>
      </w:r>
      <w:r w:rsidRPr="00C72727">
        <w:rPr>
          <w:rFonts w:ascii="Arial Narrow" w:hAnsi="Arial Narrow"/>
        </w:rPr>
        <w:t xml:space="preserve">kapitole </w:t>
      </w:r>
      <w:r w:rsidRPr="00D567CD">
        <w:rPr>
          <w:rFonts w:ascii="Arial Narrow" w:hAnsi="Arial Narrow"/>
        </w:rPr>
        <w:t>1</w:t>
      </w:r>
      <w:r w:rsidR="00A6609A">
        <w:rPr>
          <w:rFonts w:ascii="Arial Narrow" w:hAnsi="Arial Narrow"/>
        </w:rPr>
        <w:t>0</w:t>
      </w:r>
      <w:r>
        <w:rPr>
          <w:rFonts w:ascii="Arial Narrow" w:hAnsi="Arial Narrow"/>
        </w:rPr>
        <w:t xml:space="preserve"> neposudzuje podmienka podľa písm. b).</w:t>
      </w:r>
    </w:p>
    <w:p w14:paraId="48E5E89A" w14:textId="77777777" w:rsidR="00394AB1" w:rsidRPr="006E4D5A" w:rsidRDefault="00394AB1" w:rsidP="00F0504A">
      <w:pPr>
        <w:spacing w:after="0" w:line="240" w:lineRule="auto"/>
        <w:jc w:val="both"/>
        <w:rPr>
          <w:rFonts w:ascii="Arial Narrow" w:hAnsi="Arial Narrow"/>
        </w:rPr>
      </w:pPr>
    </w:p>
    <w:p w14:paraId="0658E390" w14:textId="2B62DE08" w:rsidR="008F10CA" w:rsidRPr="006A0856" w:rsidRDefault="00E07D1F" w:rsidP="008F10CA">
      <w:pPr>
        <w:spacing w:after="0" w:line="240" w:lineRule="auto"/>
        <w:jc w:val="both"/>
        <w:rPr>
          <w:rFonts w:ascii="Arial Narrow" w:hAnsi="Arial Narrow" w:cs="Arial"/>
        </w:rPr>
      </w:pPr>
      <w:r w:rsidRPr="006A0856">
        <w:rPr>
          <w:rFonts w:ascii="Arial Narrow" w:hAnsi="Arial Narrow" w:cs="Arial"/>
        </w:rPr>
        <w:t>D</w:t>
      </w:r>
      <w:r w:rsidR="008F10CA" w:rsidRPr="006A0856">
        <w:rPr>
          <w:rFonts w:ascii="Arial Narrow" w:hAnsi="Arial Narrow" w:cs="Arial"/>
        </w:rPr>
        <w:t xml:space="preserve">ochádza k vzájomnému porovnaniu </w:t>
      </w:r>
      <w:r w:rsidR="005A4CA3" w:rsidRPr="006A0856">
        <w:rPr>
          <w:rFonts w:ascii="Arial Narrow" w:hAnsi="Arial Narrow" w:cs="Arial"/>
        </w:rPr>
        <w:t>modifikovanej</w:t>
      </w:r>
      <w:r w:rsidR="008F10CA" w:rsidRPr="006A0856">
        <w:rPr>
          <w:rFonts w:ascii="Arial Narrow" w:hAnsi="Arial Narrow" w:cs="Arial"/>
        </w:rPr>
        <w:t xml:space="preserve"> hodnoty vlastného</w:t>
      </w:r>
      <w:r w:rsidR="00B10C2A" w:rsidRPr="006A0856">
        <w:rPr>
          <w:rFonts w:ascii="Arial Narrow" w:hAnsi="Arial Narrow" w:cs="Arial"/>
        </w:rPr>
        <w:t xml:space="preserve"> imania</w:t>
      </w:r>
      <w:r w:rsidR="00067289" w:rsidRPr="006A0856">
        <w:rPr>
          <w:rFonts w:ascii="Arial Narrow" w:hAnsi="Arial Narrow" w:cs="Arial"/>
        </w:rPr>
        <w:t xml:space="preserve"> </w:t>
      </w:r>
      <w:r w:rsidR="008F10CA" w:rsidRPr="006A0856">
        <w:rPr>
          <w:rFonts w:ascii="Arial Narrow" w:hAnsi="Arial Narrow" w:cs="Arial"/>
        </w:rPr>
        <w:t xml:space="preserve">a hodnoty </w:t>
      </w:r>
      <w:r w:rsidR="00D46DB0" w:rsidRPr="006A0856">
        <w:rPr>
          <w:rFonts w:ascii="Arial Narrow" w:hAnsi="Arial Narrow" w:cs="Arial"/>
        </w:rPr>
        <w:t xml:space="preserve">akumulovanej </w:t>
      </w:r>
      <w:r w:rsidR="008F10CA" w:rsidRPr="006A0856">
        <w:rPr>
          <w:rFonts w:ascii="Arial Narrow" w:hAnsi="Arial Narrow" w:cs="Arial"/>
        </w:rPr>
        <w:t>straty</w:t>
      </w:r>
      <w:r w:rsidRPr="006A0856">
        <w:rPr>
          <w:rFonts w:ascii="Arial Narrow" w:hAnsi="Arial Narrow" w:cs="Arial"/>
        </w:rPr>
        <w:t>.</w:t>
      </w:r>
    </w:p>
    <w:p w14:paraId="38AF19D2" w14:textId="77777777" w:rsidR="00A6183E" w:rsidRPr="006A0856" w:rsidRDefault="00A6183E" w:rsidP="008F10CA">
      <w:pPr>
        <w:spacing w:after="0" w:line="240" w:lineRule="auto"/>
        <w:jc w:val="both"/>
        <w:rPr>
          <w:rFonts w:ascii="Arial Narrow" w:hAnsi="Arial Narrow" w:cs="Arial"/>
        </w:rPr>
      </w:pPr>
    </w:p>
    <w:p w14:paraId="209017AB" w14:textId="77777777" w:rsidR="00C33514" w:rsidRPr="006A0856" w:rsidRDefault="00C33514" w:rsidP="00C33514">
      <w:pPr>
        <w:spacing w:after="0" w:line="257" w:lineRule="auto"/>
        <w:jc w:val="both"/>
        <w:rPr>
          <w:rFonts w:ascii="Arial Narrow" w:eastAsiaTheme="minorHAnsi" w:hAnsi="Arial Narrow" w:cs="Arial"/>
        </w:rPr>
      </w:pPr>
      <w:r w:rsidRPr="006A0856">
        <w:rPr>
          <w:rFonts w:ascii="Arial Narrow" w:eastAsiaTheme="minorHAnsi" w:hAnsi="Arial Narrow" w:cs="Arial"/>
        </w:rPr>
        <w:t>Podnik sa podľa tohto kritéria považuje za podnik v ťažkostiach, ak:</w:t>
      </w:r>
    </w:p>
    <w:p w14:paraId="37A03C5D" w14:textId="77777777" w:rsidR="00711422" w:rsidRPr="00166481" w:rsidRDefault="00711422" w:rsidP="008F10CA">
      <w:pPr>
        <w:spacing w:after="0" w:line="240" w:lineRule="auto"/>
        <w:jc w:val="both"/>
        <w:rPr>
          <w:rFonts w:ascii="Arial Narrow" w:hAnsi="Arial Narrow"/>
        </w:rPr>
      </w:pPr>
    </w:p>
    <w:p w14:paraId="26FB5118" w14:textId="77777777" w:rsidR="00D46DB0" w:rsidRPr="006A0856" w:rsidRDefault="00D46DB0" w:rsidP="00D46DB0">
      <w:pPr>
        <w:spacing w:after="0" w:line="257" w:lineRule="auto"/>
        <w:jc w:val="both"/>
        <w:rPr>
          <w:rFonts w:ascii="Arial Narrow" w:eastAsiaTheme="minorHAnsi" w:hAnsi="Arial Narrow" w:cstheme="minorHAnsi"/>
        </w:rPr>
      </w:pPr>
      <m:oMathPara>
        <m:oMath>
          <m:r>
            <w:rPr>
              <w:rFonts w:ascii="Cambria Math" w:eastAsiaTheme="minorHAnsi" w:hAnsi="Cambria Math" w:cstheme="minorHAnsi"/>
            </w:rPr>
            <m:t xml:space="preserve">Akumulovaná strata&gt; </m:t>
          </m:r>
          <m:f>
            <m:fPr>
              <m:ctrlPr>
                <w:rPr>
                  <w:rFonts w:ascii="Cambria Math" w:eastAsiaTheme="minorHAnsi" w:hAnsi="Cambria Math" w:cstheme="minorHAnsi"/>
                  <w:i/>
                </w:rPr>
              </m:ctrlPr>
            </m:fPr>
            <m:num>
              <m:r>
                <w:rPr>
                  <w:rFonts w:ascii="Cambria Math" w:eastAsiaTheme="minorHAnsi" w:hAnsi="Cambria Math" w:cstheme="minorHAnsi"/>
                </w:rPr>
                <m:t>Modifikované vlastné imanie</m:t>
              </m:r>
            </m:num>
            <m:den>
              <m:r>
                <w:rPr>
                  <w:rFonts w:ascii="Cambria Math" w:eastAsiaTheme="minorHAnsi" w:hAnsi="Cambria Math" w:cstheme="minorHAnsi"/>
                </w:rPr>
                <m:t>2</m:t>
              </m:r>
            </m:den>
          </m:f>
        </m:oMath>
      </m:oMathPara>
    </w:p>
    <w:p w14:paraId="28EEA99E" w14:textId="77777777" w:rsidR="00995A5E" w:rsidRPr="00166481" w:rsidRDefault="00995A5E" w:rsidP="00ED6950">
      <w:pPr>
        <w:spacing w:after="0" w:line="240" w:lineRule="auto"/>
        <w:jc w:val="both"/>
        <w:rPr>
          <w:rFonts w:ascii="Arial Narrow" w:hAnsi="Arial Narrow"/>
        </w:rPr>
      </w:pPr>
    </w:p>
    <w:p w14:paraId="3591591A" w14:textId="39459235" w:rsidR="00D46DB0" w:rsidRPr="006A0856" w:rsidRDefault="00D46DB0" w:rsidP="00D46DB0">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Akumulovaná strata je absolútna hodnota záporného výsledku súčtu výsledku hospodárenia za účtovné obdobie a výsledku ho</w:t>
      </w:r>
      <w:r w:rsidRPr="00166481">
        <w:rPr>
          <w:rFonts w:ascii="Arial Narrow" w:eastAsiaTheme="minorHAnsi" w:hAnsi="Arial Narrow" w:cstheme="minorHAnsi"/>
        </w:rPr>
        <w:t>spodárenia minulých rokov</w:t>
      </w:r>
      <w:r>
        <w:rPr>
          <w:rFonts w:ascii="Arial Narrow" w:eastAsiaTheme="minorHAnsi" w:hAnsi="Arial Narrow" w:cstheme="minorHAnsi"/>
        </w:rPr>
        <w:t xml:space="preserve"> (ak sú údaje o hospodárení minulých rokov k dispozícii)</w:t>
      </w:r>
      <w:r w:rsidRPr="00166481">
        <w:rPr>
          <w:rFonts w:ascii="Arial Narrow" w:eastAsiaTheme="minorHAnsi" w:hAnsi="Arial Narrow" w:cstheme="minorHAnsi"/>
        </w:rPr>
        <w:t>.</w:t>
      </w:r>
    </w:p>
    <w:p w14:paraId="2424B213" w14:textId="77777777" w:rsidR="00D46DB0" w:rsidRDefault="00D46DB0" w:rsidP="00D46DB0">
      <w:pPr>
        <w:spacing w:after="0" w:line="257" w:lineRule="auto"/>
        <w:jc w:val="both"/>
        <w:rPr>
          <w:rFonts w:ascii="Arial Narrow" w:eastAsiaTheme="minorHAnsi" w:hAnsi="Arial Narrow" w:cstheme="minorHAnsi"/>
        </w:rPr>
      </w:pPr>
    </w:p>
    <w:p w14:paraId="2E86A6C8" w14:textId="1494BD95" w:rsidR="00D46DB0" w:rsidRDefault="00D46DB0" w:rsidP="00D46DB0">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Modifikované vlastné imanie je súčet vlastného imania a</w:t>
      </w:r>
      <w:r w:rsidR="008701A9">
        <w:rPr>
          <w:rFonts w:ascii="Arial Narrow" w:eastAsiaTheme="minorHAnsi" w:hAnsi="Arial Narrow" w:cstheme="minorHAnsi"/>
        </w:rPr>
        <w:t xml:space="preserve"> absolútnej hodnoty </w:t>
      </w:r>
      <w:r w:rsidRPr="006A0856">
        <w:rPr>
          <w:rFonts w:ascii="Arial Narrow" w:eastAsiaTheme="minorHAnsi" w:hAnsi="Arial Narrow" w:cstheme="minorHAnsi"/>
        </w:rPr>
        <w:t>akumulovanej straty.</w:t>
      </w:r>
    </w:p>
    <w:p w14:paraId="0B6B979A" w14:textId="1BD67B3D" w:rsidR="00D46DB0" w:rsidRDefault="00D46DB0" w:rsidP="00D46DB0">
      <w:pPr>
        <w:spacing w:after="0" w:line="257" w:lineRule="auto"/>
        <w:jc w:val="both"/>
        <w:rPr>
          <w:rFonts w:ascii="Arial Narrow" w:eastAsiaTheme="minorHAnsi" w:hAnsi="Arial Narrow" w:cstheme="minorHAnsi"/>
        </w:rPr>
      </w:pPr>
    </w:p>
    <w:p w14:paraId="0E429E9E" w14:textId="55021F18" w:rsidR="00D46DB0" w:rsidRPr="006A0856" w:rsidRDefault="00D46DB0" w:rsidP="00D46DB0">
      <w:pPr>
        <w:spacing w:after="0" w:line="257" w:lineRule="auto"/>
        <w:jc w:val="both"/>
        <w:rPr>
          <w:rFonts w:ascii="Arial Narrow" w:eastAsiaTheme="minorHAnsi" w:hAnsi="Arial Narrow" w:cstheme="minorHAnsi"/>
        </w:rPr>
      </w:pPr>
      <w:r>
        <w:rPr>
          <w:rFonts w:ascii="Arial Narrow" w:eastAsiaTheme="minorHAnsi" w:hAnsi="Arial Narrow" w:cstheme="minorHAnsi"/>
        </w:rPr>
        <w:t>Ak akumulovaná strata nie je záporné číslo, podnik sa podľa tohto kritéria nepovažuje za podnik v ťažkostiach.</w:t>
      </w:r>
    </w:p>
    <w:p w14:paraId="1D2A46D8" w14:textId="77777777" w:rsidR="00D46DB0" w:rsidRPr="00166481" w:rsidRDefault="00D46DB0" w:rsidP="00A32280">
      <w:pPr>
        <w:spacing w:after="0" w:line="240" w:lineRule="auto"/>
        <w:jc w:val="both"/>
        <w:rPr>
          <w:rFonts w:ascii="Arial Narrow" w:hAnsi="Arial Narrow"/>
        </w:rPr>
      </w:pPr>
    </w:p>
    <w:p w14:paraId="66EDCD84" w14:textId="7F298DBB" w:rsidR="00A32280" w:rsidRPr="00166481" w:rsidRDefault="00A32280" w:rsidP="00A32280">
      <w:pPr>
        <w:spacing w:after="0" w:line="240" w:lineRule="auto"/>
        <w:jc w:val="both"/>
        <w:rPr>
          <w:rFonts w:ascii="Arial Narrow" w:hAnsi="Arial Narrow"/>
        </w:rPr>
      </w:pPr>
      <w:r w:rsidRPr="00166481">
        <w:rPr>
          <w:rFonts w:ascii="Arial Narrow" w:hAnsi="Arial Narrow"/>
        </w:rPr>
        <w:t xml:space="preserve">Uvedená podmienka sa posudzuje len za </w:t>
      </w:r>
      <w:r w:rsidR="00D46DB0" w:rsidRPr="00166481">
        <w:rPr>
          <w:rFonts w:ascii="Arial Narrow" w:hAnsi="Arial Narrow"/>
        </w:rPr>
        <w:t>bežné</w:t>
      </w:r>
      <w:r w:rsidRPr="00166481">
        <w:rPr>
          <w:rFonts w:ascii="Arial Narrow" w:hAnsi="Arial Narrow"/>
        </w:rPr>
        <w:t xml:space="preserve"> referenčné obdobie.</w:t>
      </w:r>
    </w:p>
    <w:p w14:paraId="4BF226DB" w14:textId="10BB3720" w:rsidR="00A32280" w:rsidRDefault="00A32280" w:rsidP="00ED6950">
      <w:pPr>
        <w:spacing w:after="0" w:line="240" w:lineRule="auto"/>
        <w:jc w:val="both"/>
        <w:rPr>
          <w:rFonts w:ascii="Arial Narrow" w:hAnsi="Arial Narrow"/>
        </w:rPr>
      </w:pPr>
    </w:p>
    <w:p w14:paraId="154D004E" w14:textId="5383275D" w:rsidR="00C33514" w:rsidRPr="00834740" w:rsidRDefault="00C33514" w:rsidP="00C33514">
      <w:pPr>
        <w:autoSpaceDE w:val="0"/>
        <w:autoSpaceDN w:val="0"/>
        <w:adjustRightInd w:val="0"/>
        <w:spacing w:after="0" w:line="240" w:lineRule="auto"/>
        <w:jc w:val="both"/>
        <w:rPr>
          <w:rFonts w:ascii="Arial Narrow" w:hAnsi="Arial Narrow"/>
          <w:u w:val="single"/>
        </w:rPr>
      </w:pPr>
      <w:r w:rsidRPr="00834740">
        <w:rPr>
          <w:rFonts w:ascii="Arial Narrow" w:hAnsi="Arial Narrow"/>
          <w:u w:val="single"/>
        </w:rPr>
        <w:t xml:space="preserve">Posúdenie </w:t>
      </w:r>
      <w:r w:rsidR="00863C33">
        <w:rPr>
          <w:rFonts w:ascii="Arial Narrow" w:hAnsi="Arial Narrow"/>
          <w:u w:val="single"/>
        </w:rPr>
        <w:t>podmienky</w:t>
      </w:r>
      <w:r w:rsidR="00863C33" w:rsidRPr="00834740">
        <w:rPr>
          <w:rFonts w:ascii="Arial Narrow" w:hAnsi="Arial Narrow"/>
          <w:u w:val="single"/>
        </w:rPr>
        <w:t xml:space="preserve"> </w:t>
      </w:r>
      <w:r w:rsidRPr="00834740">
        <w:rPr>
          <w:rFonts w:ascii="Arial Narrow" w:hAnsi="Arial Narrow"/>
          <w:u w:val="single"/>
        </w:rPr>
        <w:t>podľa písm. c)</w:t>
      </w:r>
      <w:r w:rsidR="00A6183E">
        <w:rPr>
          <w:rFonts w:ascii="Arial Narrow" w:hAnsi="Arial Narrow"/>
          <w:u w:val="single"/>
        </w:rPr>
        <w:t xml:space="preserve"> definície</w:t>
      </w:r>
    </w:p>
    <w:p w14:paraId="46117006" w14:textId="77777777" w:rsidR="00C33514" w:rsidRPr="00834740" w:rsidRDefault="00C33514" w:rsidP="00C33514">
      <w:pPr>
        <w:autoSpaceDE w:val="0"/>
        <w:autoSpaceDN w:val="0"/>
        <w:adjustRightInd w:val="0"/>
        <w:spacing w:after="0" w:line="240" w:lineRule="auto"/>
        <w:jc w:val="both"/>
        <w:rPr>
          <w:rFonts w:ascii="Arial Narrow" w:hAnsi="Arial Narrow"/>
          <w:u w:val="single"/>
        </w:rPr>
      </w:pPr>
    </w:p>
    <w:p w14:paraId="26037F28" w14:textId="77777777" w:rsidR="00C33514" w:rsidRPr="00834740" w:rsidRDefault="00C33514" w:rsidP="00C33514">
      <w:p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Podmienka podľa písm. c) sa uplatňuje na všetky podniky, na ktoré sa vzťahuje zákon o konkurze</w:t>
      </w:r>
      <w:r w:rsidRPr="00834740">
        <w:rPr>
          <w:rFonts w:ascii="Arial Narrow" w:eastAsiaTheme="minorHAnsi" w:hAnsi="Arial Narrow" w:cstheme="minorHAnsi"/>
          <w:vertAlign w:val="superscript"/>
        </w:rPr>
        <w:footnoteReference w:id="24"/>
      </w:r>
      <w:r w:rsidRPr="00834740">
        <w:rPr>
          <w:rFonts w:ascii="Arial Narrow" w:eastAsiaTheme="minorHAnsi" w:hAnsi="Arial Narrow" w:cstheme="minorHAnsi"/>
        </w:rPr>
        <w:t xml:space="preserve"> alebo zákon o rozpočtových pravidlách územnej samosprávy</w:t>
      </w:r>
      <w:r w:rsidRPr="00834740">
        <w:rPr>
          <w:rFonts w:ascii="Arial Narrow" w:eastAsiaTheme="minorHAnsi" w:hAnsi="Arial Narrow" w:cstheme="minorHAnsi"/>
          <w:vertAlign w:val="superscript"/>
        </w:rPr>
        <w:footnoteReference w:id="25"/>
      </w:r>
      <w:r w:rsidRPr="00834740">
        <w:rPr>
          <w:rFonts w:ascii="Arial Narrow" w:eastAsiaTheme="minorHAnsi" w:hAnsi="Arial Narrow" w:cstheme="minorHAnsi"/>
        </w:rPr>
        <w:t>.</w:t>
      </w:r>
    </w:p>
    <w:p w14:paraId="6F31E75D" w14:textId="77777777" w:rsidR="00C33514" w:rsidRPr="00834740" w:rsidRDefault="00C33514" w:rsidP="00C33514">
      <w:pPr>
        <w:spacing w:after="0" w:line="257" w:lineRule="auto"/>
        <w:jc w:val="both"/>
        <w:rPr>
          <w:rFonts w:ascii="Arial Narrow" w:eastAsiaTheme="minorHAnsi" w:hAnsi="Arial Narrow" w:cstheme="minorHAnsi"/>
        </w:rPr>
      </w:pPr>
    </w:p>
    <w:p w14:paraId="6885BFB6" w14:textId="77777777" w:rsidR="00C33514" w:rsidRPr="00834740" w:rsidRDefault="00C33514" w:rsidP="00C33514">
      <w:pPr>
        <w:autoSpaceDE w:val="0"/>
        <w:autoSpaceDN w:val="0"/>
        <w:adjustRightInd w:val="0"/>
        <w:spacing w:after="0" w:line="240" w:lineRule="auto"/>
        <w:jc w:val="both"/>
        <w:rPr>
          <w:rFonts w:ascii="Arial Narrow" w:eastAsiaTheme="minorHAnsi" w:hAnsi="Arial Narrow" w:cstheme="minorHAnsi"/>
        </w:rPr>
      </w:pPr>
      <w:r w:rsidRPr="00834740">
        <w:rPr>
          <w:rFonts w:ascii="Arial Narrow" w:eastAsiaTheme="minorHAnsi" w:hAnsi="Arial Narrow" w:cstheme="minorHAnsi"/>
        </w:rPr>
        <w:t>Podnik sa podľa tohto kritéria považuje za podnik v ťažkostiach, ak:</w:t>
      </w:r>
    </w:p>
    <w:p w14:paraId="6E189CBB" w14:textId="18A1C748" w:rsidR="00C33514" w:rsidRPr="00834740" w:rsidRDefault="00C33514" w:rsidP="00C33514">
      <w:pPr>
        <w:numPr>
          <w:ilvl w:val="0"/>
          <w:numId w:val="65"/>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je na majetok</w:t>
      </w:r>
      <w:r w:rsidR="00964F97">
        <w:rPr>
          <w:rFonts w:ascii="Arial Narrow" w:eastAsiaTheme="minorHAnsi" w:hAnsi="Arial Narrow" w:cstheme="minorHAnsi"/>
        </w:rPr>
        <w:t>,</w:t>
      </w:r>
      <w:r w:rsidRPr="00834740">
        <w:rPr>
          <w:rFonts w:ascii="Arial Narrow" w:eastAsiaTheme="minorHAnsi" w:hAnsi="Arial Narrow" w:cstheme="minorHAnsi"/>
        </w:rPr>
        <w:t xml:space="preserve"> resp. na samotný podnik:</w:t>
      </w:r>
    </w:p>
    <w:p w14:paraId="41419630" w14:textId="77777777" w:rsidR="00C33514" w:rsidRPr="00834740" w:rsidRDefault="00C33514" w:rsidP="00C33514">
      <w:pPr>
        <w:numPr>
          <w:ilvl w:val="1"/>
          <w:numId w:val="66"/>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začaté konkurzné konanie, alebo</w:t>
      </w:r>
    </w:p>
    <w:p w14:paraId="0C2B8AC7" w14:textId="77777777" w:rsidR="00C33514" w:rsidRPr="00834740" w:rsidRDefault="00C33514" w:rsidP="00C33514">
      <w:pPr>
        <w:numPr>
          <w:ilvl w:val="1"/>
          <w:numId w:val="66"/>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vyhlásený konkurz, alebo</w:t>
      </w:r>
    </w:p>
    <w:p w14:paraId="7D77B7E0" w14:textId="77777777" w:rsidR="00C33514" w:rsidRPr="00834740" w:rsidRDefault="00C33514" w:rsidP="00C33514">
      <w:pPr>
        <w:numPr>
          <w:ilvl w:val="1"/>
          <w:numId w:val="66"/>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zastavené konkurzné konanie pre nedostatok majetku, alebo</w:t>
      </w:r>
    </w:p>
    <w:p w14:paraId="74D6066E" w14:textId="155FFDE6" w:rsidR="00C33514" w:rsidRPr="00834740" w:rsidRDefault="00C33514" w:rsidP="00C33514">
      <w:pPr>
        <w:numPr>
          <w:ilvl w:val="1"/>
          <w:numId w:val="66"/>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zrušený konkurz pre nedostatok majetku, alebo</w:t>
      </w:r>
    </w:p>
    <w:p w14:paraId="51C1A61E" w14:textId="77777777" w:rsidR="00C33514" w:rsidRPr="00834740" w:rsidRDefault="00C33514" w:rsidP="00C33514">
      <w:pPr>
        <w:spacing w:after="0" w:line="257" w:lineRule="auto"/>
        <w:ind w:left="1440"/>
        <w:jc w:val="both"/>
        <w:rPr>
          <w:rFonts w:ascii="Arial Narrow" w:eastAsiaTheme="minorHAnsi" w:hAnsi="Arial Narrow" w:cstheme="minorHAnsi"/>
        </w:rPr>
      </w:pPr>
    </w:p>
    <w:p w14:paraId="0D0EA5FE" w14:textId="77777777" w:rsidR="00C33514" w:rsidRPr="00834740" w:rsidRDefault="00C33514" w:rsidP="00F31C96">
      <w:pPr>
        <w:spacing w:after="0" w:line="257" w:lineRule="auto"/>
        <w:ind w:left="993"/>
        <w:jc w:val="both"/>
        <w:rPr>
          <w:rFonts w:ascii="Arial Narrow" w:eastAsiaTheme="minorHAnsi" w:hAnsi="Arial Narrow" w:cstheme="minorHAnsi"/>
        </w:rPr>
      </w:pPr>
      <w:r w:rsidRPr="00834740">
        <w:rPr>
          <w:rFonts w:ascii="Arial Narrow" w:eastAsiaTheme="minorHAnsi" w:hAnsi="Arial Narrow" w:cstheme="minorHAnsi"/>
        </w:rPr>
        <w:t>Podnik spĺňa podmienky aby bol vyhodnotený platobne neschopný alebo predĺžený.</w:t>
      </w:r>
    </w:p>
    <w:p w14:paraId="0602B3A1" w14:textId="77777777" w:rsidR="00C33514" w:rsidRPr="00834740" w:rsidRDefault="00C33514" w:rsidP="00C33514">
      <w:pPr>
        <w:spacing w:after="0" w:line="257" w:lineRule="auto"/>
        <w:jc w:val="both"/>
        <w:rPr>
          <w:rFonts w:ascii="Arial Narrow" w:eastAsiaTheme="minorHAnsi" w:hAnsi="Arial Narrow" w:cstheme="minorHAnsi"/>
        </w:rPr>
      </w:pPr>
    </w:p>
    <w:p w14:paraId="30B1DD5D" w14:textId="1035C52A" w:rsidR="00C33514" w:rsidRPr="00834740" w:rsidRDefault="00C33514" w:rsidP="00C33514">
      <w:pPr>
        <w:numPr>
          <w:ilvl w:val="0"/>
          <w:numId w:val="65"/>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je obec, mesto alebo samosprávny kraj</w:t>
      </w:r>
      <w:r w:rsidR="006942BE">
        <w:rPr>
          <w:rFonts w:ascii="Arial Narrow" w:eastAsiaTheme="minorHAnsi" w:hAnsi="Arial Narrow" w:cstheme="minorHAnsi"/>
        </w:rPr>
        <w:t>:</w:t>
      </w:r>
    </w:p>
    <w:p w14:paraId="32860344" w14:textId="77777777" w:rsidR="00C33514" w:rsidRPr="00834740" w:rsidRDefault="00C33514" w:rsidP="00C33514">
      <w:pPr>
        <w:numPr>
          <w:ilvl w:val="1"/>
          <w:numId w:val="65"/>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v nútenej správe, alebo</w:t>
      </w:r>
    </w:p>
    <w:p w14:paraId="5A38104F" w14:textId="049F3EFC" w:rsidR="00C33514" w:rsidRPr="00834740" w:rsidRDefault="00C33514" w:rsidP="00C33514">
      <w:pPr>
        <w:numPr>
          <w:ilvl w:val="1"/>
          <w:numId w:val="65"/>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spĺňa podmienky pre zavedenie nútenej správy</w:t>
      </w:r>
      <w:r w:rsidR="00AA1182">
        <w:rPr>
          <w:rFonts w:ascii="Arial Narrow" w:eastAsiaTheme="minorHAnsi" w:hAnsi="Arial Narrow" w:cstheme="minorHAnsi"/>
        </w:rPr>
        <w:t>.</w:t>
      </w:r>
    </w:p>
    <w:p w14:paraId="33D680EA" w14:textId="77777777" w:rsidR="00C33514" w:rsidRPr="00834740" w:rsidRDefault="00C33514" w:rsidP="00C33514">
      <w:pPr>
        <w:autoSpaceDE w:val="0"/>
        <w:autoSpaceDN w:val="0"/>
        <w:adjustRightInd w:val="0"/>
        <w:spacing w:after="0" w:line="240" w:lineRule="auto"/>
        <w:jc w:val="both"/>
        <w:rPr>
          <w:rFonts w:ascii="Arial Narrow" w:hAnsi="Arial Narrow" w:cs="Arial"/>
          <w:color w:val="000000"/>
        </w:rPr>
      </w:pPr>
    </w:p>
    <w:p w14:paraId="471C5F28" w14:textId="77777777" w:rsidR="00C33514" w:rsidRPr="00834740" w:rsidRDefault="00C33514" w:rsidP="00C33514">
      <w:pPr>
        <w:numPr>
          <w:ilvl w:val="0"/>
          <w:numId w:val="65"/>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je zriaďovateľ príspevkovej alebo rozpočtovej organizácie:</w:t>
      </w:r>
    </w:p>
    <w:p w14:paraId="267B6CAE" w14:textId="77777777" w:rsidR="00C33514" w:rsidRPr="00834740" w:rsidRDefault="00C33514" w:rsidP="00C33514">
      <w:pPr>
        <w:numPr>
          <w:ilvl w:val="1"/>
          <w:numId w:val="65"/>
        </w:numPr>
        <w:spacing w:after="0" w:line="257" w:lineRule="auto"/>
        <w:jc w:val="both"/>
        <w:rPr>
          <w:rFonts w:ascii="Arial Narrow" w:eastAsiaTheme="minorHAnsi" w:hAnsi="Arial Narrow" w:cstheme="minorHAnsi"/>
        </w:rPr>
      </w:pPr>
      <w:r w:rsidRPr="00834740">
        <w:rPr>
          <w:rFonts w:ascii="Arial Narrow" w:eastAsiaTheme="minorHAnsi" w:hAnsi="Arial Narrow" w:cstheme="minorHAnsi"/>
        </w:rPr>
        <w:t>v nútenej správe alebo</w:t>
      </w:r>
    </w:p>
    <w:p w14:paraId="68051F4F" w14:textId="627304AA" w:rsidR="00C33514" w:rsidRPr="00834740" w:rsidRDefault="00C33514" w:rsidP="00C33514">
      <w:pPr>
        <w:numPr>
          <w:ilvl w:val="1"/>
          <w:numId w:val="65"/>
        </w:numPr>
        <w:autoSpaceDE w:val="0"/>
        <w:autoSpaceDN w:val="0"/>
        <w:adjustRightInd w:val="0"/>
        <w:spacing w:after="0" w:line="240" w:lineRule="auto"/>
        <w:jc w:val="both"/>
        <w:rPr>
          <w:rFonts w:ascii="Arial Narrow" w:hAnsi="Arial Narrow" w:cs="Arial"/>
          <w:color w:val="000000"/>
        </w:rPr>
      </w:pPr>
      <w:r w:rsidRPr="00834740">
        <w:rPr>
          <w:rFonts w:ascii="Arial Narrow" w:eastAsiaTheme="minorHAnsi" w:hAnsi="Arial Narrow" w:cstheme="minorHAnsi"/>
        </w:rPr>
        <w:t>spĺňa podmienky pre zavedenie nútenej správy</w:t>
      </w:r>
      <w:r w:rsidR="00AA1182">
        <w:rPr>
          <w:rFonts w:ascii="Arial Narrow" w:eastAsiaTheme="minorHAnsi" w:hAnsi="Arial Narrow" w:cstheme="minorHAnsi"/>
        </w:rPr>
        <w:t>.</w:t>
      </w:r>
    </w:p>
    <w:p w14:paraId="278EFA35" w14:textId="77777777" w:rsidR="00C33514" w:rsidRDefault="00C33514" w:rsidP="00C33514">
      <w:pPr>
        <w:autoSpaceDE w:val="0"/>
        <w:autoSpaceDN w:val="0"/>
        <w:adjustRightInd w:val="0"/>
        <w:spacing w:after="0" w:line="240" w:lineRule="auto"/>
        <w:jc w:val="both"/>
        <w:rPr>
          <w:rFonts w:ascii="Arial Narrow" w:eastAsiaTheme="minorHAnsi" w:hAnsi="Arial Narrow" w:cstheme="minorHAnsi"/>
        </w:rPr>
      </w:pPr>
    </w:p>
    <w:p w14:paraId="24DD09DD" w14:textId="7C1962D3" w:rsidR="00C33514" w:rsidRDefault="00C33514" w:rsidP="00C33514">
      <w:pPr>
        <w:autoSpaceDE w:val="0"/>
        <w:autoSpaceDN w:val="0"/>
        <w:adjustRightInd w:val="0"/>
        <w:spacing w:after="0" w:line="240" w:lineRule="auto"/>
        <w:jc w:val="both"/>
        <w:rPr>
          <w:rFonts w:ascii="Arial Narrow" w:eastAsiaTheme="minorHAnsi" w:hAnsi="Arial Narrow" w:cstheme="minorHAnsi"/>
        </w:rPr>
      </w:pPr>
      <w:r w:rsidRPr="00834740">
        <w:rPr>
          <w:rFonts w:ascii="Arial Narrow" w:eastAsiaTheme="minorHAnsi" w:hAnsi="Arial Narrow" w:cstheme="minorHAnsi"/>
        </w:rPr>
        <w:t>Toto kritérium sa neviaže na žiadne referenčné obdobie.</w:t>
      </w:r>
    </w:p>
    <w:p w14:paraId="7DAC6871" w14:textId="77777777" w:rsidR="00A6183E" w:rsidRDefault="00A6183E" w:rsidP="00C33514">
      <w:pPr>
        <w:autoSpaceDE w:val="0"/>
        <w:autoSpaceDN w:val="0"/>
        <w:adjustRightInd w:val="0"/>
        <w:spacing w:after="0" w:line="240" w:lineRule="auto"/>
        <w:jc w:val="both"/>
        <w:rPr>
          <w:rFonts w:ascii="Arial Narrow" w:eastAsiaTheme="minorHAnsi" w:hAnsi="Arial Narrow" w:cstheme="minorHAnsi"/>
        </w:rPr>
      </w:pPr>
    </w:p>
    <w:p w14:paraId="4ED0175D" w14:textId="6BD5A1C8" w:rsidR="00C33514" w:rsidRDefault="00C33514" w:rsidP="00C33514">
      <w:pPr>
        <w:autoSpaceDE w:val="0"/>
        <w:autoSpaceDN w:val="0"/>
        <w:adjustRightInd w:val="0"/>
        <w:spacing w:after="0" w:line="240" w:lineRule="auto"/>
        <w:jc w:val="both"/>
        <w:rPr>
          <w:rFonts w:ascii="Arial Narrow" w:eastAsiaTheme="minorHAnsi" w:hAnsi="Arial Narrow" w:cstheme="minorHAnsi"/>
        </w:rPr>
      </w:pPr>
      <w:r>
        <w:rPr>
          <w:rFonts w:ascii="Arial Narrow" w:eastAsiaTheme="minorHAnsi" w:hAnsi="Arial Narrow" w:cstheme="minorHAnsi"/>
        </w:rPr>
        <w:t>Posudzuje sa stav k rozhodnému momentu.</w:t>
      </w:r>
    </w:p>
    <w:p w14:paraId="54FB244A" w14:textId="77777777" w:rsidR="00A44AB0" w:rsidRDefault="00A44AB0" w:rsidP="00C33514">
      <w:pPr>
        <w:autoSpaceDE w:val="0"/>
        <w:autoSpaceDN w:val="0"/>
        <w:adjustRightInd w:val="0"/>
        <w:spacing w:after="0" w:line="240" w:lineRule="auto"/>
        <w:jc w:val="both"/>
        <w:rPr>
          <w:rFonts w:ascii="Arial Narrow" w:hAnsi="Arial Narrow"/>
          <w:u w:val="single"/>
        </w:rPr>
      </w:pPr>
    </w:p>
    <w:p w14:paraId="7A2B2AD5" w14:textId="34D11ABA" w:rsidR="00C33514" w:rsidRPr="00505518" w:rsidRDefault="00A6183E" w:rsidP="00C33514">
      <w:pPr>
        <w:autoSpaceDE w:val="0"/>
        <w:autoSpaceDN w:val="0"/>
        <w:adjustRightInd w:val="0"/>
        <w:spacing w:after="0" w:line="240" w:lineRule="auto"/>
        <w:jc w:val="both"/>
        <w:rPr>
          <w:rFonts w:ascii="Arial Narrow" w:hAnsi="Arial Narrow"/>
          <w:u w:val="single"/>
        </w:rPr>
      </w:pPr>
      <w:r>
        <w:rPr>
          <w:rFonts w:ascii="Arial Narrow" w:hAnsi="Arial Narrow"/>
          <w:u w:val="single"/>
        </w:rPr>
        <w:t>P</w:t>
      </w:r>
      <w:r w:rsidR="00C33514" w:rsidRPr="00505518">
        <w:rPr>
          <w:rFonts w:ascii="Arial Narrow" w:hAnsi="Arial Narrow"/>
          <w:u w:val="single"/>
        </w:rPr>
        <w:t>osúdenie podmienky podľa písm. d)</w:t>
      </w:r>
      <w:r>
        <w:rPr>
          <w:rFonts w:ascii="Arial Narrow" w:hAnsi="Arial Narrow"/>
          <w:u w:val="single"/>
        </w:rPr>
        <w:t xml:space="preserve"> definície</w:t>
      </w:r>
    </w:p>
    <w:p w14:paraId="65172749" w14:textId="77777777" w:rsidR="00C33514" w:rsidRPr="00505518" w:rsidRDefault="00C33514" w:rsidP="00C33514">
      <w:pPr>
        <w:autoSpaceDE w:val="0"/>
        <w:autoSpaceDN w:val="0"/>
        <w:adjustRightInd w:val="0"/>
        <w:spacing w:after="0" w:line="240" w:lineRule="auto"/>
        <w:jc w:val="both"/>
        <w:rPr>
          <w:rFonts w:ascii="Arial Narrow" w:hAnsi="Arial Narrow" w:cs="Arial"/>
          <w:color w:val="000000"/>
        </w:rPr>
      </w:pPr>
    </w:p>
    <w:p w14:paraId="444B1820" w14:textId="6B62FAD0" w:rsidR="00C33514" w:rsidRPr="00505518" w:rsidRDefault="00C33514" w:rsidP="00C33514">
      <w:pPr>
        <w:autoSpaceDE w:val="0"/>
        <w:autoSpaceDN w:val="0"/>
        <w:adjustRightInd w:val="0"/>
        <w:spacing w:after="0" w:line="240" w:lineRule="auto"/>
        <w:jc w:val="both"/>
        <w:rPr>
          <w:rFonts w:ascii="Arial Narrow" w:hAnsi="Arial Narrow" w:cs="Arial"/>
          <w:color w:val="000000"/>
        </w:rPr>
      </w:pPr>
      <w:r w:rsidRPr="00C72727">
        <w:rPr>
          <w:rFonts w:ascii="Arial Narrow" w:eastAsiaTheme="minorHAnsi" w:hAnsi="Arial Narrow" w:cstheme="minorHAnsi"/>
        </w:rPr>
        <w:t xml:space="preserve">Podmienka podľa písm. d) sa uplatňuje na všetky podniky (s </w:t>
      </w:r>
      <w:r w:rsidR="00A6609A">
        <w:rPr>
          <w:rFonts w:ascii="Arial Narrow" w:eastAsiaTheme="minorHAnsi" w:hAnsi="Arial Narrow" w:cstheme="minorHAnsi"/>
        </w:rPr>
        <w:t>výnimkou podnikov</w:t>
      </w:r>
      <w:r w:rsidRPr="00C72727">
        <w:rPr>
          <w:rFonts w:ascii="Arial Narrow" w:eastAsiaTheme="minorHAnsi" w:hAnsi="Arial Narrow" w:cstheme="minorHAnsi"/>
        </w:rPr>
        <w:t xml:space="preserve"> </w:t>
      </w:r>
      <w:r w:rsidR="00A6609A">
        <w:rPr>
          <w:rFonts w:ascii="Arial Narrow" w:eastAsiaTheme="minorHAnsi" w:hAnsi="Arial Narrow" w:cstheme="minorHAnsi"/>
        </w:rPr>
        <w:t>uvedených</w:t>
      </w:r>
      <w:r w:rsidRPr="00C72727">
        <w:rPr>
          <w:rFonts w:ascii="Arial Narrow" w:eastAsiaTheme="minorHAnsi" w:hAnsi="Arial Narrow" w:cstheme="minorHAnsi"/>
        </w:rPr>
        <w:t xml:space="preserve"> v kapitole </w:t>
      </w:r>
      <w:r w:rsidR="00A6609A">
        <w:rPr>
          <w:rFonts w:ascii="Arial Narrow" w:eastAsiaTheme="minorHAnsi" w:hAnsi="Arial Narrow" w:cstheme="minorHAnsi"/>
        </w:rPr>
        <w:t>10</w:t>
      </w:r>
      <w:r w:rsidRPr="00C72727">
        <w:rPr>
          <w:rFonts w:ascii="Arial Narrow" w:eastAsiaTheme="minorHAnsi" w:hAnsi="Arial Narrow" w:cstheme="minorHAnsi"/>
        </w:rPr>
        <w:t>)</w:t>
      </w:r>
      <w:r w:rsidR="00A6609A">
        <w:rPr>
          <w:rFonts w:ascii="Arial Narrow" w:eastAsiaTheme="minorHAnsi" w:hAnsi="Arial Narrow" w:cstheme="minorHAnsi"/>
        </w:rPr>
        <w:t>.</w:t>
      </w:r>
    </w:p>
    <w:p w14:paraId="0FE96017" w14:textId="77777777" w:rsidR="00C33514" w:rsidRPr="00505518" w:rsidRDefault="00C33514" w:rsidP="00C33514">
      <w:pPr>
        <w:autoSpaceDE w:val="0"/>
        <w:autoSpaceDN w:val="0"/>
        <w:adjustRightInd w:val="0"/>
        <w:spacing w:after="0" w:line="240" w:lineRule="auto"/>
        <w:jc w:val="both"/>
        <w:rPr>
          <w:rFonts w:ascii="Arial Narrow" w:hAnsi="Arial Narrow" w:cs="Arial"/>
          <w:color w:val="000000"/>
        </w:rPr>
      </w:pPr>
      <w:r w:rsidRPr="00505518">
        <w:rPr>
          <w:rFonts w:ascii="Arial Narrow" w:hAnsi="Arial Narrow" w:cs="Arial"/>
          <w:color w:val="000000"/>
        </w:rPr>
        <w:t>Predmetom je posúdenie, či podnik v minulosti prijal pomoc na záchranu a či už uhradil úver alebo vypovedal záruku, alebo ak dostal pomoc na reštrukturalizáciu, či stále podlieha reštrukturalizačnému plánu.</w:t>
      </w:r>
    </w:p>
    <w:p w14:paraId="07180B61" w14:textId="0715BF5A" w:rsidR="00C33514" w:rsidRPr="006A0856" w:rsidRDefault="00C33514" w:rsidP="00C33514">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Pomocou podľa predchádzajúcej vety sa rozumie pomoc, ktorú podnik dostal podľa</w:t>
      </w:r>
      <w:r w:rsidR="00A6183E" w:rsidRPr="00A6183E">
        <w:t xml:space="preserve"> </w:t>
      </w:r>
      <w:r w:rsidR="00A6183E" w:rsidRPr="00A6183E">
        <w:rPr>
          <w:rFonts w:ascii="Arial Narrow" w:eastAsiaTheme="minorHAnsi" w:hAnsi="Arial Narrow" w:cstheme="minorHAnsi"/>
        </w:rPr>
        <w:t>Usmernenia o štátnej pomoci na záchranu a reštrukturalizáciu nefinančných podnikov v ťažkostiach (2014/C 249/01)</w:t>
      </w:r>
      <w:r w:rsidR="00A6183E">
        <w:rPr>
          <w:rFonts w:ascii="Arial Narrow" w:eastAsiaTheme="minorHAnsi" w:hAnsi="Arial Narrow" w:cstheme="minorHAnsi"/>
        </w:rPr>
        <w:t>.</w:t>
      </w:r>
    </w:p>
    <w:p w14:paraId="4079447B" w14:textId="77777777" w:rsidR="00C33514" w:rsidRPr="006A0856" w:rsidRDefault="00C33514" w:rsidP="00C33514">
      <w:pPr>
        <w:spacing w:after="0" w:line="257" w:lineRule="auto"/>
        <w:jc w:val="both"/>
        <w:rPr>
          <w:rFonts w:ascii="Arial Narrow" w:eastAsiaTheme="minorHAnsi" w:hAnsi="Arial Narrow" w:cstheme="minorHAnsi"/>
        </w:rPr>
      </w:pPr>
    </w:p>
    <w:p w14:paraId="0744FE06" w14:textId="77777777" w:rsidR="00C33514" w:rsidRPr="006A0856" w:rsidRDefault="00C33514" w:rsidP="00C33514">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Podnik sa podľa tohto kritéria považuje za podnik v ťažkostiach, ak:</w:t>
      </w:r>
    </w:p>
    <w:p w14:paraId="7CD1EFC3" w14:textId="77777777" w:rsidR="00C33514" w:rsidRPr="006A0856" w:rsidRDefault="00C33514" w:rsidP="00C33514">
      <w:pPr>
        <w:numPr>
          <w:ilvl w:val="0"/>
          <w:numId w:val="67"/>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dostal pomoc na záchranu a ešte neuhradil úver alebo nevypovedal záruku, alebo</w:t>
      </w:r>
    </w:p>
    <w:p w14:paraId="1CE805E7" w14:textId="77777777" w:rsidR="00C33514" w:rsidRPr="006A0856" w:rsidRDefault="00C33514" w:rsidP="00C33514">
      <w:pPr>
        <w:numPr>
          <w:ilvl w:val="0"/>
          <w:numId w:val="67"/>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dostal pomoc na reštrukturalizáciu a stále podlieha reštrukturalizačnému plánu.</w:t>
      </w:r>
    </w:p>
    <w:p w14:paraId="0C371E5A" w14:textId="77777777" w:rsidR="00C33514" w:rsidRPr="00505518" w:rsidRDefault="00C33514" w:rsidP="00C33514">
      <w:pPr>
        <w:autoSpaceDE w:val="0"/>
        <w:autoSpaceDN w:val="0"/>
        <w:adjustRightInd w:val="0"/>
        <w:spacing w:after="0" w:line="240" w:lineRule="auto"/>
        <w:jc w:val="both"/>
        <w:rPr>
          <w:rFonts w:ascii="Arial Narrow" w:hAnsi="Arial Narrow" w:cs="Arial"/>
          <w:color w:val="000000"/>
        </w:rPr>
      </w:pPr>
    </w:p>
    <w:p w14:paraId="39941559" w14:textId="77777777" w:rsidR="00C33514" w:rsidRPr="006A0856" w:rsidRDefault="00C33514" w:rsidP="00C33514">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Toto kritérium sa neviaže na žiadne referenčné obdobie.</w:t>
      </w:r>
    </w:p>
    <w:p w14:paraId="0103C915" w14:textId="77777777" w:rsidR="00C33514" w:rsidRPr="00505518" w:rsidRDefault="00C33514" w:rsidP="00C33514">
      <w:pPr>
        <w:autoSpaceDE w:val="0"/>
        <w:autoSpaceDN w:val="0"/>
        <w:adjustRightInd w:val="0"/>
        <w:spacing w:after="0" w:line="240" w:lineRule="auto"/>
        <w:jc w:val="both"/>
        <w:rPr>
          <w:rFonts w:ascii="Arial Narrow" w:eastAsiaTheme="minorHAnsi" w:hAnsi="Arial Narrow" w:cstheme="minorHAnsi"/>
        </w:rPr>
      </w:pPr>
      <w:r w:rsidRPr="00505518">
        <w:rPr>
          <w:rFonts w:ascii="Arial Narrow" w:eastAsiaTheme="minorHAnsi" w:hAnsi="Arial Narrow" w:cstheme="minorHAnsi"/>
        </w:rPr>
        <w:t>Posudzuje sa stav k rozhodnému momentu.</w:t>
      </w:r>
    </w:p>
    <w:p w14:paraId="2F04B5F0" w14:textId="77777777" w:rsidR="00A6183E" w:rsidRDefault="00A6183E" w:rsidP="00C33514">
      <w:pPr>
        <w:autoSpaceDE w:val="0"/>
        <w:autoSpaceDN w:val="0"/>
        <w:adjustRightInd w:val="0"/>
        <w:spacing w:after="0" w:line="240" w:lineRule="auto"/>
        <w:jc w:val="both"/>
        <w:rPr>
          <w:rFonts w:ascii="Arial Narrow" w:hAnsi="Arial Narrow"/>
          <w:u w:val="single"/>
        </w:rPr>
      </w:pPr>
    </w:p>
    <w:p w14:paraId="0EF927E2" w14:textId="698A0269" w:rsidR="00C33514" w:rsidRPr="00505518" w:rsidRDefault="00C33514" w:rsidP="00C33514">
      <w:pPr>
        <w:autoSpaceDE w:val="0"/>
        <w:autoSpaceDN w:val="0"/>
        <w:adjustRightInd w:val="0"/>
        <w:spacing w:after="0" w:line="240" w:lineRule="auto"/>
        <w:jc w:val="both"/>
        <w:rPr>
          <w:rFonts w:ascii="Arial Narrow" w:hAnsi="Arial Narrow"/>
          <w:u w:val="single"/>
        </w:rPr>
      </w:pPr>
      <w:r w:rsidRPr="00505518">
        <w:rPr>
          <w:rFonts w:ascii="Arial Narrow" w:hAnsi="Arial Narrow"/>
          <w:u w:val="single"/>
        </w:rPr>
        <w:t xml:space="preserve">Spoločné ustanovenie pre prípady, ak podnik úspešne prešiel ozdravným režimom a už netrvajú </w:t>
      </w:r>
      <w:r w:rsidR="006942BE">
        <w:rPr>
          <w:rFonts w:ascii="Arial Narrow" w:hAnsi="Arial Narrow"/>
          <w:u w:val="single"/>
        </w:rPr>
        <w:t>okolnosti</w:t>
      </w:r>
      <w:r w:rsidR="006942BE" w:rsidRPr="00505518">
        <w:rPr>
          <w:rFonts w:ascii="Arial Narrow" w:hAnsi="Arial Narrow"/>
          <w:u w:val="single"/>
        </w:rPr>
        <w:t xml:space="preserve"> </w:t>
      </w:r>
      <w:r w:rsidRPr="00505518">
        <w:rPr>
          <w:rFonts w:ascii="Arial Narrow" w:hAnsi="Arial Narrow"/>
          <w:u w:val="single"/>
        </w:rPr>
        <w:t>uvedené v písm. c) a d)</w:t>
      </w:r>
      <w:r w:rsidR="006942BE">
        <w:rPr>
          <w:rFonts w:ascii="Arial Narrow" w:hAnsi="Arial Narrow"/>
          <w:u w:val="single"/>
        </w:rPr>
        <w:t xml:space="preserve"> definície</w:t>
      </w:r>
      <w:r w:rsidRPr="00505518">
        <w:rPr>
          <w:rFonts w:ascii="Arial Narrow" w:hAnsi="Arial Narrow"/>
          <w:u w:val="single"/>
        </w:rPr>
        <w:t>.</w:t>
      </w:r>
    </w:p>
    <w:p w14:paraId="077BBF21" w14:textId="77777777" w:rsidR="00C33514" w:rsidRPr="00505518" w:rsidRDefault="00C33514" w:rsidP="00C33514">
      <w:pPr>
        <w:autoSpaceDE w:val="0"/>
        <w:autoSpaceDN w:val="0"/>
        <w:adjustRightInd w:val="0"/>
        <w:spacing w:after="0" w:line="240" w:lineRule="auto"/>
        <w:jc w:val="both"/>
        <w:rPr>
          <w:rFonts w:ascii="Arial Narrow" w:hAnsi="Arial Narrow" w:cs="Arial"/>
          <w:color w:val="000000"/>
        </w:rPr>
      </w:pPr>
    </w:p>
    <w:p w14:paraId="3160070B" w14:textId="77777777" w:rsidR="00C33514" w:rsidRPr="00505518" w:rsidRDefault="00C33514" w:rsidP="00C33514">
      <w:pPr>
        <w:autoSpaceDE w:val="0"/>
        <w:autoSpaceDN w:val="0"/>
        <w:adjustRightInd w:val="0"/>
        <w:spacing w:after="0" w:line="240" w:lineRule="auto"/>
        <w:jc w:val="both"/>
        <w:rPr>
          <w:rFonts w:ascii="Arial Narrow" w:hAnsi="Arial Narrow" w:cs="Arial"/>
          <w:color w:val="000000"/>
        </w:rPr>
      </w:pPr>
      <w:r w:rsidRPr="00505518">
        <w:rPr>
          <w:rFonts w:ascii="Arial Narrow" w:hAnsi="Arial Narrow" w:cs="Arial"/>
          <w:color w:val="000000"/>
        </w:rPr>
        <w:t>Pokiaľ podnik k rozhodnému momentu:</w:t>
      </w:r>
    </w:p>
    <w:p w14:paraId="4BFAF15C" w14:textId="77777777" w:rsidR="00C33514" w:rsidRPr="00505518" w:rsidRDefault="00C33514" w:rsidP="00C33514">
      <w:pPr>
        <w:autoSpaceDE w:val="0"/>
        <w:autoSpaceDN w:val="0"/>
        <w:adjustRightInd w:val="0"/>
        <w:spacing w:after="0" w:line="240" w:lineRule="auto"/>
        <w:jc w:val="both"/>
        <w:rPr>
          <w:rFonts w:ascii="Arial Narrow" w:hAnsi="Arial Narrow" w:cs="Arial"/>
          <w:color w:val="000000"/>
        </w:rPr>
      </w:pPr>
    </w:p>
    <w:p w14:paraId="750A3162" w14:textId="4F8CFCF0" w:rsidR="00C33514" w:rsidRPr="00505518" w:rsidRDefault="00C33514" w:rsidP="00C33514">
      <w:pPr>
        <w:pStyle w:val="Odsekzoznamu"/>
        <w:numPr>
          <w:ilvl w:val="0"/>
          <w:numId w:val="37"/>
        </w:numPr>
        <w:autoSpaceDE w:val="0"/>
        <w:autoSpaceDN w:val="0"/>
        <w:adjustRightInd w:val="0"/>
        <w:spacing w:after="0" w:line="240" w:lineRule="auto"/>
        <w:jc w:val="both"/>
        <w:rPr>
          <w:rFonts w:ascii="Arial Narrow" w:hAnsi="Arial Narrow" w:cs="Arial"/>
          <w:b/>
          <w:color w:val="000000"/>
        </w:rPr>
      </w:pPr>
      <w:r w:rsidRPr="00505518">
        <w:rPr>
          <w:rFonts w:ascii="Arial Narrow" w:hAnsi="Arial Narrow" w:cs="Arial"/>
          <w:color w:val="000000"/>
        </w:rPr>
        <w:t xml:space="preserve">prešiel ozdravným režimom, v dôsledku ktorého už netrvá žiadna zo skutočností uvedených v písm. c) </w:t>
      </w:r>
      <w:r w:rsidR="00A6183E">
        <w:rPr>
          <w:rFonts w:ascii="Arial Narrow" w:hAnsi="Arial Narrow" w:cs="Arial"/>
          <w:color w:val="000000"/>
        </w:rPr>
        <w:t xml:space="preserve">definície </w:t>
      </w:r>
      <w:r w:rsidRPr="00505518">
        <w:rPr>
          <w:rFonts w:ascii="Arial Narrow" w:hAnsi="Arial Narrow" w:cs="Arial"/>
          <w:b/>
          <w:color w:val="000000"/>
        </w:rPr>
        <w:t>a zároveň</w:t>
      </w:r>
    </w:p>
    <w:p w14:paraId="23156A13" w14:textId="44D99BD2" w:rsidR="00C33514" w:rsidRPr="00505518" w:rsidRDefault="00C33514" w:rsidP="00C33514">
      <w:pPr>
        <w:pStyle w:val="Odsekzoznamu"/>
        <w:numPr>
          <w:ilvl w:val="0"/>
          <w:numId w:val="37"/>
        </w:numPr>
        <w:autoSpaceDE w:val="0"/>
        <w:autoSpaceDN w:val="0"/>
        <w:adjustRightInd w:val="0"/>
        <w:spacing w:after="0" w:line="240" w:lineRule="auto"/>
        <w:jc w:val="both"/>
        <w:rPr>
          <w:rFonts w:ascii="Arial Narrow" w:hAnsi="Arial Narrow" w:cs="Arial"/>
          <w:color w:val="000000"/>
        </w:rPr>
      </w:pPr>
      <w:r w:rsidRPr="00505518">
        <w:rPr>
          <w:rFonts w:ascii="Arial Narrow" w:hAnsi="Arial Narrow" w:cs="Arial"/>
          <w:color w:val="000000"/>
        </w:rPr>
        <w:t xml:space="preserve">nie sú naplnené podmienky písm. d) </w:t>
      </w:r>
      <w:r w:rsidR="00A6183E">
        <w:rPr>
          <w:rFonts w:ascii="Arial Narrow" w:hAnsi="Arial Narrow" w:cs="Arial"/>
          <w:color w:val="000000"/>
        </w:rPr>
        <w:t>definície</w:t>
      </w:r>
    </w:p>
    <w:p w14:paraId="07931CEB" w14:textId="77777777" w:rsidR="00C33514" w:rsidRPr="00505518" w:rsidRDefault="00C33514" w:rsidP="00C33514">
      <w:pPr>
        <w:autoSpaceDE w:val="0"/>
        <w:autoSpaceDN w:val="0"/>
        <w:adjustRightInd w:val="0"/>
        <w:spacing w:after="0" w:line="240" w:lineRule="auto"/>
        <w:jc w:val="both"/>
        <w:rPr>
          <w:rFonts w:ascii="Arial Narrow" w:hAnsi="Arial Narrow" w:cs="Arial"/>
          <w:color w:val="000000"/>
        </w:rPr>
      </w:pPr>
    </w:p>
    <w:p w14:paraId="31C917D2" w14:textId="5A98CD32" w:rsidR="00C33514" w:rsidRPr="00505518" w:rsidRDefault="00C33514" w:rsidP="00C33514">
      <w:pPr>
        <w:autoSpaceDE w:val="0"/>
        <w:autoSpaceDN w:val="0"/>
        <w:adjustRightInd w:val="0"/>
        <w:spacing w:after="0" w:line="240" w:lineRule="auto"/>
        <w:jc w:val="both"/>
        <w:rPr>
          <w:rFonts w:ascii="Arial Narrow" w:hAnsi="Arial Narrow" w:cs="Arial"/>
          <w:color w:val="000000"/>
        </w:rPr>
      </w:pPr>
      <w:r w:rsidRPr="00505518">
        <w:rPr>
          <w:rFonts w:ascii="Arial Narrow" w:hAnsi="Arial Narrow" w:cs="Arial"/>
          <w:color w:val="000000"/>
        </w:rPr>
        <w:t>je podnik spôsobilý, aby v zmysle písm. c) a písm. d) nebol vyhodnotený ako podnik v ťažkostiach.</w:t>
      </w:r>
    </w:p>
    <w:p w14:paraId="3304EBAE" w14:textId="77777777" w:rsidR="00C33514" w:rsidRPr="00505518" w:rsidRDefault="00C33514" w:rsidP="00C33514">
      <w:pPr>
        <w:autoSpaceDE w:val="0"/>
        <w:autoSpaceDN w:val="0"/>
        <w:adjustRightInd w:val="0"/>
        <w:spacing w:after="0" w:line="240" w:lineRule="auto"/>
        <w:jc w:val="both"/>
        <w:rPr>
          <w:rFonts w:ascii="Arial Narrow" w:hAnsi="Arial Narrow" w:cs="Arial"/>
          <w:color w:val="000000"/>
        </w:rPr>
      </w:pPr>
    </w:p>
    <w:p w14:paraId="0F15561E" w14:textId="77777777" w:rsidR="00711422" w:rsidRPr="006E4D5A" w:rsidRDefault="00711422" w:rsidP="00ED6950">
      <w:pPr>
        <w:spacing w:after="0" w:line="240" w:lineRule="auto"/>
        <w:jc w:val="both"/>
        <w:rPr>
          <w:rFonts w:ascii="Arial Narrow" w:hAnsi="Arial Narrow"/>
        </w:rPr>
      </w:pPr>
    </w:p>
    <w:p w14:paraId="2325CA36" w14:textId="762E8C42" w:rsidR="00ED6950" w:rsidRDefault="00ED6950" w:rsidP="00ED6950">
      <w:pPr>
        <w:spacing w:after="0" w:line="240" w:lineRule="auto"/>
        <w:jc w:val="both"/>
        <w:rPr>
          <w:rFonts w:ascii="Arial Narrow" w:hAnsi="Arial Narrow"/>
          <w:u w:val="single"/>
        </w:rPr>
      </w:pPr>
      <w:r w:rsidRPr="006E4D5A">
        <w:rPr>
          <w:rFonts w:ascii="Arial Narrow" w:hAnsi="Arial Narrow"/>
          <w:u w:val="single"/>
        </w:rPr>
        <w:t>Posúdenie podmienok podľa písm. e)</w:t>
      </w:r>
      <w:r w:rsidR="00A6183E">
        <w:rPr>
          <w:rFonts w:ascii="Arial Narrow" w:hAnsi="Arial Narrow"/>
          <w:u w:val="single"/>
        </w:rPr>
        <w:t xml:space="preserve"> definície</w:t>
      </w:r>
    </w:p>
    <w:p w14:paraId="469E2EF4" w14:textId="11171357" w:rsidR="008701A9" w:rsidRDefault="00F31C96" w:rsidP="00ED6950">
      <w:pPr>
        <w:spacing w:after="0" w:line="240" w:lineRule="auto"/>
        <w:jc w:val="both"/>
        <w:rPr>
          <w:rFonts w:ascii="Arial Narrow" w:hAnsi="Arial Narrow"/>
        </w:rPr>
      </w:pPr>
      <w:r w:rsidRPr="00C72727">
        <w:rPr>
          <w:rFonts w:ascii="Arial Narrow" w:hAnsi="Arial Narrow"/>
        </w:rPr>
        <w:t xml:space="preserve">Podmienky podľa písm. e) sa aplikujú len na tie podniky, ktoré nespĺňajú definíciu MSP </w:t>
      </w:r>
      <w:r w:rsidRPr="00C72727">
        <w:rPr>
          <w:rFonts w:ascii="Arial Narrow" w:eastAsiaTheme="minorHAnsi" w:hAnsi="Arial Narrow" w:cstheme="minorHAnsi"/>
        </w:rPr>
        <w:t xml:space="preserve">(s </w:t>
      </w:r>
      <w:r w:rsidR="00A6609A">
        <w:rPr>
          <w:rFonts w:ascii="Arial Narrow" w:eastAsiaTheme="minorHAnsi" w:hAnsi="Arial Narrow" w:cstheme="minorHAnsi"/>
        </w:rPr>
        <w:t>výnimkou podnikov uvedených</w:t>
      </w:r>
      <w:r w:rsidRPr="00C72727">
        <w:rPr>
          <w:rFonts w:ascii="Arial Narrow" w:eastAsiaTheme="minorHAnsi" w:hAnsi="Arial Narrow" w:cstheme="minorHAnsi"/>
        </w:rPr>
        <w:t xml:space="preserve"> v kapitole </w:t>
      </w:r>
      <w:r w:rsidR="00A6609A">
        <w:rPr>
          <w:rFonts w:ascii="Arial Narrow" w:eastAsiaTheme="minorHAnsi" w:hAnsi="Arial Narrow" w:cstheme="minorHAnsi"/>
        </w:rPr>
        <w:t>10</w:t>
      </w:r>
      <w:r w:rsidRPr="00C72727">
        <w:rPr>
          <w:rFonts w:ascii="Arial Narrow" w:eastAsiaTheme="minorHAnsi" w:hAnsi="Arial Narrow" w:cstheme="minorHAnsi"/>
        </w:rPr>
        <w:t>)</w:t>
      </w:r>
      <w:r w:rsidRPr="00C72727">
        <w:rPr>
          <w:rFonts w:ascii="Arial Narrow" w:hAnsi="Arial Narrow"/>
        </w:rPr>
        <w:t>.</w:t>
      </w:r>
    </w:p>
    <w:p w14:paraId="7BCB4DD5" w14:textId="77777777" w:rsidR="00ED6950" w:rsidRPr="006E4D5A" w:rsidRDefault="00ED6950" w:rsidP="00ED6950">
      <w:pPr>
        <w:spacing w:after="0" w:line="240" w:lineRule="auto"/>
        <w:jc w:val="both"/>
        <w:rPr>
          <w:rFonts w:ascii="Arial Narrow" w:hAnsi="Arial Narrow"/>
        </w:rPr>
      </w:pPr>
    </w:p>
    <w:p w14:paraId="4175EAE0" w14:textId="77777777" w:rsidR="00ED6950" w:rsidRPr="006E4D5A" w:rsidRDefault="00ED6950" w:rsidP="00ED6950">
      <w:pPr>
        <w:pStyle w:val="Odsekzoznamu"/>
        <w:numPr>
          <w:ilvl w:val="0"/>
          <w:numId w:val="25"/>
        </w:numPr>
        <w:autoSpaceDE w:val="0"/>
        <w:autoSpaceDN w:val="0"/>
        <w:adjustRightInd w:val="0"/>
        <w:spacing w:after="0" w:line="240" w:lineRule="auto"/>
        <w:jc w:val="both"/>
        <w:rPr>
          <w:rFonts w:ascii="Arial Narrow" w:hAnsi="Arial Narrow"/>
        </w:rPr>
      </w:pPr>
      <w:r w:rsidRPr="00D567CD">
        <w:rPr>
          <w:rFonts w:ascii="Arial Narrow" w:hAnsi="Arial Narrow" w:cs="Arial"/>
          <w:color w:val="000000"/>
          <w:u w:val="single"/>
        </w:rPr>
        <w:t>Účtovný pomer dlhu podniku k vlastnému kapitálu</w:t>
      </w:r>
      <w:r w:rsidRPr="006E4D5A">
        <w:rPr>
          <w:rFonts w:ascii="Arial Narrow" w:hAnsi="Arial Narrow" w:cs="Arial"/>
          <w:color w:val="000000"/>
        </w:rPr>
        <w:t xml:space="preserve"> sa určí vzorcom:</w:t>
      </w:r>
    </w:p>
    <w:p w14:paraId="686FA58C" w14:textId="6E8B5800" w:rsidR="00ED6950" w:rsidRPr="006E4D5A" w:rsidRDefault="00ED6950" w:rsidP="00ED6950">
      <w:pPr>
        <w:pStyle w:val="Normlnywebov"/>
        <w:shd w:val="clear" w:color="auto" w:fill="FFFFFF"/>
        <w:rPr>
          <w:rFonts w:ascii="Arial Narrow" w:hAnsi="Arial Narrow"/>
          <w:i/>
          <w:sz w:val="22"/>
          <w:szCs w:val="22"/>
          <w:lang w:val="en-US"/>
        </w:rPr>
      </w:pPr>
      <m:oMathPara>
        <m:oMathParaPr>
          <m:jc m:val="left"/>
        </m:oMathParaPr>
        <m:oMath>
          <m:r>
            <w:rPr>
              <w:rFonts w:ascii="Cambria Math" w:hAnsi="Cambria Math"/>
              <w:sz w:val="22"/>
              <w:szCs w:val="22"/>
            </w:rPr>
            <m:t>MZ=</m:t>
          </m:r>
          <m:f>
            <m:fPr>
              <m:ctrlPr>
                <w:rPr>
                  <w:rFonts w:ascii="Cambria Math" w:hAnsi="Cambria Math"/>
                  <w:i/>
                  <w:sz w:val="22"/>
                  <w:szCs w:val="22"/>
                </w:rPr>
              </m:ctrlPr>
            </m:fPr>
            <m:num>
              <m:r>
                <w:rPr>
                  <w:rFonts w:ascii="Cambria Math" w:hAnsi="Cambria Math"/>
                  <w:sz w:val="22"/>
                  <w:szCs w:val="22"/>
                </w:rPr>
                <m:t>celkové z</m:t>
              </m:r>
              <m:r>
                <w:rPr>
                  <w:rFonts w:ascii="Cambria Math" w:hAnsi="Cambria Math" w:hint="eastAsia"/>
                  <w:sz w:val="22"/>
                  <w:szCs w:val="22"/>
                </w:rPr>
                <m:t>á</m:t>
              </m:r>
              <m:r>
                <w:rPr>
                  <w:rFonts w:ascii="Cambria Math" w:hAnsi="Cambria Math"/>
                  <w:sz w:val="22"/>
                  <w:szCs w:val="22"/>
                </w:rPr>
                <m:t>v</m:t>
              </m:r>
              <m:r>
                <w:rPr>
                  <w:rFonts w:ascii="Cambria Math" w:hAnsi="Cambria Math" w:hint="eastAsia"/>
                  <w:sz w:val="22"/>
                  <w:szCs w:val="22"/>
                </w:rPr>
                <m:t>ä</m:t>
              </m:r>
              <m:r>
                <w:rPr>
                  <w:rFonts w:ascii="Cambria Math" w:hAnsi="Cambria Math"/>
                  <w:sz w:val="22"/>
                  <w:szCs w:val="22"/>
                </w:rPr>
                <m:t>zky podniku</m:t>
              </m:r>
            </m:num>
            <m:den>
              <m:r>
                <w:rPr>
                  <w:rFonts w:ascii="Cambria Math" w:hAnsi="Cambria Math"/>
                  <w:sz w:val="22"/>
                  <w:szCs w:val="22"/>
                </w:rPr>
                <m:t>vlastn</m:t>
              </m:r>
              <m:r>
                <w:rPr>
                  <w:rFonts w:ascii="Cambria Math" w:hAnsi="Cambria Math" w:hint="eastAsia"/>
                  <w:sz w:val="22"/>
                  <w:szCs w:val="22"/>
                </w:rPr>
                <m:t>é</m:t>
              </m:r>
              <m:r>
                <w:rPr>
                  <w:rFonts w:ascii="Cambria Math" w:hAnsi="Cambria Math"/>
                  <w:sz w:val="22"/>
                  <w:szCs w:val="22"/>
                </w:rPr>
                <m:t xml:space="preserve"> imanie</m:t>
              </m:r>
            </m:den>
          </m:f>
          <m:r>
            <w:rPr>
              <w:rFonts w:ascii="Cambria Math" w:hAnsi="Cambria Math"/>
              <w:sz w:val="22"/>
              <w:szCs w:val="22"/>
              <w:lang w:val="en-US"/>
            </w:rPr>
            <m:t>&gt;7,5</m:t>
          </m:r>
        </m:oMath>
      </m:oMathPara>
    </w:p>
    <w:p w14:paraId="05D2CA76" w14:textId="77777777" w:rsidR="00ED6950" w:rsidRPr="006E4D5A" w:rsidRDefault="001D799F" w:rsidP="00ED6950">
      <w:pPr>
        <w:pStyle w:val="Normlnywebov"/>
        <w:shd w:val="clear" w:color="auto" w:fill="FFFFFF"/>
        <w:rPr>
          <w:rFonts w:ascii="Arial Narrow" w:hAnsi="Arial Narrow"/>
          <w:sz w:val="22"/>
          <w:szCs w:val="22"/>
        </w:rPr>
      </w:pPr>
      <w:r w:rsidRPr="006E4D5A">
        <w:rPr>
          <w:rFonts w:ascii="Arial Narrow" w:hAnsi="Arial Narrow"/>
          <w:sz w:val="22"/>
          <w:szCs w:val="22"/>
        </w:rPr>
        <w:t>kde</w:t>
      </w:r>
      <w:r w:rsidR="00ED6950" w:rsidRPr="006E4D5A">
        <w:rPr>
          <w:rFonts w:ascii="Arial Narrow" w:hAnsi="Arial Narrow"/>
          <w:sz w:val="22"/>
          <w:szCs w:val="22"/>
        </w:rPr>
        <w:t>:</w:t>
      </w:r>
    </w:p>
    <w:p w14:paraId="02ADBAAE" w14:textId="2BB5A81C" w:rsidR="00ED6950" w:rsidRDefault="00ED6950" w:rsidP="00ED6950">
      <w:pPr>
        <w:spacing w:after="0" w:line="240" w:lineRule="auto"/>
        <w:ind w:left="993" w:hanging="993"/>
        <w:jc w:val="both"/>
        <w:rPr>
          <w:rFonts w:ascii="Arial Narrow" w:hAnsi="Arial Narrow"/>
        </w:rPr>
      </w:pPr>
      <w:r w:rsidRPr="006E4D5A">
        <w:rPr>
          <w:rFonts w:ascii="Arial Narrow" w:hAnsi="Arial Narrow"/>
        </w:rPr>
        <w:lastRenderedPageBreak/>
        <w:t xml:space="preserve">MZ – </w:t>
      </w:r>
      <w:r w:rsidRPr="006E4D5A">
        <w:rPr>
          <w:rFonts w:ascii="Arial Narrow" w:hAnsi="Arial Narrow"/>
        </w:rPr>
        <w:tab/>
        <w:t xml:space="preserve">miera </w:t>
      </w:r>
      <w:r w:rsidR="006942BE" w:rsidRPr="006E4D5A">
        <w:rPr>
          <w:rFonts w:ascii="Arial Narrow" w:hAnsi="Arial Narrow"/>
        </w:rPr>
        <w:t>zadlženosti</w:t>
      </w:r>
      <w:r w:rsidRPr="006E4D5A">
        <w:rPr>
          <w:rFonts w:ascii="Arial Narrow" w:hAnsi="Arial Narrow"/>
        </w:rPr>
        <w:t xml:space="preserve"> podniku. Ide tzv. pomerový ekonomický ukazovateľ podniku na posúdenie miery </w:t>
      </w:r>
      <w:r w:rsidR="006942BE" w:rsidRPr="006E4D5A">
        <w:rPr>
          <w:rFonts w:ascii="Arial Narrow" w:hAnsi="Arial Narrow"/>
        </w:rPr>
        <w:t>zadlženosti</w:t>
      </w:r>
      <w:r w:rsidRPr="006E4D5A">
        <w:rPr>
          <w:rFonts w:ascii="Arial Narrow" w:hAnsi="Arial Narrow"/>
        </w:rPr>
        <w:t xml:space="preserve"> podniku, ktorá sa počíta ako podiel celkových záväzkov podniku k hodnote vlastného imania podniku. Celkové záväzky podniku na tieto účely zahŕňajú všetky dlhodobé ako aj krátkodobé záväzky a to vrátane záväzkov z obchodného styku ako aj hodnotu bankových úverov a finančných výpomocí, ktoré podnik prijal.</w:t>
      </w:r>
    </w:p>
    <w:p w14:paraId="31911844" w14:textId="3197AB0E" w:rsidR="008701A9" w:rsidRDefault="008701A9" w:rsidP="00ED6950">
      <w:pPr>
        <w:spacing w:after="0" w:line="240" w:lineRule="auto"/>
        <w:ind w:left="993" w:hanging="993"/>
        <w:jc w:val="both"/>
        <w:rPr>
          <w:rFonts w:ascii="Arial Narrow" w:hAnsi="Arial Narrow"/>
        </w:rPr>
      </w:pPr>
    </w:p>
    <w:p w14:paraId="228A100E" w14:textId="5E8A8B27" w:rsidR="008701A9" w:rsidRDefault="008701A9" w:rsidP="008701A9">
      <w:pPr>
        <w:spacing w:after="0" w:line="240" w:lineRule="auto"/>
        <w:jc w:val="both"/>
        <w:rPr>
          <w:rFonts w:ascii="Arial Narrow" w:eastAsiaTheme="minorHAnsi" w:hAnsi="Arial Narrow" w:cstheme="minorHAnsi"/>
        </w:rPr>
      </w:pPr>
      <w:r w:rsidRPr="006A0856">
        <w:rPr>
          <w:rFonts w:ascii="Arial Narrow" w:eastAsiaTheme="minorHAnsi" w:hAnsi="Arial Narrow" w:cstheme="minorHAnsi"/>
        </w:rPr>
        <w:t>Pri subjektoch, ktorými sú rozpočtové a štátne príspevkové organizácie, je pred započítaním záväzkov vyplývajúcich z transferov zo štátneho rozpočtu</w:t>
      </w:r>
      <w:r w:rsidRPr="006A0856">
        <w:rPr>
          <w:rStyle w:val="Odkaznapoznmkupodiarou"/>
          <w:rFonts w:ascii="Arial Narrow" w:eastAsiaTheme="minorHAnsi" w:hAnsi="Arial Narrow"/>
        </w:rPr>
        <w:footnoteReference w:id="26"/>
      </w:r>
      <w:r w:rsidRPr="006A0856">
        <w:rPr>
          <w:rFonts w:ascii="Arial Narrow" w:eastAsiaTheme="minorHAnsi" w:hAnsi="Arial Narrow" w:cstheme="minorHAnsi"/>
        </w:rPr>
        <w:t xml:space="preserve"> možné zohľadniť ich povahu z hľadiska ich vplyvu na hospodársku situáciu takéhoto subjektu.</w:t>
      </w:r>
    </w:p>
    <w:p w14:paraId="04094BAF" w14:textId="2AC6EAA9" w:rsidR="00540E78" w:rsidRDefault="00540E78" w:rsidP="008701A9">
      <w:pPr>
        <w:spacing w:after="0" w:line="240" w:lineRule="auto"/>
        <w:jc w:val="both"/>
        <w:rPr>
          <w:rFonts w:ascii="Arial Narrow" w:eastAsiaTheme="minorHAnsi" w:hAnsi="Arial Narrow" w:cstheme="minorHAnsi"/>
        </w:rPr>
      </w:pPr>
    </w:p>
    <w:p w14:paraId="5E655213" w14:textId="779D442B" w:rsidR="00F7394C" w:rsidRDefault="00F7394C" w:rsidP="00EE27FB">
      <w:pPr>
        <w:spacing w:after="0" w:line="240" w:lineRule="auto"/>
        <w:rPr>
          <w:rFonts w:ascii="Arial Narrow" w:hAnsi="Arial Narrow"/>
        </w:rPr>
      </w:pPr>
      <w:r w:rsidRPr="006E4D5A">
        <w:rPr>
          <w:rFonts w:ascii="Arial Narrow" w:hAnsi="Arial Narrow"/>
        </w:rPr>
        <w:t>Posudzuje sa, či je hodnota ukazovateľa väčšia než 7,5</w:t>
      </w:r>
    </w:p>
    <w:p w14:paraId="31390C6C" w14:textId="71AF4684" w:rsidR="00A6183E" w:rsidRDefault="00A6183E" w:rsidP="00EE27FB">
      <w:pPr>
        <w:spacing w:after="0" w:line="240" w:lineRule="auto"/>
        <w:rPr>
          <w:rFonts w:ascii="Arial Narrow" w:hAnsi="Arial Narrow"/>
        </w:rPr>
      </w:pPr>
    </w:p>
    <w:p w14:paraId="5D96F43D" w14:textId="039D5A95" w:rsidR="00F7394C" w:rsidRDefault="00F7394C" w:rsidP="00EE27FB">
      <w:pPr>
        <w:spacing w:after="0" w:line="240" w:lineRule="auto"/>
        <w:rPr>
          <w:rFonts w:ascii="Arial Narrow" w:hAnsi="Arial Narrow"/>
          <w:u w:val="single"/>
        </w:rPr>
      </w:pPr>
      <w:r w:rsidRPr="006E4D5A">
        <w:rPr>
          <w:rFonts w:ascii="Arial Narrow" w:hAnsi="Arial Narrow"/>
          <w:u w:val="single"/>
        </w:rPr>
        <w:t>pričom platí:</w:t>
      </w:r>
    </w:p>
    <w:p w14:paraId="46A8C97D" w14:textId="77777777" w:rsidR="00A6183E" w:rsidRPr="006E4D5A" w:rsidRDefault="00A6183E" w:rsidP="00EE27FB">
      <w:pPr>
        <w:spacing w:after="0" w:line="240" w:lineRule="auto"/>
        <w:rPr>
          <w:rFonts w:ascii="Arial Narrow" w:hAnsi="Arial Narrow"/>
          <w:u w:val="single"/>
        </w:rPr>
      </w:pPr>
    </w:p>
    <w:p w14:paraId="2F1CEF09" w14:textId="3D10B165" w:rsidR="00F7394C" w:rsidRDefault="00F7394C" w:rsidP="006A0856">
      <w:pPr>
        <w:spacing w:after="0" w:line="240" w:lineRule="auto"/>
        <w:jc w:val="both"/>
        <w:rPr>
          <w:rFonts w:ascii="Arial Narrow" w:hAnsi="Arial Narrow"/>
        </w:rPr>
      </w:pPr>
      <w:r w:rsidRPr="006E4D5A">
        <w:rPr>
          <w:rFonts w:ascii="Arial Narrow" w:hAnsi="Arial Narrow"/>
        </w:rPr>
        <w:t xml:space="preserve">ak je hodnota vlastného imania rovná nule, </w:t>
      </w:r>
      <w:r w:rsidR="008C6D6F">
        <w:rPr>
          <w:rFonts w:ascii="Arial Narrow" w:hAnsi="Arial Narrow"/>
        </w:rPr>
        <w:t>alebo je výsledok záporn</w:t>
      </w:r>
      <w:r w:rsidR="00540349">
        <w:rPr>
          <w:rFonts w:ascii="Arial Narrow" w:hAnsi="Arial Narrow"/>
        </w:rPr>
        <w:t>é</w:t>
      </w:r>
      <w:r w:rsidR="008C6D6F">
        <w:rPr>
          <w:rFonts w:ascii="Arial Narrow" w:hAnsi="Arial Narrow"/>
        </w:rPr>
        <w:t xml:space="preserve"> číslo, </w:t>
      </w:r>
      <w:r w:rsidRPr="006E4D5A">
        <w:rPr>
          <w:rFonts w:ascii="Arial Narrow" w:hAnsi="Arial Narrow"/>
        </w:rPr>
        <w:t xml:space="preserve">predpokladá sa, že podmienka je naplnená, t.j. podnik spĺňa pre toto kritérium podmienku podniku v ťažkostiach v príslušnom referenčnom </w:t>
      </w:r>
      <w:r w:rsidR="008701A9">
        <w:rPr>
          <w:rFonts w:ascii="Arial Narrow" w:hAnsi="Arial Narrow"/>
        </w:rPr>
        <w:t>období</w:t>
      </w:r>
      <w:r w:rsidRPr="006E4D5A">
        <w:rPr>
          <w:rFonts w:ascii="Arial Narrow" w:hAnsi="Arial Narrow"/>
        </w:rPr>
        <w:t>.</w:t>
      </w:r>
    </w:p>
    <w:p w14:paraId="407601AE" w14:textId="77777777" w:rsidR="008701A9" w:rsidRPr="006E4D5A" w:rsidRDefault="008701A9" w:rsidP="006D237D">
      <w:pPr>
        <w:spacing w:after="0" w:line="240" w:lineRule="auto"/>
        <w:rPr>
          <w:rFonts w:ascii="Arial Narrow" w:hAnsi="Arial Narrow"/>
        </w:rPr>
      </w:pPr>
    </w:p>
    <w:p w14:paraId="040AFDB9" w14:textId="77777777" w:rsidR="00ED6950" w:rsidRPr="006E4D5A" w:rsidRDefault="00ED6950" w:rsidP="00ED6950">
      <w:pPr>
        <w:pStyle w:val="Odsekzoznamu"/>
        <w:numPr>
          <w:ilvl w:val="0"/>
          <w:numId w:val="25"/>
        </w:numPr>
        <w:autoSpaceDE w:val="0"/>
        <w:autoSpaceDN w:val="0"/>
        <w:adjustRightInd w:val="0"/>
        <w:spacing w:after="0" w:line="240" w:lineRule="auto"/>
        <w:jc w:val="both"/>
        <w:rPr>
          <w:rFonts w:ascii="Arial Narrow" w:hAnsi="Arial Narrow" w:cs="Arial"/>
          <w:color w:val="000000"/>
        </w:rPr>
      </w:pPr>
      <w:r w:rsidRPr="00D567CD">
        <w:rPr>
          <w:rFonts w:ascii="Arial Narrow" w:hAnsi="Arial Narrow" w:cs="Arial"/>
          <w:color w:val="000000"/>
          <w:u w:val="single"/>
        </w:rPr>
        <w:t>Pomer EBITDA podniku k úrokovému krytiu</w:t>
      </w:r>
      <w:r w:rsidRPr="006E4D5A">
        <w:rPr>
          <w:rFonts w:ascii="Arial Narrow" w:hAnsi="Arial Narrow" w:cs="Arial"/>
          <w:color w:val="000000"/>
        </w:rPr>
        <w:t xml:space="preserve"> sa určí vzorcom:</w:t>
      </w:r>
    </w:p>
    <w:p w14:paraId="34B45755" w14:textId="77777777" w:rsidR="00ED6950" w:rsidRPr="006E4D5A" w:rsidRDefault="00ED6950" w:rsidP="00ED6950">
      <w:pPr>
        <w:spacing w:after="0" w:line="240" w:lineRule="auto"/>
        <w:jc w:val="both"/>
        <w:rPr>
          <w:rFonts w:ascii="Arial Narrow" w:hAnsi="Arial Narrow"/>
        </w:rPr>
      </w:pPr>
    </w:p>
    <w:p w14:paraId="05872968" w14:textId="77777777" w:rsidR="00ED6950" w:rsidRPr="006E4D5A" w:rsidRDefault="009711A9" w:rsidP="00ED6950">
      <w:pPr>
        <w:rPr>
          <w:rFonts w:ascii="Arial Narrow" w:hAnsi="Arial Narrow"/>
        </w:rPr>
      </w:pPr>
      <m:oMath>
        <m:sSub>
          <m:sSubPr>
            <m:ctrlPr>
              <w:rPr>
                <w:rFonts w:ascii="Cambria Math" w:hAnsi="Cambria Math"/>
                <w:i/>
              </w:rPr>
            </m:ctrlPr>
          </m:sSubPr>
          <m:e>
            <m:r>
              <w:rPr>
                <w:rFonts w:ascii="Cambria Math" w:hAnsi="Cambria Math"/>
              </w:rPr>
              <m:t>UK</m:t>
            </m:r>
          </m:e>
          <m:sub>
            <m:r>
              <w:rPr>
                <w:rFonts w:ascii="Cambria Math" w:hAnsi="Cambria Math"/>
              </w:rPr>
              <m:t>EBITDA</m:t>
            </m:r>
          </m:sub>
        </m:sSub>
        <m:r>
          <w:rPr>
            <w:rFonts w:ascii="Cambria Math" w:hAnsi="Cambria Math"/>
          </w:rPr>
          <m:t>=</m:t>
        </m:r>
        <m:f>
          <m:fPr>
            <m:ctrlPr>
              <w:rPr>
                <w:rFonts w:ascii="Cambria Math" w:hAnsi="Cambria Math"/>
                <w:i/>
              </w:rPr>
            </m:ctrlPr>
          </m:fPr>
          <m:num>
            <m:r>
              <w:rPr>
                <w:rFonts w:ascii="Cambria Math" w:hAnsi="Cambria Math"/>
              </w:rPr>
              <m:t>EBITDA</m:t>
            </m:r>
          </m:num>
          <m:den>
            <m:r>
              <w:rPr>
                <w:rFonts w:ascii="Cambria Math" w:hAnsi="Cambria Math"/>
              </w:rPr>
              <m:t>NU</m:t>
            </m:r>
          </m:den>
        </m:f>
        <m:r>
          <w:rPr>
            <w:rFonts w:ascii="Cambria Math" w:hAnsi="Cambria Math"/>
          </w:rPr>
          <m:t xml:space="preserve">= </m:t>
        </m:r>
        <m:f>
          <m:fPr>
            <m:ctrlPr>
              <w:rPr>
                <w:rFonts w:ascii="Cambria Math" w:hAnsi="Cambria Math"/>
                <w:i/>
              </w:rPr>
            </m:ctrlPr>
          </m:fPr>
          <m:num>
            <m:r>
              <w:rPr>
                <w:rFonts w:ascii="Cambria Math" w:hAnsi="Cambria Math"/>
              </w:rPr>
              <m:t>hosp. v</m:t>
            </m:r>
            <m:r>
              <w:rPr>
                <w:rFonts w:ascii="Cambria Math" w:hAnsi="Cambria Math" w:hint="eastAsia"/>
              </w:rPr>
              <m:t>ý</m:t>
            </m:r>
            <m:r>
              <w:rPr>
                <w:rFonts w:ascii="Cambria Math" w:hAnsi="Cambria Math"/>
              </w:rPr>
              <m:t>sledok pred zdanen</m:t>
            </m:r>
            <m:r>
              <w:rPr>
                <w:rFonts w:ascii="Cambria Math" w:hAnsi="Cambria Math" w:hint="eastAsia"/>
              </w:rPr>
              <m:t>í</m:t>
            </m:r>
            <m:r>
              <w:rPr>
                <w:rFonts w:ascii="Cambria Math" w:hAnsi="Cambria Math"/>
              </w:rPr>
              <m:t>m+n</m:t>
            </m:r>
            <m:r>
              <w:rPr>
                <w:rFonts w:ascii="Cambria Math" w:hAnsi="Cambria Math" w:hint="eastAsia"/>
              </w:rPr>
              <m:t>á</m:t>
            </m:r>
            <m:r>
              <w:rPr>
                <w:rFonts w:ascii="Cambria Math" w:hAnsi="Cambria Math"/>
              </w:rPr>
              <m:t>kladov</m:t>
            </m:r>
            <m:r>
              <w:rPr>
                <w:rFonts w:ascii="Cambria Math" w:hAnsi="Cambria Math" w:hint="eastAsia"/>
              </w:rPr>
              <m:t>é</m:t>
            </m:r>
            <m:r>
              <w:rPr>
                <w:rFonts w:ascii="Cambria Math" w:hAnsi="Cambria Math"/>
              </w:rPr>
              <m:t xml:space="preserve"> </m:t>
            </m:r>
            <m:r>
              <w:rPr>
                <w:rFonts w:ascii="Cambria Math" w:hAnsi="Cambria Math" w:hint="eastAsia"/>
              </w:rPr>
              <m:t>ú</m:t>
            </m:r>
            <m:r>
              <w:rPr>
                <w:rFonts w:ascii="Cambria Math" w:hAnsi="Cambria Math"/>
              </w:rPr>
              <m:t>roky+odpisy a opravn</m:t>
            </m:r>
            <m:r>
              <w:rPr>
                <w:rFonts w:ascii="Cambria Math" w:hAnsi="Cambria Math" w:hint="eastAsia"/>
              </w:rPr>
              <m:t>é</m:t>
            </m:r>
            <m:r>
              <w:rPr>
                <w:rFonts w:ascii="Cambria Math" w:hAnsi="Cambria Math"/>
              </w:rPr>
              <m:t xml:space="preserve"> polo</m:t>
            </m:r>
            <m:r>
              <w:rPr>
                <w:rFonts w:ascii="Cambria Math" w:hAnsi="Cambria Math" w:hint="eastAsia"/>
              </w:rPr>
              <m:t>ž</m:t>
            </m:r>
            <m:r>
              <w:rPr>
                <w:rFonts w:ascii="Cambria Math" w:hAnsi="Cambria Math"/>
              </w:rPr>
              <m:t>ky</m:t>
            </m:r>
          </m:num>
          <m:den>
            <m:r>
              <w:rPr>
                <w:rFonts w:ascii="Cambria Math" w:hAnsi="Cambria Math"/>
              </w:rPr>
              <m:t>n</m:t>
            </m:r>
            <m:r>
              <w:rPr>
                <w:rFonts w:ascii="Cambria Math" w:hAnsi="Cambria Math" w:hint="eastAsia"/>
              </w:rPr>
              <m:t>á</m:t>
            </m:r>
            <m:r>
              <w:rPr>
                <w:rFonts w:ascii="Cambria Math" w:hAnsi="Cambria Math"/>
              </w:rPr>
              <m:t>kladov</m:t>
            </m:r>
            <m:r>
              <w:rPr>
                <w:rFonts w:ascii="Cambria Math" w:hAnsi="Cambria Math" w:hint="eastAsia"/>
              </w:rPr>
              <m:t>é</m:t>
            </m:r>
            <m:r>
              <w:rPr>
                <w:rFonts w:ascii="Cambria Math" w:hAnsi="Cambria Math"/>
              </w:rPr>
              <m:t xml:space="preserve"> </m:t>
            </m:r>
            <m:r>
              <w:rPr>
                <w:rFonts w:ascii="Cambria Math" w:hAnsi="Cambria Math" w:hint="eastAsia"/>
              </w:rPr>
              <m:t>ú</m:t>
            </m:r>
            <m:r>
              <w:rPr>
                <w:rFonts w:ascii="Cambria Math" w:hAnsi="Cambria Math"/>
              </w:rPr>
              <m:t>roky</m:t>
            </m:r>
          </m:den>
        </m:f>
        <m:r>
          <w:rPr>
            <w:rFonts w:ascii="Cambria Math" w:hAnsi="Cambria Math"/>
          </w:rPr>
          <m:t>&lt;1,0</m:t>
        </m:r>
      </m:oMath>
      <w:r w:rsidR="00ED6950" w:rsidRPr="006E4D5A">
        <w:rPr>
          <w:rFonts w:ascii="Arial Narrow" w:hAnsi="Arial Narrow"/>
        </w:rPr>
        <w:t xml:space="preserve"> </w:t>
      </w:r>
    </w:p>
    <w:p w14:paraId="2D4C1FDF" w14:textId="77777777" w:rsidR="00ED6950" w:rsidRPr="006E4D5A" w:rsidRDefault="00ED6950" w:rsidP="00ED6950">
      <w:pPr>
        <w:rPr>
          <w:rFonts w:ascii="Arial Narrow" w:hAnsi="Arial Narrow"/>
        </w:rPr>
      </w:pPr>
      <w:r w:rsidRPr="006E4D5A">
        <w:rPr>
          <w:rFonts w:ascii="Arial Narrow" w:hAnsi="Arial Narrow"/>
        </w:rPr>
        <w:t>kde:</w:t>
      </w:r>
    </w:p>
    <w:p w14:paraId="5C6F847A" w14:textId="6F115CDC" w:rsidR="00ED6950" w:rsidRPr="006E4D5A" w:rsidRDefault="00ED6950" w:rsidP="00ED6950">
      <w:pPr>
        <w:spacing w:after="0" w:line="240" w:lineRule="auto"/>
        <w:ind w:left="993" w:hanging="993"/>
        <w:jc w:val="both"/>
        <w:rPr>
          <w:rFonts w:ascii="Arial Narrow" w:hAnsi="Arial Narrow"/>
        </w:rPr>
      </w:pPr>
      <w:r w:rsidRPr="006E4D5A">
        <w:rPr>
          <w:rFonts w:ascii="Arial Narrow" w:hAnsi="Arial Narrow"/>
        </w:rPr>
        <w:t>ÚK</w:t>
      </w:r>
      <w:r w:rsidRPr="006E4D5A">
        <w:rPr>
          <w:rFonts w:ascii="Arial Narrow" w:hAnsi="Arial Narrow"/>
          <w:vertAlign w:val="subscript"/>
        </w:rPr>
        <w:t xml:space="preserve">EBITDA </w:t>
      </w:r>
      <w:r w:rsidRPr="006E4D5A">
        <w:rPr>
          <w:rFonts w:ascii="Arial Narrow" w:hAnsi="Arial Narrow"/>
        </w:rPr>
        <w:t xml:space="preserve">– </w:t>
      </w:r>
      <w:r w:rsidRPr="006E4D5A">
        <w:rPr>
          <w:rFonts w:ascii="Arial Narrow" w:hAnsi="Arial Narrow"/>
        </w:rPr>
        <w:tab/>
        <w:t>úrokové krytie počítané z EBITDA. Ide tzv. pomerový ekonomický ukazovateľ podniku na posúdenie schopnosti podniku pokryť „efektom“ z </w:t>
      </w:r>
      <w:r w:rsidR="008701A9">
        <w:rPr>
          <w:rFonts w:ascii="Arial Narrow" w:hAnsi="Arial Narrow"/>
        </w:rPr>
        <w:t>hospodárskej</w:t>
      </w:r>
      <w:r w:rsidR="008701A9" w:rsidRPr="006E4D5A">
        <w:rPr>
          <w:rFonts w:ascii="Arial Narrow" w:hAnsi="Arial Narrow"/>
        </w:rPr>
        <w:t xml:space="preserve"> </w:t>
      </w:r>
      <w:r w:rsidRPr="006E4D5A">
        <w:rPr>
          <w:rFonts w:ascii="Arial Narrow" w:hAnsi="Arial Narrow"/>
        </w:rPr>
        <w:t>činnosti podniku (meraným na báze modifikovaného výsledku hospodárenia, tzv. EBITDA) nákladové úroky, ktoré musí podnik platiť za získanie (požičanie) cudzích zdrojov na financovanie vlastnej činnosti.</w:t>
      </w:r>
    </w:p>
    <w:p w14:paraId="3D3A2DB0" w14:textId="77777777" w:rsidR="00ED6950" w:rsidRPr="006E4D5A" w:rsidRDefault="00ED6950" w:rsidP="00ED6950">
      <w:pPr>
        <w:spacing w:after="0" w:line="240" w:lineRule="auto"/>
        <w:ind w:left="993" w:hanging="993"/>
        <w:jc w:val="both"/>
        <w:rPr>
          <w:rFonts w:ascii="Arial Narrow" w:hAnsi="Arial Narrow"/>
        </w:rPr>
      </w:pPr>
      <w:r w:rsidRPr="006E4D5A">
        <w:rPr>
          <w:rFonts w:ascii="Arial Narrow" w:hAnsi="Arial Narrow"/>
        </w:rPr>
        <w:t xml:space="preserve">NÚ – </w:t>
      </w:r>
      <w:r w:rsidRPr="006E4D5A">
        <w:rPr>
          <w:rFonts w:ascii="Arial Narrow" w:hAnsi="Arial Narrow"/>
        </w:rPr>
        <w:tab/>
        <w:t>nákladový úrok, ide o úroky podniku za získanie (požičanie) cudzích zdrojov financovania podnikateľskej činnosti,</w:t>
      </w:r>
    </w:p>
    <w:p w14:paraId="7BF78BF4" w14:textId="77777777" w:rsidR="00ED6950" w:rsidRPr="006E4D5A" w:rsidRDefault="00ED6950" w:rsidP="00ED6950">
      <w:pPr>
        <w:spacing w:after="0" w:line="240" w:lineRule="auto"/>
        <w:ind w:left="993" w:hanging="993"/>
        <w:jc w:val="both"/>
        <w:rPr>
          <w:rFonts w:ascii="Arial Narrow" w:hAnsi="Arial Narrow"/>
        </w:rPr>
      </w:pPr>
      <w:r w:rsidRPr="006E4D5A">
        <w:rPr>
          <w:rFonts w:ascii="Arial Narrow" w:hAnsi="Arial Narrow"/>
        </w:rPr>
        <w:t xml:space="preserve">EBITDA - </w:t>
      </w:r>
      <w:r w:rsidRPr="006E4D5A">
        <w:rPr>
          <w:rFonts w:ascii="Arial Narrow" w:hAnsi="Arial Narrow"/>
        </w:rPr>
        <w:tab/>
        <w:t>hospodársky výsledok podniku za účtovné obdobie pred zdanením navýšený o nákladové úroky, odpisy a opravné položky,</w:t>
      </w:r>
    </w:p>
    <w:p w14:paraId="62C119BB" w14:textId="77777777" w:rsidR="00ED6950" w:rsidRPr="006E4D5A" w:rsidRDefault="00ED6950" w:rsidP="00ED6950">
      <w:pPr>
        <w:spacing w:after="0" w:line="240" w:lineRule="auto"/>
        <w:jc w:val="both"/>
        <w:rPr>
          <w:rFonts w:ascii="Arial Narrow" w:hAnsi="Arial Narrow"/>
        </w:rPr>
      </w:pPr>
    </w:p>
    <w:p w14:paraId="25051225" w14:textId="7EF62BFB" w:rsidR="00F7394C" w:rsidRPr="006E4D5A" w:rsidRDefault="00F7394C" w:rsidP="00FE620E">
      <w:pPr>
        <w:spacing w:after="0" w:line="240" w:lineRule="auto"/>
        <w:rPr>
          <w:rFonts w:ascii="Arial Narrow" w:hAnsi="Arial Narrow"/>
        </w:rPr>
      </w:pPr>
      <w:r w:rsidRPr="006E4D5A">
        <w:rPr>
          <w:rFonts w:ascii="Arial Narrow" w:hAnsi="Arial Narrow"/>
        </w:rPr>
        <w:t>Posudzuje sa, či je hodnota ukazovate</w:t>
      </w:r>
      <w:r w:rsidR="005D7A8C">
        <w:rPr>
          <w:rFonts w:ascii="Arial Narrow" w:hAnsi="Arial Narrow"/>
        </w:rPr>
        <w:t>ľa</w:t>
      </w:r>
      <w:r w:rsidRPr="006E4D5A">
        <w:rPr>
          <w:rFonts w:ascii="Arial Narrow" w:hAnsi="Arial Narrow"/>
        </w:rPr>
        <w:t xml:space="preserve"> menšia než 1,0</w:t>
      </w:r>
      <w:r w:rsidR="006942BE">
        <w:rPr>
          <w:rFonts w:ascii="Arial Narrow" w:hAnsi="Arial Narrow"/>
        </w:rPr>
        <w:t>.</w:t>
      </w:r>
    </w:p>
    <w:p w14:paraId="4E4674EE" w14:textId="77777777" w:rsidR="00065A11" w:rsidRPr="006E4D5A" w:rsidRDefault="00065A11" w:rsidP="00FE620E">
      <w:pPr>
        <w:spacing w:after="0" w:line="240" w:lineRule="auto"/>
        <w:rPr>
          <w:rFonts w:ascii="Arial Narrow" w:hAnsi="Arial Narrow"/>
        </w:rPr>
      </w:pPr>
    </w:p>
    <w:p w14:paraId="4E95EEE8" w14:textId="77777777" w:rsidR="00F7394C" w:rsidRPr="006E4D5A" w:rsidRDefault="00F7394C" w:rsidP="00F7394C">
      <w:pPr>
        <w:rPr>
          <w:rFonts w:ascii="Arial Narrow" w:hAnsi="Arial Narrow"/>
          <w:u w:val="single"/>
        </w:rPr>
      </w:pPr>
      <w:r w:rsidRPr="006E4D5A">
        <w:rPr>
          <w:rFonts w:ascii="Arial Narrow" w:hAnsi="Arial Narrow"/>
          <w:u w:val="single"/>
        </w:rPr>
        <w:t>pričom platí:</w:t>
      </w:r>
    </w:p>
    <w:p w14:paraId="68FB0F79" w14:textId="77777777" w:rsidR="00F7394C" w:rsidRPr="006E4D5A" w:rsidRDefault="00F7394C" w:rsidP="00F7394C">
      <w:pPr>
        <w:jc w:val="both"/>
        <w:rPr>
          <w:rFonts w:ascii="Arial Narrow" w:hAnsi="Arial Narrow"/>
        </w:rPr>
      </w:pPr>
      <w:r w:rsidRPr="006E4D5A">
        <w:rPr>
          <w:rFonts w:ascii="Arial Narrow" w:hAnsi="Arial Narrow"/>
        </w:rPr>
        <w:t>ak je hodnota nákladových úrokov nula, predpokladá sa, že podmienka nie je naplnená, t.j. podnik nespĺňa pre toto kritérium podmienku podniku v ťažkostiach v príslušnom referenčnom roku.</w:t>
      </w:r>
    </w:p>
    <w:p w14:paraId="028D82F5" w14:textId="2E197C35" w:rsidR="00F7394C" w:rsidRPr="006E4D5A" w:rsidRDefault="00F50112" w:rsidP="00ED6950">
      <w:pPr>
        <w:spacing w:after="0" w:line="240" w:lineRule="auto"/>
        <w:jc w:val="both"/>
        <w:rPr>
          <w:rFonts w:ascii="Arial Narrow" w:hAnsi="Arial Narrow"/>
        </w:rPr>
      </w:pPr>
      <w:r w:rsidRPr="006E4D5A">
        <w:rPr>
          <w:rFonts w:ascii="Arial Narrow" w:hAnsi="Arial Narrow"/>
        </w:rPr>
        <w:t>Vyhodnotenie</w:t>
      </w:r>
      <w:r w:rsidR="00F7394C" w:rsidRPr="006E4D5A">
        <w:rPr>
          <w:rFonts w:ascii="Arial Narrow" w:hAnsi="Arial Narrow"/>
        </w:rPr>
        <w:t xml:space="preserve"> podľa</w:t>
      </w:r>
      <w:r w:rsidRPr="006E4D5A">
        <w:rPr>
          <w:rFonts w:ascii="Arial Narrow" w:hAnsi="Arial Narrow"/>
        </w:rPr>
        <w:t xml:space="preserve"> podmienok uvedených v</w:t>
      </w:r>
      <w:r w:rsidR="00F7394C" w:rsidRPr="006E4D5A">
        <w:rPr>
          <w:rFonts w:ascii="Arial Narrow" w:hAnsi="Arial Narrow"/>
        </w:rPr>
        <w:t xml:space="preserve"> písm. e)</w:t>
      </w:r>
      <w:r w:rsidR="005D7A8C">
        <w:rPr>
          <w:rFonts w:ascii="Arial Narrow" w:hAnsi="Arial Narrow"/>
        </w:rPr>
        <w:t xml:space="preserve"> </w:t>
      </w:r>
      <w:r w:rsidR="00CC75F7">
        <w:rPr>
          <w:rFonts w:ascii="Arial Narrow" w:hAnsi="Arial Narrow"/>
        </w:rPr>
        <w:t>definície</w:t>
      </w:r>
      <w:r w:rsidR="006942BE">
        <w:rPr>
          <w:rFonts w:ascii="Arial Narrow" w:hAnsi="Arial Narrow"/>
        </w:rPr>
        <w:t xml:space="preserve"> sa vykoná nasledovne:</w:t>
      </w:r>
    </w:p>
    <w:p w14:paraId="09E596FF" w14:textId="77777777" w:rsidR="00F7394C" w:rsidRPr="006E4D5A" w:rsidRDefault="00F7394C" w:rsidP="00ED6950">
      <w:pPr>
        <w:spacing w:after="0" w:line="240" w:lineRule="auto"/>
        <w:jc w:val="both"/>
        <w:rPr>
          <w:rFonts w:ascii="Arial Narrow" w:hAnsi="Arial Narrow"/>
        </w:rPr>
      </w:pPr>
    </w:p>
    <w:p w14:paraId="2AC6F0F0" w14:textId="76EB53C0" w:rsidR="00CC75F7" w:rsidRDefault="00ED6950" w:rsidP="00ED6950">
      <w:pPr>
        <w:spacing w:after="0" w:line="240" w:lineRule="auto"/>
        <w:jc w:val="both"/>
        <w:rPr>
          <w:rFonts w:ascii="Arial Narrow" w:hAnsi="Arial Narrow"/>
          <w:b/>
        </w:rPr>
      </w:pPr>
      <w:r w:rsidRPr="006E4D5A">
        <w:rPr>
          <w:rFonts w:ascii="Arial Narrow" w:hAnsi="Arial Narrow"/>
        </w:rPr>
        <w:t xml:space="preserve">Aby bol podnik v ťažkostiach podľa písm. e), musí mať </w:t>
      </w:r>
      <w:r w:rsidRPr="006A0856">
        <w:rPr>
          <w:rFonts w:ascii="Arial Narrow" w:hAnsi="Arial Narrow"/>
          <w:b/>
        </w:rPr>
        <w:t xml:space="preserve">v oboch </w:t>
      </w:r>
      <w:r w:rsidR="008C6D6F" w:rsidRPr="006A0856">
        <w:rPr>
          <w:rFonts w:ascii="Arial Narrow" w:hAnsi="Arial Narrow"/>
          <w:b/>
        </w:rPr>
        <w:t>referenčných obdobiach</w:t>
      </w:r>
      <w:r w:rsidR="008C6D6F">
        <w:rPr>
          <w:rFonts w:ascii="Arial Narrow" w:hAnsi="Arial Narrow"/>
        </w:rPr>
        <w:t xml:space="preserve"> (bežnom a predchádzajúcom</w:t>
      </w:r>
      <w:r w:rsidR="008C6D6F" w:rsidRPr="006A0856">
        <w:rPr>
          <w:rFonts w:ascii="Arial Narrow" w:hAnsi="Arial Narrow"/>
          <w:b/>
        </w:rPr>
        <w:t>)</w:t>
      </w:r>
      <w:r w:rsidR="00CC75F7" w:rsidRPr="006A0856">
        <w:rPr>
          <w:rFonts w:ascii="Arial Narrow" w:hAnsi="Arial Narrow"/>
          <w:b/>
        </w:rPr>
        <w:t xml:space="preserve"> splnené podmienky byť v ťažkostiach pre účtovný pomer dlhu k vlastnému kapitálu a zároveň pomer EBITDA k úrokovému krytiu.</w:t>
      </w:r>
    </w:p>
    <w:p w14:paraId="5534FCDB" w14:textId="77777777" w:rsidR="00CC75F7" w:rsidRPr="006A0856" w:rsidRDefault="00CC75F7" w:rsidP="00ED6950">
      <w:pPr>
        <w:spacing w:after="0" w:line="240" w:lineRule="auto"/>
        <w:jc w:val="both"/>
        <w:rPr>
          <w:rFonts w:ascii="Arial Narrow" w:hAnsi="Arial Narrow"/>
          <w:b/>
        </w:rPr>
      </w:pPr>
    </w:p>
    <w:p w14:paraId="6519A580" w14:textId="3CF8EE14" w:rsidR="008C6D6F" w:rsidRDefault="00CC75F7" w:rsidP="00ED6950">
      <w:pPr>
        <w:spacing w:after="0" w:line="240" w:lineRule="auto"/>
        <w:jc w:val="both"/>
        <w:rPr>
          <w:rFonts w:ascii="Arial Narrow" w:hAnsi="Arial Narrow"/>
        </w:rPr>
      </w:pPr>
      <w:r>
        <w:rPr>
          <w:rFonts w:ascii="Arial Narrow" w:hAnsi="Arial Narrow"/>
        </w:rPr>
        <w:t>Uvedené predstavuje nasledovné situácie (po zohľadnení špecifík osobitných skutočností):</w:t>
      </w:r>
    </w:p>
    <w:p w14:paraId="01E28D46" w14:textId="77777777" w:rsidR="008C6D6F" w:rsidRDefault="008C6D6F" w:rsidP="00ED6950">
      <w:pPr>
        <w:spacing w:after="0" w:line="240" w:lineRule="auto"/>
        <w:jc w:val="both"/>
        <w:rPr>
          <w:rFonts w:ascii="Arial Narrow" w:hAnsi="Arial Narrow"/>
        </w:rPr>
      </w:pPr>
    </w:p>
    <w:p w14:paraId="7A0D1869" w14:textId="34D23C86" w:rsidR="00166481" w:rsidRDefault="00ED6950" w:rsidP="006A0856">
      <w:pPr>
        <w:pStyle w:val="Odsekzoznamu"/>
        <w:numPr>
          <w:ilvl w:val="0"/>
          <w:numId w:val="64"/>
        </w:numPr>
        <w:spacing w:after="0" w:line="240" w:lineRule="auto"/>
        <w:jc w:val="both"/>
        <w:rPr>
          <w:rFonts w:ascii="Arial Narrow" w:hAnsi="Arial Narrow"/>
        </w:rPr>
      </w:pPr>
      <w:r w:rsidRPr="006A0856">
        <w:rPr>
          <w:rFonts w:ascii="Arial Narrow" w:hAnsi="Arial Narrow"/>
        </w:rPr>
        <w:t>účtovný pomer dlhu k vlastnému kapitálu vyšší než 7,5</w:t>
      </w:r>
      <w:r w:rsidR="00166481">
        <w:rPr>
          <w:rFonts w:ascii="Arial Narrow" w:hAnsi="Arial Narrow"/>
        </w:rPr>
        <w:t>, alebo nižší než 0, alebo vlastné imanie je rovné 0</w:t>
      </w:r>
      <w:r w:rsidR="001A5308" w:rsidRPr="006A0856">
        <w:rPr>
          <w:rFonts w:ascii="Arial Narrow" w:hAnsi="Arial Narrow"/>
        </w:rPr>
        <w:t xml:space="preserve"> </w:t>
      </w:r>
    </w:p>
    <w:p w14:paraId="3CE5994A" w14:textId="0068B08F" w:rsidR="008C6D6F" w:rsidRPr="006A0856" w:rsidRDefault="00ED6950" w:rsidP="006A0856">
      <w:pPr>
        <w:pStyle w:val="Odsekzoznamu"/>
        <w:spacing w:after="0" w:line="240" w:lineRule="auto"/>
        <w:ind w:left="1080"/>
        <w:jc w:val="both"/>
        <w:rPr>
          <w:rFonts w:ascii="Arial Narrow" w:hAnsi="Arial Narrow"/>
          <w:b/>
        </w:rPr>
      </w:pPr>
      <w:r w:rsidRPr="006A0856">
        <w:rPr>
          <w:rFonts w:ascii="Arial Narrow" w:hAnsi="Arial Narrow"/>
          <w:b/>
        </w:rPr>
        <w:t>a</w:t>
      </w:r>
      <w:r w:rsidR="008C6D6F" w:rsidRPr="006A0856">
        <w:rPr>
          <w:rFonts w:ascii="Arial Narrow" w:hAnsi="Arial Narrow"/>
          <w:b/>
        </w:rPr>
        <w:t> zároveň</w:t>
      </w:r>
    </w:p>
    <w:p w14:paraId="0AE1A20E" w14:textId="4B4A0330" w:rsidR="00166481" w:rsidRDefault="00ED6950" w:rsidP="006A0856">
      <w:pPr>
        <w:pStyle w:val="Odsekzoznamu"/>
        <w:numPr>
          <w:ilvl w:val="0"/>
          <w:numId w:val="64"/>
        </w:numPr>
        <w:spacing w:after="0" w:line="240" w:lineRule="auto"/>
        <w:jc w:val="both"/>
        <w:rPr>
          <w:rFonts w:ascii="Arial Narrow" w:hAnsi="Arial Narrow"/>
        </w:rPr>
      </w:pPr>
      <w:r w:rsidRPr="006A0856">
        <w:rPr>
          <w:rFonts w:ascii="Arial Narrow" w:hAnsi="Arial Narrow"/>
        </w:rPr>
        <w:lastRenderedPageBreak/>
        <w:t>pomer EBITDA k úrokovému krytiu nižší ako 1,0</w:t>
      </w:r>
      <w:r w:rsidR="001A5308" w:rsidRPr="006A0856">
        <w:rPr>
          <w:rFonts w:ascii="Arial Narrow" w:hAnsi="Arial Narrow"/>
        </w:rPr>
        <w:t xml:space="preserve">. </w:t>
      </w:r>
    </w:p>
    <w:p w14:paraId="4E8D0A8D" w14:textId="02E926CF" w:rsidR="006A0856" w:rsidRDefault="001A5308" w:rsidP="004E7510">
      <w:pPr>
        <w:pStyle w:val="Odsekzoznamu"/>
        <w:widowControl w:val="0"/>
        <w:spacing w:after="0"/>
        <w:jc w:val="both"/>
        <w:rPr>
          <w:rFonts w:ascii="Arial Narrow" w:hAnsi="Arial Narrow"/>
        </w:rPr>
      </w:pPr>
      <w:r w:rsidRPr="006A0856">
        <w:rPr>
          <w:rFonts w:ascii="Arial Narrow" w:hAnsi="Arial Narrow"/>
        </w:rPr>
        <w:t xml:space="preserve">Pri výpočte </w:t>
      </w:r>
      <w:r w:rsidR="00166481" w:rsidRPr="00834740">
        <w:rPr>
          <w:rFonts w:ascii="Arial Narrow" w:hAnsi="Arial Narrow"/>
        </w:rPr>
        <w:t>EBITDA k úrokovému krytiu</w:t>
      </w:r>
      <w:r w:rsidR="00166481" w:rsidRPr="00166481">
        <w:rPr>
          <w:rFonts w:ascii="Arial Narrow" w:hAnsi="Arial Narrow"/>
        </w:rPr>
        <w:t xml:space="preserve"> </w:t>
      </w:r>
      <w:r w:rsidRPr="006A0856">
        <w:rPr>
          <w:rFonts w:ascii="Arial Narrow" w:hAnsi="Arial Narrow"/>
        </w:rPr>
        <w:t>sa osobitne zohľadní skutočnosť,</w:t>
      </w:r>
      <w:r w:rsidR="001668F2">
        <w:rPr>
          <w:rFonts w:ascii="Arial Narrow" w:hAnsi="Arial Narrow"/>
        </w:rPr>
        <w:t xml:space="preserve"> </w:t>
      </w:r>
      <w:r w:rsidR="006942BE">
        <w:rPr>
          <w:rFonts w:ascii="Arial Narrow" w:hAnsi="Arial Narrow"/>
        </w:rPr>
        <w:t>či</w:t>
      </w:r>
      <w:r w:rsidRPr="006A0856">
        <w:rPr>
          <w:rFonts w:ascii="Arial Narrow" w:hAnsi="Arial Narrow"/>
        </w:rPr>
        <w:t xml:space="preserve"> je hodnota nákladových úrokov nula</w:t>
      </w:r>
      <w:r w:rsidR="00166481">
        <w:rPr>
          <w:rFonts w:ascii="Arial Narrow" w:hAnsi="Arial Narrow"/>
        </w:rPr>
        <w:t xml:space="preserve"> (v takom prípade nie je podnik v ťažkostiach)</w:t>
      </w:r>
      <w:r w:rsidRPr="006A0856">
        <w:rPr>
          <w:rFonts w:ascii="Arial Narrow" w:hAnsi="Arial Narrow"/>
        </w:rPr>
        <w:t>.</w:t>
      </w:r>
      <w:r w:rsidR="00A44AB0">
        <w:rPr>
          <w:rFonts w:ascii="Arial Narrow" w:hAnsi="Arial Narrow"/>
        </w:rPr>
        <w:t xml:space="preserve"> </w:t>
      </w:r>
      <w:bookmarkStart w:id="23" w:name="_Toc452536628"/>
      <w:bookmarkStart w:id="24" w:name="_Toc452541594"/>
      <w:bookmarkStart w:id="25" w:name="_Toc452543975"/>
      <w:bookmarkStart w:id="26" w:name="_Toc452536629"/>
      <w:bookmarkStart w:id="27" w:name="_Toc452541595"/>
      <w:bookmarkStart w:id="28" w:name="_Toc452543976"/>
      <w:bookmarkStart w:id="29" w:name="_Toc452536630"/>
      <w:bookmarkStart w:id="30" w:name="_Toc452541596"/>
      <w:bookmarkStart w:id="31" w:name="_Toc452543977"/>
      <w:bookmarkStart w:id="32" w:name="_Toc452536631"/>
      <w:bookmarkStart w:id="33" w:name="_Toc452541597"/>
      <w:bookmarkStart w:id="34" w:name="_Toc452543978"/>
      <w:bookmarkStart w:id="35" w:name="_Toc452536632"/>
      <w:bookmarkStart w:id="36" w:name="_Toc452541598"/>
      <w:bookmarkStart w:id="37" w:name="_Toc452543979"/>
      <w:bookmarkStart w:id="38" w:name="_Toc452536633"/>
      <w:bookmarkStart w:id="39" w:name="_Toc452541599"/>
      <w:bookmarkStart w:id="40" w:name="_Toc452543980"/>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p>
    <w:p w14:paraId="458291FD" w14:textId="77777777" w:rsidR="004E7510" w:rsidRDefault="004E7510" w:rsidP="004E7510">
      <w:pPr>
        <w:pStyle w:val="Odsekzoznamu"/>
        <w:widowControl w:val="0"/>
        <w:spacing w:after="0"/>
        <w:jc w:val="both"/>
        <w:rPr>
          <w:rStyle w:val="nadpis10"/>
          <w:rFonts w:ascii="Arial Narrow" w:eastAsia="Times New Roman" w:hAnsi="Arial Narrow"/>
          <w:caps/>
          <w:sz w:val="24"/>
          <w:szCs w:val="24"/>
        </w:rPr>
      </w:pPr>
    </w:p>
    <w:p w14:paraId="520BDEFA" w14:textId="372A664C" w:rsidR="007A7FC4" w:rsidRPr="00C42235" w:rsidRDefault="007A7FC4" w:rsidP="00C76423">
      <w:pPr>
        <w:pStyle w:val="NADP"/>
        <w:keepNext w:val="0"/>
        <w:widowControl w:val="0"/>
        <w:spacing w:after="200" w:line="240" w:lineRule="auto"/>
        <w:rPr>
          <w:i/>
          <w:color w:val="000000"/>
        </w:rPr>
      </w:pPr>
      <w:bookmarkStart w:id="41" w:name="_Toc169609810"/>
      <w:r w:rsidRPr="006E4D5A">
        <w:rPr>
          <w:rStyle w:val="nadpis10"/>
          <w:b/>
        </w:rPr>
        <w:t>zdroj informácií pre posúdenie podniku v ťažkostiach</w:t>
      </w:r>
      <w:bookmarkEnd w:id="41"/>
    </w:p>
    <w:p w14:paraId="79B665F2" w14:textId="3442AB7E" w:rsidR="00F50112" w:rsidRPr="006E4D5A" w:rsidRDefault="00F50112" w:rsidP="00C76423">
      <w:pPr>
        <w:widowControl w:val="0"/>
        <w:spacing w:after="0" w:line="240" w:lineRule="auto"/>
        <w:jc w:val="both"/>
        <w:rPr>
          <w:rFonts w:ascii="Arial Narrow" w:hAnsi="Arial Narrow"/>
          <w:u w:val="single"/>
        </w:rPr>
      </w:pPr>
      <w:r w:rsidRPr="006E4D5A">
        <w:rPr>
          <w:rFonts w:ascii="Arial Narrow" w:hAnsi="Arial Narrow"/>
          <w:u w:val="single"/>
        </w:rPr>
        <w:t xml:space="preserve">Zdroje informácií pre posúdenie podmienok </w:t>
      </w:r>
      <w:r w:rsidR="00C235F7" w:rsidRPr="006E4D5A">
        <w:rPr>
          <w:rFonts w:ascii="Arial Narrow" w:hAnsi="Arial Narrow"/>
          <w:u w:val="single"/>
        </w:rPr>
        <w:t xml:space="preserve">podľa </w:t>
      </w:r>
      <w:r w:rsidRPr="006E4D5A">
        <w:rPr>
          <w:rFonts w:ascii="Arial Narrow" w:hAnsi="Arial Narrow"/>
          <w:u w:val="single"/>
        </w:rPr>
        <w:t>písm. a), b) a e)</w:t>
      </w:r>
      <w:r w:rsidR="006942BE">
        <w:rPr>
          <w:rFonts w:ascii="Arial Narrow" w:hAnsi="Arial Narrow"/>
          <w:u w:val="single"/>
        </w:rPr>
        <w:t xml:space="preserve"> definície</w:t>
      </w:r>
    </w:p>
    <w:p w14:paraId="43075375" w14:textId="77777777" w:rsidR="00F50112" w:rsidRPr="006E4D5A" w:rsidRDefault="00F50112" w:rsidP="007A7FC4">
      <w:pPr>
        <w:autoSpaceDE w:val="0"/>
        <w:autoSpaceDN w:val="0"/>
        <w:adjustRightInd w:val="0"/>
        <w:spacing w:after="0" w:line="240" w:lineRule="auto"/>
        <w:jc w:val="both"/>
        <w:rPr>
          <w:rFonts w:ascii="Arial Narrow" w:hAnsi="Arial Narrow" w:cs="Arial"/>
          <w:i/>
          <w:color w:val="000000"/>
        </w:rPr>
      </w:pPr>
    </w:p>
    <w:p w14:paraId="2C75FF5A" w14:textId="10AAC263" w:rsidR="007A7FC4"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 xml:space="preserve">Základným zdrojom informácií pre posúdenie podmienok podniku v ťažkostiach </w:t>
      </w:r>
      <w:r w:rsidR="00361044" w:rsidRPr="006E4D5A">
        <w:rPr>
          <w:rFonts w:ascii="Arial Narrow" w:hAnsi="Arial Narrow" w:cs="Arial"/>
          <w:color w:val="000000"/>
        </w:rPr>
        <w:t>v zmysle písm. a)</w:t>
      </w:r>
      <w:r w:rsidR="00C235F7" w:rsidRPr="006E4D5A">
        <w:rPr>
          <w:rFonts w:ascii="Arial Narrow" w:hAnsi="Arial Narrow" w:cs="Arial"/>
          <w:color w:val="000000"/>
        </w:rPr>
        <w:t>,</w:t>
      </w:r>
      <w:r w:rsidR="00361044" w:rsidRPr="006E4D5A">
        <w:rPr>
          <w:rFonts w:ascii="Arial Narrow" w:hAnsi="Arial Narrow" w:cs="Arial"/>
          <w:color w:val="000000"/>
        </w:rPr>
        <w:t xml:space="preserve"> b) a e) </w:t>
      </w:r>
      <w:r w:rsidRPr="006E4D5A">
        <w:rPr>
          <w:rFonts w:ascii="Arial Narrow" w:hAnsi="Arial Narrow" w:cs="Arial"/>
          <w:color w:val="000000"/>
        </w:rPr>
        <w:t>je</w:t>
      </w:r>
      <w:r w:rsidR="00361044" w:rsidRPr="006E4D5A">
        <w:rPr>
          <w:rFonts w:ascii="Arial Narrow" w:hAnsi="Arial Narrow" w:cs="Arial"/>
          <w:color w:val="000000"/>
        </w:rPr>
        <w:t> </w:t>
      </w:r>
      <w:r w:rsidRPr="006E4D5A">
        <w:rPr>
          <w:rFonts w:ascii="Arial Narrow" w:hAnsi="Arial Narrow" w:cs="Arial"/>
          <w:color w:val="000000"/>
        </w:rPr>
        <w:t xml:space="preserve">najmä účtovná závierka </w:t>
      </w:r>
      <w:r w:rsidR="00B9699D">
        <w:rPr>
          <w:rFonts w:ascii="Arial Narrow" w:hAnsi="Arial Narrow" w:cs="Arial"/>
          <w:color w:val="000000"/>
        </w:rPr>
        <w:t>podniku</w:t>
      </w:r>
      <w:r w:rsidR="005D7A8C">
        <w:rPr>
          <w:rFonts w:ascii="Arial Narrow" w:hAnsi="Arial Narrow" w:cs="Arial"/>
          <w:color w:val="000000"/>
        </w:rPr>
        <w:t>, daňová evidencia</w:t>
      </w:r>
      <w:r w:rsidRPr="006E4D5A">
        <w:rPr>
          <w:rFonts w:ascii="Arial Narrow" w:hAnsi="Arial Narrow" w:cs="Arial"/>
          <w:color w:val="000000"/>
        </w:rPr>
        <w:t xml:space="preserve"> a doplňujúce informácie o podniku.</w:t>
      </w:r>
    </w:p>
    <w:p w14:paraId="45D1F411" w14:textId="77777777" w:rsidR="007A7FC4" w:rsidRPr="006E4D5A" w:rsidRDefault="007A7FC4" w:rsidP="007A7FC4">
      <w:pPr>
        <w:autoSpaceDE w:val="0"/>
        <w:autoSpaceDN w:val="0"/>
        <w:adjustRightInd w:val="0"/>
        <w:spacing w:after="0" w:line="240" w:lineRule="auto"/>
        <w:jc w:val="both"/>
        <w:rPr>
          <w:rFonts w:ascii="Arial Narrow" w:hAnsi="Arial Narrow" w:cs="Arial"/>
          <w:color w:val="000000"/>
        </w:rPr>
      </w:pPr>
    </w:p>
    <w:p w14:paraId="228CF7E2" w14:textId="3EF35304" w:rsidR="007A7FC4"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 xml:space="preserve">V prípade, ak </w:t>
      </w:r>
      <w:r w:rsidR="005D7A8C">
        <w:rPr>
          <w:rFonts w:ascii="Arial Narrow" w:hAnsi="Arial Narrow" w:cs="Arial"/>
          <w:color w:val="000000"/>
        </w:rPr>
        <w:t>podnik</w:t>
      </w:r>
      <w:r w:rsidR="005D7A8C" w:rsidRPr="006E4D5A">
        <w:rPr>
          <w:rFonts w:ascii="Arial Narrow" w:hAnsi="Arial Narrow" w:cs="Arial"/>
          <w:color w:val="000000"/>
        </w:rPr>
        <w:t xml:space="preserve"> </w:t>
      </w:r>
      <w:r w:rsidRPr="006E4D5A">
        <w:rPr>
          <w:rFonts w:ascii="Arial Narrow" w:hAnsi="Arial Narrow" w:cs="Arial"/>
          <w:color w:val="000000"/>
        </w:rPr>
        <w:t>účtuje v systéme podvojného účtovníctva je zdrojom informácií:</w:t>
      </w:r>
    </w:p>
    <w:p w14:paraId="150E6C6D" w14:textId="77777777" w:rsidR="007A7FC4" w:rsidRPr="006E4D5A" w:rsidRDefault="007A7FC4" w:rsidP="007A7FC4">
      <w:pPr>
        <w:autoSpaceDE w:val="0"/>
        <w:autoSpaceDN w:val="0"/>
        <w:adjustRightInd w:val="0"/>
        <w:spacing w:after="0" w:line="240" w:lineRule="auto"/>
        <w:jc w:val="both"/>
        <w:rPr>
          <w:rFonts w:ascii="Arial Narrow" w:hAnsi="Arial Narrow" w:cs="Arial"/>
          <w:color w:val="000000"/>
        </w:rPr>
      </w:pPr>
    </w:p>
    <w:p w14:paraId="65624479" w14:textId="77777777" w:rsidR="007A7FC4" w:rsidRPr="006E4D5A" w:rsidRDefault="007A7FC4"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súvaha,</w:t>
      </w:r>
    </w:p>
    <w:p w14:paraId="05E9BC9D" w14:textId="28855178" w:rsidR="007A7FC4" w:rsidRDefault="007A7FC4"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výkaz ziskov a strát,</w:t>
      </w:r>
    </w:p>
    <w:p w14:paraId="1D933B18" w14:textId="682F1457" w:rsidR="0077475C" w:rsidRPr="006E4D5A" w:rsidRDefault="0077475C"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Pr>
          <w:rFonts w:ascii="Arial Narrow" w:hAnsi="Arial Narrow" w:cs="Arial"/>
          <w:color w:val="000000"/>
        </w:rPr>
        <w:t xml:space="preserve">doplňujúce informácie </w:t>
      </w:r>
      <w:r w:rsidR="00024F38">
        <w:rPr>
          <w:rFonts w:ascii="Arial Narrow" w:hAnsi="Arial Narrow" w:cs="Arial"/>
          <w:color w:val="000000"/>
        </w:rPr>
        <w:t>o výške emisného ážia v prípade mikro účtovnej jednotky</w:t>
      </w:r>
      <w:r w:rsidR="006942BE">
        <w:rPr>
          <w:rFonts w:ascii="Arial Narrow" w:hAnsi="Arial Narrow" w:cs="Arial"/>
          <w:color w:val="000000"/>
        </w:rPr>
        <w:t>.</w:t>
      </w:r>
    </w:p>
    <w:p w14:paraId="04244BD0" w14:textId="77777777" w:rsidR="007610EC" w:rsidRPr="006E4D5A" w:rsidRDefault="007610EC" w:rsidP="007A7FC4">
      <w:pPr>
        <w:autoSpaceDE w:val="0"/>
        <w:autoSpaceDN w:val="0"/>
        <w:adjustRightInd w:val="0"/>
        <w:spacing w:after="0" w:line="240" w:lineRule="auto"/>
        <w:jc w:val="both"/>
        <w:rPr>
          <w:rFonts w:ascii="Arial Narrow" w:hAnsi="Arial Narrow" w:cs="Arial"/>
          <w:color w:val="000000"/>
        </w:rPr>
      </w:pPr>
    </w:p>
    <w:p w14:paraId="4F55EB59" w14:textId="17C4883D" w:rsidR="007A7FC4"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 xml:space="preserve">V prípade, ak </w:t>
      </w:r>
      <w:r w:rsidR="005D7A8C">
        <w:rPr>
          <w:rFonts w:ascii="Arial Narrow" w:hAnsi="Arial Narrow" w:cs="Arial"/>
          <w:color w:val="000000"/>
        </w:rPr>
        <w:t>podnik</w:t>
      </w:r>
      <w:r w:rsidR="005D7A8C" w:rsidRPr="006E4D5A">
        <w:rPr>
          <w:rFonts w:ascii="Arial Narrow" w:hAnsi="Arial Narrow" w:cs="Arial"/>
          <w:color w:val="000000"/>
        </w:rPr>
        <w:t xml:space="preserve"> </w:t>
      </w:r>
      <w:r w:rsidRPr="006E4D5A">
        <w:rPr>
          <w:rFonts w:ascii="Arial Narrow" w:hAnsi="Arial Narrow" w:cs="Arial"/>
          <w:color w:val="000000"/>
        </w:rPr>
        <w:t>účtuje v systéme jednoduchého účtovníctva je zdrojom informácií:</w:t>
      </w:r>
    </w:p>
    <w:p w14:paraId="2E329D42" w14:textId="77777777" w:rsidR="007A7FC4" w:rsidRPr="006E4D5A" w:rsidRDefault="007A7FC4" w:rsidP="007A7FC4">
      <w:p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 xml:space="preserve"> </w:t>
      </w:r>
    </w:p>
    <w:p w14:paraId="66C7C457" w14:textId="69AB4015" w:rsidR="007A7FC4" w:rsidRPr="006E4D5A" w:rsidRDefault="007A7FC4"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výkaz o majetku a</w:t>
      </w:r>
      <w:r w:rsidR="00EE3BF1">
        <w:rPr>
          <w:rFonts w:ascii="Arial Narrow" w:hAnsi="Arial Narrow" w:cs="Arial"/>
          <w:color w:val="000000"/>
        </w:rPr>
        <w:t> </w:t>
      </w:r>
      <w:r w:rsidRPr="006E4D5A">
        <w:rPr>
          <w:rFonts w:ascii="Arial Narrow" w:hAnsi="Arial Narrow" w:cs="Arial"/>
          <w:color w:val="000000"/>
        </w:rPr>
        <w:t>záväzkoch,</w:t>
      </w:r>
    </w:p>
    <w:p w14:paraId="18C435DE" w14:textId="3680CAE1" w:rsidR="007A7FC4" w:rsidRDefault="007A7FC4" w:rsidP="007A7FC4">
      <w:pPr>
        <w:pStyle w:val="Odsekzoznamu"/>
        <w:numPr>
          <w:ilvl w:val="0"/>
          <w:numId w:val="21"/>
        </w:numPr>
        <w:autoSpaceDE w:val="0"/>
        <w:autoSpaceDN w:val="0"/>
        <w:adjustRightInd w:val="0"/>
        <w:spacing w:after="0" w:line="240" w:lineRule="auto"/>
        <w:jc w:val="both"/>
        <w:rPr>
          <w:rFonts w:ascii="Arial Narrow" w:hAnsi="Arial Narrow" w:cs="Arial"/>
          <w:color w:val="000000"/>
        </w:rPr>
      </w:pPr>
      <w:r w:rsidRPr="006E4D5A">
        <w:rPr>
          <w:rFonts w:ascii="Arial Narrow" w:hAnsi="Arial Narrow" w:cs="Arial"/>
          <w:color w:val="000000"/>
        </w:rPr>
        <w:t>výkaz o príjmoch a výdavkoch</w:t>
      </w:r>
      <w:r w:rsidR="00EE3BF1">
        <w:rPr>
          <w:rFonts w:ascii="Arial Narrow" w:hAnsi="Arial Narrow" w:cs="Arial"/>
          <w:color w:val="000000"/>
        </w:rPr>
        <w:t>,</w:t>
      </w:r>
    </w:p>
    <w:p w14:paraId="3A534D95" w14:textId="3F53885A" w:rsidR="007A7FC4" w:rsidRPr="006A0856" w:rsidRDefault="007A7FC4" w:rsidP="0077475C">
      <w:pPr>
        <w:pStyle w:val="Odsekzoznamu"/>
        <w:numPr>
          <w:ilvl w:val="0"/>
          <w:numId w:val="21"/>
        </w:numPr>
        <w:autoSpaceDE w:val="0"/>
        <w:autoSpaceDN w:val="0"/>
        <w:adjustRightInd w:val="0"/>
        <w:spacing w:after="0" w:line="240" w:lineRule="auto"/>
        <w:jc w:val="both"/>
        <w:rPr>
          <w:rFonts w:ascii="Arial Narrow" w:hAnsi="Arial Narrow"/>
        </w:rPr>
      </w:pPr>
      <w:r w:rsidRPr="006A0856">
        <w:rPr>
          <w:rFonts w:ascii="Arial Narrow" w:hAnsi="Arial Narrow"/>
        </w:rPr>
        <w:t xml:space="preserve">doplnená informácia o stave </w:t>
      </w:r>
      <w:r w:rsidR="00024F38" w:rsidRPr="006A0856">
        <w:rPr>
          <w:rFonts w:ascii="Arial Narrow" w:hAnsi="Arial Narrow"/>
        </w:rPr>
        <w:t xml:space="preserve">odpisov a </w:t>
      </w:r>
      <w:r w:rsidRPr="006A0856">
        <w:rPr>
          <w:rFonts w:ascii="Arial Narrow" w:hAnsi="Arial Narrow"/>
        </w:rPr>
        <w:t>nákladových (platených) úrokov</w:t>
      </w:r>
      <w:r w:rsidR="00EE3BF1" w:rsidRPr="006A0856">
        <w:rPr>
          <w:rFonts w:ascii="Arial Narrow" w:hAnsi="Arial Narrow"/>
        </w:rPr>
        <w:t>.</w:t>
      </w:r>
    </w:p>
    <w:p w14:paraId="136ADEEB" w14:textId="77777777" w:rsidR="00F878D2" w:rsidRDefault="00F878D2" w:rsidP="005D7A8C">
      <w:pPr>
        <w:autoSpaceDE w:val="0"/>
        <w:autoSpaceDN w:val="0"/>
        <w:adjustRightInd w:val="0"/>
        <w:spacing w:after="0" w:line="240" w:lineRule="auto"/>
        <w:jc w:val="both"/>
        <w:rPr>
          <w:rFonts w:ascii="Arial Narrow" w:hAnsi="Arial Narrow"/>
          <w:color w:val="000000"/>
        </w:rPr>
      </w:pPr>
    </w:p>
    <w:p w14:paraId="755E6956" w14:textId="7FFB02B0" w:rsidR="00AB130C" w:rsidRPr="006E4D5A" w:rsidRDefault="005D7A8C" w:rsidP="006A0856">
      <w:pPr>
        <w:autoSpaceDE w:val="0"/>
        <w:autoSpaceDN w:val="0"/>
        <w:adjustRightInd w:val="0"/>
        <w:spacing w:after="0" w:line="240" w:lineRule="auto"/>
        <w:jc w:val="both"/>
        <w:rPr>
          <w:rFonts w:ascii="Arial Narrow" w:hAnsi="Arial Narrow" w:cs="Arial"/>
          <w:color w:val="000000"/>
        </w:rPr>
      </w:pPr>
      <w:r w:rsidRPr="005B6FD4">
        <w:rPr>
          <w:rFonts w:ascii="Arial Narrow" w:hAnsi="Arial Narrow"/>
          <w:color w:val="000000"/>
        </w:rPr>
        <w:t>V</w:t>
      </w:r>
      <w:r w:rsidR="0034797A">
        <w:rPr>
          <w:rFonts w:ascii="Arial Narrow" w:hAnsi="Arial Narrow"/>
          <w:color w:val="000000"/>
        </w:rPr>
        <w:t> </w:t>
      </w:r>
      <w:r>
        <w:rPr>
          <w:rFonts w:ascii="Arial Narrow" w:hAnsi="Arial Narrow" w:cs="Arial"/>
          <w:color w:val="000000"/>
        </w:rPr>
        <w:t>prípade</w:t>
      </w:r>
      <w:r w:rsidR="0034797A">
        <w:rPr>
          <w:rFonts w:ascii="Arial Narrow" w:hAnsi="Arial Narrow" w:cs="Arial"/>
          <w:color w:val="000000"/>
        </w:rPr>
        <w:t>,</w:t>
      </w:r>
      <w:r>
        <w:rPr>
          <w:rFonts w:ascii="Arial Narrow" w:hAnsi="Arial Narrow" w:cs="Arial"/>
          <w:color w:val="000000"/>
        </w:rPr>
        <w:t xml:space="preserve"> ak </w:t>
      </w:r>
      <w:r w:rsidR="0034797A">
        <w:rPr>
          <w:rFonts w:ascii="Arial Narrow" w:hAnsi="Arial Narrow" w:cs="Arial"/>
          <w:color w:val="000000"/>
        </w:rPr>
        <w:t xml:space="preserve">podnik </w:t>
      </w:r>
      <w:r>
        <w:rPr>
          <w:rFonts w:ascii="Arial Narrow" w:hAnsi="Arial Narrow" w:cs="Arial"/>
          <w:color w:val="000000"/>
        </w:rPr>
        <w:t>vedie daňovú evidenciu je zdrojom informácií daňová evidencia</w:t>
      </w:r>
      <w:r w:rsidR="00F042CA">
        <w:rPr>
          <w:rFonts w:ascii="Arial Narrow" w:hAnsi="Arial Narrow" w:cs="Arial"/>
          <w:color w:val="000000"/>
        </w:rPr>
        <w:t>.</w:t>
      </w:r>
    </w:p>
    <w:p w14:paraId="45F8EC4D" w14:textId="77777777" w:rsidR="00AB130C" w:rsidRPr="0010102D" w:rsidRDefault="00AB130C" w:rsidP="005B6FD4">
      <w:pPr>
        <w:pStyle w:val="Odsekzoznamu"/>
        <w:autoSpaceDE w:val="0"/>
        <w:autoSpaceDN w:val="0"/>
        <w:adjustRightInd w:val="0"/>
        <w:spacing w:after="0" w:line="240" w:lineRule="auto"/>
        <w:jc w:val="both"/>
        <w:rPr>
          <w:rFonts w:ascii="Arial Narrow" w:hAnsi="Arial Narrow" w:cs="Arial"/>
          <w:color w:val="000000"/>
        </w:rPr>
      </w:pPr>
    </w:p>
    <w:p w14:paraId="6EF78D76" w14:textId="4AD164D8" w:rsidR="00C235F7" w:rsidRPr="006E4D5A" w:rsidRDefault="00C235F7" w:rsidP="006D237D">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Arial Narrow" w:hAnsi="Arial Narrow" w:cs="Arial"/>
          <w:b/>
          <w:color w:val="000000"/>
        </w:rPr>
      </w:pPr>
      <w:r w:rsidRPr="006E4D5A">
        <w:rPr>
          <w:rFonts w:ascii="Arial Narrow" w:hAnsi="Arial Narrow" w:cs="Arial"/>
          <w:b/>
          <w:color w:val="000000"/>
        </w:rPr>
        <w:t xml:space="preserve">Relevantné </w:t>
      </w:r>
      <w:r w:rsidRPr="006E4D5A">
        <w:rPr>
          <w:rFonts w:ascii="Arial Narrow" w:hAnsi="Arial Narrow"/>
          <w:b/>
        </w:rPr>
        <w:t>údaje z účtovnej závierky a účtovnej evidencie</w:t>
      </w:r>
      <w:r w:rsidRPr="006E4D5A">
        <w:rPr>
          <w:rFonts w:ascii="Arial Narrow" w:hAnsi="Arial Narrow" w:cs="Arial"/>
          <w:b/>
          <w:color w:val="000000"/>
        </w:rPr>
        <w:t>, ktoré sa berú do úvahy pri vyhodnocovaní podmienok podľa písm. a), b) a e)</w:t>
      </w:r>
      <w:r w:rsidR="006942BE">
        <w:rPr>
          <w:rFonts w:ascii="Arial Narrow" w:hAnsi="Arial Narrow" w:cs="Arial"/>
          <w:b/>
          <w:color w:val="000000"/>
        </w:rPr>
        <w:t>,</w:t>
      </w:r>
      <w:r w:rsidRPr="006E4D5A">
        <w:rPr>
          <w:rFonts w:ascii="Arial Narrow" w:hAnsi="Arial Narrow" w:cs="Arial"/>
          <w:b/>
          <w:color w:val="000000"/>
        </w:rPr>
        <w:t xml:space="preserve"> sú uvedené v</w:t>
      </w:r>
      <w:r w:rsidR="001F4F43" w:rsidRPr="006E4D5A">
        <w:rPr>
          <w:rFonts w:ascii="Arial Narrow" w:hAnsi="Arial Narrow" w:cs="Arial"/>
          <w:b/>
          <w:color w:val="000000"/>
        </w:rPr>
        <w:t xml:space="preserve"> tabuľke </w:t>
      </w:r>
      <w:r w:rsidR="00AF2685">
        <w:rPr>
          <w:rFonts w:ascii="Arial Narrow" w:hAnsi="Arial Narrow" w:cs="Arial"/>
          <w:b/>
          <w:color w:val="000000"/>
        </w:rPr>
        <w:t xml:space="preserve">č. </w:t>
      </w:r>
      <w:r w:rsidR="001F4F43" w:rsidRPr="006E4D5A">
        <w:rPr>
          <w:rFonts w:ascii="Arial Narrow" w:hAnsi="Arial Narrow" w:cs="Arial"/>
          <w:b/>
          <w:color w:val="000000"/>
        </w:rPr>
        <w:t>1.</w:t>
      </w:r>
      <w:r w:rsidR="00494DB7" w:rsidRPr="00494DB7">
        <w:rPr>
          <w:rFonts w:ascii="Arial Narrow" w:hAnsi="Arial Narrow" w:cs="Arial"/>
          <w:b/>
          <w:color w:val="000000"/>
        </w:rPr>
        <w:t xml:space="preserve"> </w:t>
      </w:r>
    </w:p>
    <w:p w14:paraId="59C2B592" w14:textId="77777777" w:rsidR="007610EC" w:rsidRDefault="007610EC" w:rsidP="007A7FC4">
      <w:pPr>
        <w:autoSpaceDE w:val="0"/>
        <w:autoSpaceDN w:val="0"/>
        <w:adjustRightInd w:val="0"/>
        <w:spacing w:after="0" w:line="240" w:lineRule="auto"/>
        <w:jc w:val="both"/>
        <w:rPr>
          <w:rFonts w:ascii="Arial Narrow" w:hAnsi="Arial Narrow"/>
        </w:rPr>
      </w:pPr>
    </w:p>
    <w:p w14:paraId="66CA15F1" w14:textId="630CD280" w:rsidR="008D30AF" w:rsidRPr="004A26BB" w:rsidRDefault="00E669A5" w:rsidP="004A26BB">
      <w:pPr>
        <w:pBdr>
          <w:top w:val="single" w:sz="4" w:space="1" w:color="auto"/>
          <w:left w:val="single" w:sz="4" w:space="4" w:color="auto"/>
          <w:bottom w:val="single" w:sz="4" w:space="1" w:color="auto"/>
          <w:right w:val="single" w:sz="4" w:space="4" w:color="auto"/>
        </w:pBdr>
        <w:shd w:val="clear" w:color="auto" w:fill="A6A6A6" w:themeFill="background1" w:themeFillShade="A6"/>
        <w:autoSpaceDE w:val="0"/>
        <w:autoSpaceDN w:val="0"/>
        <w:adjustRightInd w:val="0"/>
        <w:spacing w:after="0" w:line="240" w:lineRule="auto"/>
        <w:jc w:val="both"/>
        <w:rPr>
          <w:rFonts w:ascii="Arial Narrow" w:hAnsi="Arial Narrow" w:cs="Arial"/>
          <w:b/>
          <w:color w:val="000000"/>
        </w:rPr>
      </w:pPr>
      <w:r w:rsidRPr="004A26BB">
        <w:rPr>
          <w:rFonts w:ascii="Arial Narrow" w:hAnsi="Arial Narrow"/>
          <w:b/>
        </w:rPr>
        <w:t>V prípade, ak niektoré účtovné závierky obsahujú delenie údajov podľa príslušnosti k zdaňovanej a nezdaňovanej činnosti</w:t>
      </w:r>
      <w:r w:rsidR="006942BE">
        <w:rPr>
          <w:rFonts w:ascii="Arial Narrow" w:hAnsi="Arial Narrow"/>
          <w:b/>
        </w:rPr>
        <w:t>,</w:t>
      </w:r>
      <w:r w:rsidRPr="004A26BB">
        <w:rPr>
          <w:rFonts w:ascii="Arial Narrow" w:hAnsi="Arial Narrow"/>
          <w:b/>
        </w:rPr>
        <w:t xml:space="preserve"> na účely posúdenia znakov podniku v ťažkostiach sa použije súčet hodnôt za zdaňovanú a nezdaňovanú činnosť.</w:t>
      </w:r>
    </w:p>
    <w:p w14:paraId="260D82C8" w14:textId="799AEF41" w:rsidR="00E669A5" w:rsidRDefault="00E669A5" w:rsidP="007A7FC4">
      <w:pPr>
        <w:autoSpaceDE w:val="0"/>
        <w:autoSpaceDN w:val="0"/>
        <w:adjustRightInd w:val="0"/>
        <w:spacing w:after="0" w:line="240" w:lineRule="auto"/>
        <w:jc w:val="both"/>
        <w:rPr>
          <w:rFonts w:ascii="Arial Narrow" w:hAnsi="Arial Narrow" w:cs="Arial"/>
          <w:color w:val="000000"/>
        </w:rPr>
      </w:pPr>
    </w:p>
    <w:p w14:paraId="0FEA9B95" w14:textId="72C7EBCB" w:rsidR="00AA16FA" w:rsidRPr="006E4D5A" w:rsidRDefault="00AA16FA" w:rsidP="00AA16FA">
      <w:pPr>
        <w:spacing w:after="0" w:line="240" w:lineRule="auto"/>
        <w:jc w:val="both"/>
        <w:rPr>
          <w:rFonts w:ascii="Arial Narrow" w:hAnsi="Arial Narrow"/>
          <w:u w:val="single"/>
        </w:rPr>
      </w:pPr>
      <w:r w:rsidRPr="006E4D5A">
        <w:rPr>
          <w:rFonts w:ascii="Arial Narrow" w:hAnsi="Arial Narrow"/>
          <w:u w:val="single"/>
        </w:rPr>
        <w:t xml:space="preserve">Zdroje informácií pre posúdenie podmienok podľa písm. </w:t>
      </w:r>
      <w:r>
        <w:rPr>
          <w:rFonts w:ascii="Arial Narrow" w:hAnsi="Arial Narrow"/>
          <w:u w:val="single"/>
        </w:rPr>
        <w:t>c</w:t>
      </w:r>
      <w:r w:rsidRPr="006E4D5A">
        <w:rPr>
          <w:rFonts w:ascii="Arial Narrow" w:hAnsi="Arial Narrow"/>
          <w:u w:val="single"/>
        </w:rPr>
        <w:t>), a </w:t>
      </w:r>
      <w:r>
        <w:rPr>
          <w:rFonts w:ascii="Arial Narrow" w:hAnsi="Arial Narrow"/>
          <w:u w:val="single"/>
        </w:rPr>
        <w:t>d</w:t>
      </w:r>
      <w:r w:rsidRPr="006E4D5A">
        <w:rPr>
          <w:rFonts w:ascii="Arial Narrow" w:hAnsi="Arial Narrow"/>
          <w:u w:val="single"/>
        </w:rPr>
        <w:t>)</w:t>
      </w:r>
    </w:p>
    <w:p w14:paraId="47D9960F" w14:textId="2F244755" w:rsidR="00AA16FA" w:rsidRDefault="00AA16FA" w:rsidP="007A7FC4">
      <w:pPr>
        <w:autoSpaceDE w:val="0"/>
        <w:autoSpaceDN w:val="0"/>
        <w:adjustRightInd w:val="0"/>
        <w:spacing w:after="0" w:line="240" w:lineRule="auto"/>
        <w:jc w:val="both"/>
        <w:rPr>
          <w:rFonts w:ascii="Arial Narrow" w:hAnsi="Arial Narrow" w:cs="Arial"/>
          <w:color w:val="000000"/>
        </w:rPr>
      </w:pPr>
    </w:p>
    <w:p w14:paraId="7B53C5F3" w14:textId="0845C2AA" w:rsidR="00C33514" w:rsidRDefault="00C33514" w:rsidP="00C33514">
      <w:pPr>
        <w:spacing w:after="0" w:line="240" w:lineRule="auto"/>
        <w:jc w:val="both"/>
        <w:rPr>
          <w:rFonts w:ascii="Arial Narrow" w:hAnsi="Arial Narrow"/>
        </w:rPr>
      </w:pPr>
      <w:r w:rsidRPr="006E4D5A">
        <w:rPr>
          <w:rFonts w:ascii="Arial Narrow" w:hAnsi="Arial Narrow"/>
        </w:rPr>
        <w:t xml:space="preserve">Podmienky podľa písm. c) a d) sa posudzujú na základe osobitných informácií, ktoré poskytuje </w:t>
      </w:r>
      <w:r>
        <w:rPr>
          <w:rFonts w:ascii="Arial Narrow" w:hAnsi="Arial Narrow"/>
        </w:rPr>
        <w:t>podnik</w:t>
      </w:r>
      <w:r w:rsidRPr="006E4D5A">
        <w:rPr>
          <w:rFonts w:ascii="Arial Narrow" w:hAnsi="Arial Narrow"/>
        </w:rPr>
        <w:t>.</w:t>
      </w:r>
    </w:p>
    <w:p w14:paraId="58B055AF" w14:textId="77777777" w:rsidR="00C33514" w:rsidRDefault="00C33514" w:rsidP="007A7FC4">
      <w:pPr>
        <w:autoSpaceDE w:val="0"/>
        <w:autoSpaceDN w:val="0"/>
        <w:adjustRightInd w:val="0"/>
        <w:spacing w:after="0" w:line="240" w:lineRule="auto"/>
        <w:jc w:val="both"/>
        <w:rPr>
          <w:rFonts w:ascii="Arial Narrow" w:hAnsi="Arial Narrow" w:cs="Arial"/>
          <w:color w:val="000000"/>
        </w:rPr>
      </w:pPr>
    </w:p>
    <w:p w14:paraId="6B549460" w14:textId="7900AD6B" w:rsidR="00C33514" w:rsidRDefault="00C33514" w:rsidP="007A7FC4">
      <w:pPr>
        <w:autoSpaceDE w:val="0"/>
        <w:autoSpaceDN w:val="0"/>
        <w:adjustRightInd w:val="0"/>
        <w:spacing w:after="0" w:line="240" w:lineRule="auto"/>
        <w:jc w:val="both"/>
        <w:rPr>
          <w:rFonts w:ascii="Arial Narrow" w:hAnsi="Arial Narrow" w:cs="Arial"/>
          <w:color w:val="000000"/>
        </w:rPr>
      </w:pPr>
    </w:p>
    <w:p w14:paraId="1A2D207B" w14:textId="77777777" w:rsidR="0069384E" w:rsidRDefault="0069384E" w:rsidP="007A7FC4">
      <w:pPr>
        <w:autoSpaceDE w:val="0"/>
        <w:autoSpaceDN w:val="0"/>
        <w:adjustRightInd w:val="0"/>
        <w:spacing w:after="0" w:line="240" w:lineRule="auto"/>
        <w:jc w:val="both"/>
        <w:rPr>
          <w:rFonts w:ascii="Arial Narrow" w:hAnsi="Arial Narrow" w:cs="Arial"/>
          <w:color w:val="000000"/>
        </w:rPr>
      </w:pPr>
    </w:p>
    <w:p w14:paraId="7CC8CA76" w14:textId="77777777" w:rsidR="00AA16FA" w:rsidRPr="00B0373F" w:rsidRDefault="00AA16FA" w:rsidP="007A7FC4">
      <w:pPr>
        <w:autoSpaceDE w:val="0"/>
        <w:autoSpaceDN w:val="0"/>
        <w:adjustRightInd w:val="0"/>
        <w:spacing w:after="0" w:line="240" w:lineRule="auto"/>
        <w:jc w:val="both"/>
        <w:rPr>
          <w:rFonts w:ascii="Arial Narrow" w:hAnsi="Arial Narrow" w:cs="Arial"/>
          <w:color w:val="000000"/>
        </w:rPr>
      </w:pPr>
    </w:p>
    <w:p w14:paraId="0CDF56C4" w14:textId="4FF109C5" w:rsidR="008D3D3B" w:rsidRPr="00C33514" w:rsidRDefault="008D3D3B" w:rsidP="007A7FC4">
      <w:pPr>
        <w:autoSpaceDE w:val="0"/>
        <w:autoSpaceDN w:val="0"/>
        <w:adjustRightInd w:val="0"/>
        <w:spacing w:after="0" w:line="240" w:lineRule="auto"/>
        <w:jc w:val="both"/>
        <w:rPr>
          <w:rFonts w:ascii="Arial Narrow" w:hAnsi="Arial Narrow" w:cs="Arial"/>
          <w:color w:val="000000"/>
        </w:rPr>
      </w:pPr>
    </w:p>
    <w:p w14:paraId="6869AEC0" w14:textId="77777777" w:rsidR="00162D85" w:rsidRPr="00B0373F" w:rsidRDefault="00162D85" w:rsidP="00C235F7">
      <w:pPr>
        <w:autoSpaceDE w:val="0"/>
        <w:autoSpaceDN w:val="0"/>
        <w:adjustRightInd w:val="0"/>
        <w:spacing w:after="0" w:line="240" w:lineRule="auto"/>
        <w:jc w:val="both"/>
        <w:rPr>
          <w:rFonts w:ascii="Arial Narrow" w:hAnsi="Arial Narrow"/>
          <w:u w:val="single"/>
        </w:rPr>
      </w:pPr>
    </w:p>
    <w:p w14:paraId="4BB32733" w14:textId="77777777" w:rsidR="00162D85" w:rsidRPr="00B0373F" w:rsidRDefault="00162D85" w:rsidP="00C235F7">
      <w:pPr>
        <w:autoSpaceDE w:val="0"/>
        <w:autoSpaceDN w:val="0"/>
        <w:adjustRightInd w:val="0"/>
        <w:spacing w:after="0" w:line="240" w:lineRule="auto"/>
        <w:jc w:val="both"/>
        <w:rPr>
          <w:rFonts w:ascii="Arial Narrow" w:hAnsi="Arial Narrow"/>
          <w:u w:val="single"/>
        </w:rPr>
      </w:pPr>
    </w:p>
    <w:p w14:paraId="43FF8491" w14:textId="77777777" w:rsidR="00CD2476" w:rsidRPr="006E4D5A" w:rsidRDefault="00CD2476" w:rsidP="007A7FC4">
      <w:pPr>
        <w:autoSpaceDE w:val="0"/>
        <w:autoSpaceDN w:val="0"/>
        <w:adjustRightInd w:val="0"/>
        <w:spacing w:after="0" w:line="240" w:lineRule="auto"/>
        <w:jc w:val="both"/>
        <w:rPr>
          <w:rFonts w:ascii="Arial Narrow" w:hAnsi="Arial Narrow" w:cs="Arial"/>
          <w:color w:val="000000"/>
        </w:rPr>
      </w:pPr>
    </w:p>
    <w:p w14:paraId="5D855FC3" w14:textId="77777777" w:rsidR="00E7179E" w:rsidRPr="006E4D5A" w:rsidRDefault="00E7179E" w:rsidP="00CD2476">
      <w:pPr>
        <w:spacing w:after="0" w:line="240" w:lineRule="auto"/>
        <w:jc w:val="both"/>
        <w:rPr>
          <w:rFonts w:ascii="Arial Narrow" w:hAnsi="Arial Narrow"/>
        </w:rPr>
        <w:sectPr w:rsidR="00E7179E" w:rsidRPr="006E4D5A" w:rsidSect="0077475C">
          <w:pgSz w:w="11906" w:h="16838"/>
          <w:pgMar w:top="1276" w:right="1417" w:bottom="1417" w:left="1417" w:header="709" w:footer="709" w:gutter="0"/>
          <w:cols w:space="708"/>
          <w:docGrid w:linePitch="360"/>
        </w:sectPr>
      </w:pPr>
    </w:p>
    <w:p w14:paraId="244C4F6F" w14:textId="02AB7DFB" w:rsidR="001D799F" w:rsidRPr="006E4D5A" w:rsidRDefault="001D799F" w:rsidP="00CD2476">
      <w:pPr>
        <w:spacing w:after="0" w:line="240" w:lineRule="auto"/>
        <w:jc w:val="both"/>
        <w:rPr>
          <w:rFonts w:ascii="Arial Narrow" w:hAnsi="Arial Narrow"/>
        </w:rPr>
      </w:pPr>
      <w:r w:rsidRPr="006E4D5A">
        <w:rPr>
          <w:rFonts w:ascii="Arial Narrow" w:hAnsi="Arial Narrow"/>
        </w:rPr>
        <w:lastRenderedPageBreak/>
        <w:t xml:space="preserve">Tabuľka </w:t>
      </w:r>
      <w:r w:rsidR="00AF2685">
        <w:rPr>
          <w:rFonts w:ascii="Arial Narrow" w:hAnsi="Arial Narrow"/>
        </w:rPr>
        <w:t xml:space="preserve">č. </w:t>
      </w:r>
      <w:r w:rsidR="00002C60">
        <w:rPr>
          <w:rFonts w:ascii="Arial Narrow" w:hAnsi="Arial Narrow"/>
        </w:rPr>
        <w:t>2</w:t>
      </w:r>
      <w:r w:rsidR="00002C60" w:rsidRPr="006E4D5A">
        <w:rPr>
          <w:rFonts w:ascii="Arial Narrow" w:hAnsi="Arial Narrow"/>
        </w:rPr>
        <w:t xml:space="preserve"> </w:t>
      </w:r>
      <w:r w:rsidRPr="006E4D5A">
        <w:rPr>
          <w:rFonts w:ascii="Arial Narrow" w:hAnsi="Arial Narrow"/>
        </w:rPr>
        <w:t xml:space="preserve">– </w:t>
      </w:r>
      <w:r w:rsidR="001F4F43" w:rsidRPr="006E4D5A">
        <w:rPr>
          <w:rFonts w:ascii="Arial Narrow" w:hAnsi="Arial Narrow"/>
        </w:rPr>
        <w:t>Relevantné údaje z účtovnej závierky a účtovnej evidencie na výpočet hodnôt vstupujúcich do výpočtu podniku v ťažkostiach</w:t>
      </w:r>
    </w:p>
    <w:tbl>
      <w:tblPr>
        <w:tblW w:w="14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413"/>
        <w:gridCol w:w="1701"/>
        <w:gridCol w:w="1984"/>
        <w:gridCol w:w="1859"/>
        <w:gridCol w:w="1929"/>
        <w:gridCol w:w="1701"/>
        <w:gridCol w:w="1701"/>
        <w:gridCol w:w="2072"/>
      </w:tblGrid>
      <w:tr w:rsidR="003A073D" w:rsidRPr="00575D3C" w14:paraId="24BF0BB1" w14:textId="1703E965" w:rsidTr="006A0856">
        <w:trPr>
          <w:trHeight w:val="740"/>
          <w:jc w:val="center"/>
        </w:trPr>
        <w:tc>
          <w:tcPr>
            <w:tcW w:w="1413" w:type="dxa"/>
            <w:shd w:val="clear" w:color="000000" w:fill="A6A6A6"/>
            <w:noWrap/>
            <w:vAlign w:val="center"/>
            <w:hideMark/>
          </w:tcPr>
          <w:p w14:paraId="1E9015FD" w14:textId="594FBE7F" w:rsidR="003A073D" w:rsidRPr="006A0856" w:rsidRDefault="00D53647" w:rsidP="003A073D">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Účtovná závierka</w:t>
            </w:r>
          </w:p>
        </w:tc>
        <w:tc>
          <w:tcPr>
            <w:tcW w:w="1701" w:type="dxa"/>
            <w:shd w:val="clear" w:color="000000" w:fill="A6A6A6"/>
            <w:noWrap/>
            <w:vAlign w:val="center"/>
            <w:hideMark/>
          </w:tcPr>
          <w:p w14:paraId="18A85B63" w14:textId="73204734" w:rsidR="003A073D" w:rsidRPr="006A0856" w:rsidRDefault="00135370" w:rsidP="006A0856">
            <w:pPr>
              <w:spacing w:after="0" w:line="240" w:lineRule="auto"/>
              <w:jc w:val="both"/>
              <w:rPr>
                <w:rFonts w:ascii="Arial Narrow" w:eastAsia="Times New Roman" w:hAnsi="Arial Narrow" w:cs="Arial"/>
                <w:sz w:val="18"/>
                <w:szCs w:val="20"/>
              </w:rPr>
            </w:pPr>
            <w:r w:rsidRPr="006A0856">
              <w:rPr>
                <w:rFonts w:ascii="Arial Narrow" w:eastAsia="Times New Roman" w:hAnsi="Arial Narrow" w:cs="Arial"/>
                <w:sz w:val="18"/>
                <w:szCs w:val="20"/>
              </w:rPr>
              <w:t>Účtovná závierka podnikateľov v podvojnom účtovníctve</w:t>
            </w:r>
          </w:p>
        </w:tc>
        <w:tc>
          <w:tcPr>
            <w:tcW w:w="1984" w:type="dxa"/>
            <w:shd w:val="clear" w:color="000000" w:fill="A6A6A6"/>
            <w:noWrap/>
            <w:vAlign w:val="center"/>
            <w:hideMark/>
          </w:tcPr>
          <w:p w14:paraId="0DC69B97" w14:textId="38588DC7" w:rsidR="003A073D" w:rsidRPr="00575D3C" w:rsidRDefault="00135370" w:rsidP="006A0856">
            <w:pPr>
              <w:spacing w:after="0" w:line="240" w:lineRule="auto"/>
              <w:jc w:val="both"/>
              <w:rPr>
                <w:rFonts w:ascii="Arial Narrow" w:eastAsia="Times New Roman" w:hAnsi="Arial Narrow" w:cs="Arial"/>
                <w:sz w:val="18"/>
                <w:szCs w:val="20"/>
              </w:rPr>
            </w:pPr>
            <w:r w:rsidRPr="00575D3C">
              <w:rPr>
                <w:rFonts w:ascii="Arial Narrow" w:eastAsia="Times New Roman" w:hAnsi="Arial Narrow" w:cs="Arial"/>
                <w:sz w:val="18"/>
                <w:szCs w:val="20"/>
              </w:rPr>
              <w:t>Účtovná závierka mikro účtovnej jednotky (</w:t>
            </w:r>
            <w:r w:rsidR="003A073D" w:rsidRPr="00575D3C">
              <w:rPr>
                <w:rFonts w:ascii="Arial Narrow" w:eastAsia="Times New Roman" w:hAnsi="Arial Narrow" w:cs="Arial"/>
                <w:sz w:val="18"/>
                <w:szCs w:val="20"/>
              </w:rPr>
              <w:t>podvojné účtovníctvo – podnikatelia</w:t>
            </w:r>
            <w:r w:rsidRPr="00575D3C">
              <w:rPr>
                <w:rFonts w:ascii="Arial Narrow" w:eastAsia="Times New Roman" w:hAnsi="Arial Narrow" w:cs="Arial"/>
                <w:sz w:val="18"/>
                <w:szCs w:val="20"/>
              </w:rPr>
              <w:t>)</w:t>
            </w:r>
            <w:r w:rsidR="003A073D" w:rsidRPr="00575D3C">
              <w:rPr>
                <w:rFonts w:ascii="Arial Narrow" w:eastAsia="Times New Roman" w:hAnsi="Arial Narrow" w:cs="Arial"/>
                <w:sz w:val="18"/>
                <w:szCs w:val="20"/>
              </w:rPr>
              <w:t xml:space="preserve"> </w:t>
            </w:r>
          </w:p>
        </w:tc>
        <w:tc>
          <w:tcPr>
            <w:tcW w:w="1859" w:type="dxa"/>
            <w:shd w:val="clear" w:color="000000" w:fill="A6A6A6"/>
            <w:vAlign w:val="center"/>
          </w:tcPr>
          <w:p w14:paraId="174BB34B" w14:textId="3843D6BF" w:rsidR="003A073D" w:rsidRPr="006A0856" w:rsidRDefault="00135370" w:rsidP="006A0856">
            <w:pPr>
              <w:spacing w:after="0" w:line="240" w:lineRule="auto"/>
              <w:jc w:val="both"/>
              <w:rPr>
                <w:rFonts w:ascii="Arial Narrow" w:eastAsia="Times New Roman" w:hAnsi="Arial Narrow" w:cs="Arial"/>
                <w:sz w:val="18"/>
                <w:szCs w:val="20"/>
              </w:rPr>
            </w:pPr>
            <w:r w:rsidRPr="006A0856">
              <w:rPr>
                <w:rFonts w:ascii="Arial Narrow" w:eastAsia="Times New Roman" w:hAnsi="Arial Narrow" w:cs="Arial"/>
                <w:sz w:val="18"/>
                <w:szCs w:val="20"/>
              </w:rPr>
              <w:t>Účtovná závierka v jednoduchom účtovníctve (podnikatelia)</w:t>
            </w:r>
          </w:p>
        </w:tc>
        <w:tc>
          <w:tcPr>
            <w:tcW w:w="1929" w:type="dxa"/>
            <w:shd w:val="clear" w:color="000000" w:fill="A6A6A6"/>
          </w:tcPr>
          <w:p w14:paraId="4E2A0A01" w14:textId="1DD4819E" w:rsidR="003A073D" w:rsidRPr="006A0856" w:rsidRDefault="00135370" w:rsidP="006A0856">
            <w:pPr>
              <w:spacing w:after="0" w:line="240" w:lineRule="auto"/>
              <w:jc w:val="both"/>
              <w:rPr>
                <w:rFonts w:ascii="Arial Narrow" w:eastAsia="Times New Roman" w:hAnsi="Arial Narrow" w:cs="Arial"/>
                <w:sz w:val="18"/>
                <w:szCs w:val="20"/>
              </w:rPr>
            </w:pPr>
            <w:r w:rsidRPr="006A0856">
              <w:rPr>
                <w:rFonts w:ascii="Arial Narrow" w:eastAsia="Times New Roman" w:hAnsi="Arial Narrow" w:cs="Arial"/>
                <w:sz w:val="18"/>
                <w:szCs w:val="20"/>
              </w:rPr>
              <w:t xml:space="preserve">Účtovná závierka </w:t>
            </w:r>
            <w:r w:rsidR="003A073D" w:rsidRPr="006A0856">
              <w:rPr>
                <w:rFonts w:ascii="Arial Narrow" w:eastAsia="Times New Roman" w:hAnsi="Arial Narrow" w:cs="Arial"/>
                <w:sz w:val="18"/>
                <w:szCs w:val="20"/>
              </w:rPr>
              <w:t>podvojné účtovníctvo pre rozpočtové, príspevkové org. štátne fondy, obce a VÚC</w:t>
            </w:r>
          </w:p>
        </w:tc>
        <w:tc>
          <w:tcPr>
            <w:tcW w:w="1701" w:type="dxa"/>
            <w:shd w:val="clear" w:color="000000" w:fill="A6A6A6"/>
          </w:tcPr>
          <w:p w14:paraId="3DCEA653" w14:textId="1D9233DB" w:rsidR="003A073D" w:rsidRPr="006A0856" w:rsidRDefault="00D53647" w:rsidP="006A0856">
            <w:pPr>
              <w:spacing w:after="0" w:line="240" w:lineRule="auto"/>
              <w:jc w:val="both"/>
              <w:rPr>
                <w:rFonts w:ascii="Arial Narrow" w:eastAsia="Times New Roman" w:hAnsi="Arial Narrow" w:cs="Arial"/>
                <w:sz w:val="18"/>
                <w:szCs w:val="20"/>
              </w:rPr>
            </w:pPr>
            <w:r w:rsidRPr="006A0856">
              <w:rPr>
                <w:rFonts w:ascii="Arial Narrow" w:eastAsia="Times New Roman" w:hAnsi="Arial Narrow" w:cs="Arial"/>
                <w:sz w:val="18"/>
                <w:szCs w:val="20"/>
              </w:rPr>
              <w:t>Účtovná závierka neziskovej účtovnej jednotky v sústave podvojného účtovníctva</w:t>
            </w:r>
          </w:p>
        </w:tc>
        <w:tc>
          <w:tcPr>
            <w:tcW w:w="1701" w:type="dxa"/>
            <w:shd w:val="clear" w:color="000000" w:fill="A6A6A6"/>
          </w:tcPr>
          <w:p w14:paraId="3BCF8F73" w14:textId="0CDC2391" w:rsidR="003A073D" w:rsidRPr="006A0856" w:rsidRDefault="00D53647" w:rsidP="006A0856">
            <w:pPr>
              <w:spacing w:after="0" w:line="240" w:lineRule="auto"/>
              <w:jc w:val="both"/>
              <w:rPr>
                <w:rFonts w:ascii="Arial Narrow" w:eastAsia="Times New Roman" w:hAnsi="Arial Narrow" w:cs="Arial"/>
                <w:sz w:val="18"/>
                <w:szCs w:val="20"/>
              </w:rPr>
            </w:pPr>
            <w:r w:rsidRPr="006A0856">
              <w:rPr>
                <w:rFonts w:ascii="Arial Narrow" w:eastAsia="Times New Roman" w:hAnsi="Arial Narrow" w:cs="Arial"/>
                <w:sz w:val="18"/>
                <w:szCs w:val="20"/>
              </w:rPr>
              <w:t>Účtovná závierka neziskovej účtovnej jednotky v sústave jednoduchého účtovníctva</w:t>
            </w:r>
          </w:p>
        </w:tc>
        <w:tc>
          <w:tcPr>
            <w:tcW w:w="2072" w:type="dxa"/>
            <w:shd w:val="clear" w:color="000000" w:fill="A6A6A6"/>
          </w:tcPr>
          <w:p w14:paraId="719FC974" w14:textId="744D1E55" w:rsidR="003A073D" w:rsidRPr="006A0856" w:rsidRDefault="003A073D" w:rsidP="006A0856">
            <w:pPr>
              <w:spacing w:after="0" w:line="240" w:lineRule="auto"/>
              <w:jc w:val="both"/>
              <w:rPr>
                <w:rFonts w:ascii="Arial Narrow" w:eastAsia="Times New Roman" w:hAnsi="Arial Narrow" w:cs="Arial"/>
                <w:sz w:val="18"/>
                <w:szCs w:val="20"/>
              </w:rPr>
            </w:pPr>
            <w:r w:rsidRPr="006A0856">
              <w:rPr>
                <w:rFonts w:ascii="Arial Narrow" w:eastAsia="Times New Roman" w:hAnsi="Arial Narrow" w:cs="Arial"/>
                <w:sz w:val="18"/>
                <w:szCs w:val="20"/>
              </w:rPr>
              <w:t>Daňová evidencia</w:t>
            </w:r>
          </w:p>
        </w:tc>
      </w:tr>
      <w:tr w:rsidR="000F4283" w:rsidRPr="00575D3C" w14:paraId="5A5BD88B" w14:textId="2380D541" w:rsidTr="006A0856">
        <w:trPr>
          <w:trHeight w:val="154"/>
          <w:jc w:val="center"/>
        </w:trPr>
        <w:tc>
          <w:tcPr>
            <w:tcW w:w="1413" w:type="dxa"/>
            <w:shd w:val="clear" w:color="000000" w:fill="A6A6A6"/>
            <w:noWrap/>
            <w:vAlign w:val="center"/>
          </w:tcPr>
          <w:p w14:paraId="55EE782E" w14:textId="4D91869C" w:rsidR="000F4283" w:rsidRPr="006A0856" w:rsidDel="003F127A" w:rsidRDefault="000F4283" w:rsidP="006A0856">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Vzor tlačív</w:t>
            </w:r>
          </w:p>
        </w:tc>
        <w:tc>
          <w:tcPr>
            <w:tcW w:w="1701" w:type="dxa"/>
            <w:shd w:val="clear" w:color="000000" w:fill="A6A6A6"/>
            <w:noWrap/>
            <w:vAlign w:val="center"/>
          </w:tcPr>
          <w:p w14:paraId="38856FF4" w14:textId="62E5DF85" w:rsidR="000F4283" w:rsidRPr="006A0856" w:rsidRDefault="000F4283">
            <w:pPr>
              <w:spacing w:after="0" w:line="240" w:lineRule="auto"/>
              <w:jc w:val="center"/>
              <w:rPr>
                <w:rFonts w:ascii="Arial Narrow" w:eastAsia="Times New Roman" w:hAnsi="Arial Narrow" w:cs="Arial"/>
                <w:sz w:val="18"/>
                <w:szCs w:val="20"/>
              </w:rPr>
            </w:pPr>
            <w:r w:rsidRPr="006A0856">
              <w:rPr>
                <w:rFonts w:ascii="Arial Narrow" w:hAnsi="Arial Narrow"/>
                <w:sz w:val="18"/>
              </w:rPr>
              <w:t>UZPODv14_1</w:t>
            </w:r>
          </w:p>
        </w:tc>
        <w:tc>
          <w:tcPr>
            <w:tcW w:w="1984" w:type="dxa"/>
            <w:shd w:val="clear" w:color="000000" w:fill="A6A6A6"/>
            <w:noWrap/>
            <w:vAlign w:val="center"/>
          </w:tcPr>
          <w:p w14:paraId="7224A50D" w14:textId="27BCCAC8" w:rsidR="000F4283" w:rsidRPr="006A0856" w:rsidRDefault="000F4283">
            <w:pPr>
              <w:spacing w:after="0" w:line="240" w:lineRule="auto"/>
              <w:jc w:val="center"/>
              <w:rPr>
                <w:rFonts w:ascii="Arial Narrow" w:hAnsi="Arial Narrow"/>
                <w:sz w:val="18"/>
              </w:rPr>
            </w:pPr>
            <w:r w:rsidRPr="006A0856">
              <w:rPr>
                <w:rFonts w:ascii="Arial Narrow" w:hAnsi="Arial Narrow"/>
                <w:sz w:val="18"/>
              </w:rPr>
              <w:t>UZMUJv14_1</w:t>
            </w:r>
          </w:p>
        </w:tc>
        <w:tc>
          <w:tcPr>
            <w:tcW w:w="1859" w:type="dxa"/>
            <w:shd w:val="clear" w:color="000000" w:fill="A6A6A6"/>
            <w:vAlign w:val="center"/>
          </w:tcPr>
          <w:p w14:paraId="02DCD385" w14:textId="10BC2FDA" w:rsidR="000F4283" w:rsidRPr="006A0856" w:rsidRDefault="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UZFOv14_1</w:t>
            </w:r>
          </w:p>
        </w:tc>
        <w:tc>
          <w:tcPr>
            <w:tcW w:w="1929" w:type="dxa"/>
            <w:shd w:val="clear" w:color="000000" w:fill="A6A6A6"/>
            <w:vAlign w:val="center"/>
          </w:tcPr>
          <w:p w14:paraId="6CAB4917" w14:textId="76B39E60" w:rsidR="000F4283" w:rsidRPr="006A0856" w:rsidRDefault="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Úč ROPO SFOV</w:t>
            </w:r>
          </w:p>
        </w:tc>
        <w:tc>
          <w:tcPr>
            <w:tcW w:w="1701" w:type="dxa"/>
            <w:shd w:val="clear" w:color="000000" w:fill="A6A6A6"/>
            <w:vAlign w:val="center"/>
          </w:tcPr>
          <w:p w14:paraId="021FE4E8" w14:textId="33C2EF89" w:rsidR="000F4283" w:rsidRPr="006A0856" w:rsidRDefault="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UZNUJ</w:t>
            </w:r>
            <w:r w:rsidR="00ED00E8">
              <w:rPr>
                <w:rFonts w:ascii="Arial Narrow" w:eastAsia="Times New Roman" w:hAnsi="Arial Narrow" w:cs="Arial"/>
                <w:sz w:val="18"/>
                <w:szCs w:val="20"/>
              </w:rPr>
              <w:t>v21</w:t>
            </w:r>
            <w:r w:rsidRPr="006A0856">
              <w:rPr>
                <w:rFonts w:ascii="Arial Narrow" w:eastAsia="Times New Roman" w:hAnsi="Arial Narrow" w:cs="Arial"/>
                <w:sz w:val="18"/>
                <w:szCs w:val="20"/>
              </w:rPr>
              <w:t>_1</w:t>
            </w:r>
          </w:p>
        </w:tc>
        <w:tc>
          <w:tcPr>
            <w:tcW w:w="1701" w:type="dxa"/>
            <w:shd w:val="clear" w:color="000000" w:fill="A6A6A6"/>
          </w:tcPr>
          <w:p w14:paraId="1C9D51E7" w14:textId="74F1C59B" w:rsidR="000F4283" w:rsidRPr="006A0856" w:rsidRDefault="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UZNO</w:t>
            </w:r>
            <w:r w:rsidR="00ED00E8">
              <w:rPr>
                <w:rFonts w:ascii="Arial Narrow" w:eastAsia="Times New Roman" w:hAnsi="Arial Narrow" w:cs="Arial"/>
                <w:sz w:val="18"/>
                <w:szCs w:val="20"/>
              </w:rPr>
              <w:t>v21</w:t>
            </w:r>
            <w:r w:rsidRPr="006A0856">
              <w:rPr>
                <w:rFonts w:ascii="Arial Narrow" w:eastAsia="Times New Roman" w:hAnsi="Arial Narrow" w:cs="Arial"/>
                <w:sz w:val="18"/>
                <w:szCs w:val="20"/>
              </w:rPr>
              <w:t>_1</w:t>
            </w:r>
          </w:p>
        </w:tc>
        <w:tc>
          <w:tcPr>
            <w:tcW w:w="2072" w:type="dxa"/>
            <w:shd w:val="clear" w:color="000000" w:fill="A6A6A6"/>
          </w:tcPr>
          <w:p w14:paraId="1C38F057" w14:textId="008D69A9" w:rsidR="000F4283" w:rsidRPr="006A0856" w:rsidRDefault="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Daňové priznanie FO, typ B, IV oddiel</w:t>
            </w:r>
          </w:p>
        </w:tc>
      </w:tr>
      <w:tr w:rsidR="000F4283" w:rsidRPr="00575D3C" w14:paraId="41434D81" w14:textId="340E785C" w:rsidTr="005B6FD4">
        <w:trPr>
          <w:trHeight w:val="154"/>
          <w:jc w:val="center"/>
        </w:trPr>
        <w:tc>
          <w:tcPr>
            <w:tcW w:w="1413" w:type="dxa"/>
            <w:shd w:val="clear" w:color="auto" w:fill="auto"/>
            <w:noWrap/>
            <w:hideMark/>
          </w:tcPr>
          <w:p w14:paraId="503041C4" w14:textId="77777777" w:rsidR="000F4283" w:rsidRPr="006A0856" w:rsidRDefault="000F4283" w:rsidP="000F4283">
            <w:pPr>
              <w:spacing w:after="0" w:line="240" w:lineRule="auto"/>
              <w:rPr>
                <w:rFonts w:ascii="Arial Narrow" w:eastAsia="Times New Roman" w:hAnsi="Arial Narrow" w:cs="Arial"/>
                <w:sz w:val="18"/>
                <w:szCs w:val="20"/>
              </w:rPr>
            </w:pPr>
            <w:r w:rsidRPr="006A0856">
              <w:rPr>
                <w:rFonts w:ascii="Arial Narrow" w:eastAsia="Times New Roman" w:hAnsi="Arial Narrow" w:cs="Arial"/>
                <w:sz w:val="18"/>
                <w:szCs w:val="20"/>
              </w:rPr>
              <w:t>celkové záväzky podniku</w:t>
            </w:r>
          </w:p>
        </w:tc>
        <w:tc>
          <w:tcPr>
            <w:tcW w:w="1701" w:type="dxa"/>
            <w:shd w:val="clear" w:color="auto" w:fill="auto"/>
            <w:noWrap/>
            <w:vAlign w:val="center"/>
            <w:hideMark/>
          </w:tcPr>
          <w:p w14:paraId="6657EC72"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S_101</w:t>
            </w:r>
          </w:p>
        </w:tc>
        <w:tc>
          <w:tcPr>
            <w:tcW w:w="1984" w:type="dxa"/>
            <w:shd w:val="clear" w:color="auto" w:fill="auto"/>
            <w:noWrap/>
            <w:vAlign w:val="center"/>
            <w:hideMark/>
          </w:tcPr>
          <w:p w14:paraId="5616AF00"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S_34</w:t>
            </w:r>
          </w:p>
        </w:tc>
        <w:tc>
          <w:tcPr>
            <w:tcW w:w="1859" w:type="dxa"/>
            <w:vAlign w:val="center"/>
          </w:tcPr>
          <w:p w14:paraId="3F4467D2"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MaZ_20</w:t>
            </w:r>
          </w:p>
        </w:tc>
        <w:tc>
          <w:tcPr>
            <w:tcW w:w="1929" w:type="dxa"/>
            <w:vAlign w:val="center"/>
          </w:tcPr>
          <w:p w14:paraId="3E4FAE71"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S_126</w:t>
            </w:r>
          </w:p>
        </w:tc>
        <w:tc>
          <w:tcPr>
            <w:tcW w:w="1701" w:type="dxa"/>
            <w:vAlign w:val="center"/>
          </w:tcPr>
          <w:p w14:paraId="11E40603" w14:textId="01F00FF5"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S_07</w:t>
            </w:r>
            <w:r w:rsidR="00ED00E8">
              <w:rPr>
                <w:rFonts w:ascii="Arial Narrow" w:eastAsia="Times New Roman" w:hAnsi="Arial Narrow" w:cs="Arial"/>
                <w:sz w:val="18"/>
                <w:szCs w:val="20"/>
              </w:rPr>
              <w:t>3</w:t>
            </w:r>
          </w:p>
        </w:tc>
        <w:tc>
          <w:tcPr>
            <w:tcW w:w="1701" w:type="dxa"/>
            <w:vAlign w:val="center"/>
          </w:tcPr>
          <w:p w14:paraId="73C75636"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MaZ_16</w:t>
            </w:r>
          </w:p>
        </w:tc>
        <w:tc>
          <w:tcPr>
            <w:tcW w:w="2072" w:type="dxa"/>
          </w:tcPr>
          <w:p w14:paraId="0861A489" w14:textId="3FEF431A" w:rsidR="000F4283" w:rsidRPr="006A0856" w:rsidRDefault="00647644" w:rsidP="000F4283">
            <w:pPr>
              <w:spacing w:after="0" w:line="240" w:lineRule="auto"/>
              <w:jc w:val="center"/>
              <w:rPr>
                <w:rFonts w:ascii="Arial Narrow" w:eastAsia="Times New Roman" w:hAnsi="Arial Narrow" w:cs="Arial"/>
                <w:sz w:val="18"/>
                <w:szCs w:val="20"/>
              </w:rPr>
            </w:pPr>
            <w:r w:rsidRPr="006A0856">
              <w:rPr>
                <w:rFonts w:eastAsiaTheme="minorHAnsi" w:cstheme="minorHAnsi"/>
                <w:sz w:val="18"/>
              </w:rPr>
              <w:t>T1a_St2_R5</w:t>
            </w:r>
          </w:p>
        </w:tc>
      </w:tr>
      <w:tr w:rsidR="000F4283" w:rsidRPr="00575D3C" w14:paraId="6BD093B2" w14:textId="7A835232" w:rsidTr="006A0856">
        <w:trPr>
          <w:trHeight w:val="154"/>
          <w:jc w:val="center"/>
        </w:trPr>
        <w:tc>
          <w:tcPr>
            <w:tcW w:w="1413" w:type="dxa"/>
            <w:shd w:val="clear" w:color="auto" w:fill="auto"/>
            <w:noWrap/>
            <w:hideMark/>
          </w:tcPr>
          <w:p w14:paraId="4E011951" w14:textId="77777777" w:rsidR="000F4283" w:rsidRPr="006A0856" w:rsidRDefault="000F4283" w:rsidP="000F4283">
            <w:pPr>
              <w:spacing w:after="0" w:line="240" w:lineRule="auto"/>
              <w:rPr>
                <w:rFonts w:ascii="Arial Narrow" w:eastAsia="Times New Roman" w:hAnsi="Arial Narrow" w:cs="Arial"/>
                <w:sz w:val="18"/>
                <w:szCs w:val="20"/>
              </w:rPr>
            </w:pPr>
            <w:r w:rsidRPr="006A0856">
              <w:rPr>
                <w:rFonts w:ascii="Arial Narrow" w:eastAsia="Times New Roman" w:hAnsi="Arial Narrow" w:cs="Arial"/>
                <w:sz w:val="18"/>
                <w:szCs w:val="20"/>
              </w:rPr>
              <w:t>vlastné imanie</w:t>
            </w:r>
          </w:p>
        </w:tc>
        <w:tc>
          <w:tcPr>
            <w:tcW w:w="1701" w:type="dxa"/>
            <w:shd w:val="clear" w:color="auto" w:fill="auto"/>
            <w:noWrap/>
            <w:vAlign w:val="center"/>
            <w:hideMark/>
          </w:tcPr>
          <w:p w14:paraId="1B350EE5"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S_80</w:t>
            </w:r>
          </w:p>
        </w:tc>
        <w:tc>
          <w:tcPr>
            <w:tcW w:w="1984" w:type="dxa"/>
            <w:shd w:val="clear" w:color="auto" w:fill="auto"/>
            <w:noWrap/>
            <w:vAlign w:val="center"/>
            <w:hideMark/>
          </w:tcPr>
          <w:p w14:paraId="5D893231"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S_25</w:t>
            </w:r>
          </w:p>
        </w:tc>
        <w:tc>
          <w:tcPr>
            <w:tcW w:w="1859" w:type="dxa"/>
            <w:tcBorders>
              <w:bottom w:val="single" w:sz="4" w:space="0" w:color="auto"/>
            </w:tcBorders>
            <w:vAlign w:val="center"/>
          </w:tcPr>
          <w:p w14:paraId="73577B2F"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MaZ_21</w:t>
            </w:r>
          </w:p>
        </w:tc>
        <w:tc>
          <w:tcPr>
            <w:tcW w:w="1929" w:type="dxa"/>
            <w:tcBorders>
              <w:bottom w:val="single" w:sz="4" w:space="0" w:color="auto"/>
            </w:tcBorders>
            <w:vAlign w:val="center"/>
          </w:tcPr>
          <w:p w14:paraId="7E1D9DCD"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S_116</w:t>
            </w:r>
          </w:p>
        </w:tc>
        <w:tc>
          <w:tcPr>
            <w:tcW w:w="1701" w:type="dxa"/>
            <w:tcBorders>
              <w:bottom w:val="single" w:sz="4" w:space="0" w:color="auto"/>
            </w:tcBorders>
            <w:vAlign w:val="center"/>
          </w:tcPr>
          <w:p w14:paraId="513BB8AF"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S_061</w:t>
            </w:r>
          </w:p>
        </w:tc>
        <w:tc>
          <w:tcPr>
            <w:tcW w:w="1701" w:type="dxa"/>
            <w:tcBorders>
              <w:bottom w:val="single" w:sz="4" w:space="0" w:color="auto"/>
            </w:tcBorders>
            <w:vAlign w:val="center"/>
          </w:tcPr>
          <w:p w14:paraId="7B28EB1C"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MaZ_17</w:t>
            </w:r>
          </w:p>
        </w:tc>
        <w:tc>
          <w:tcPr>
            <w:tcW w:w="2072" w:type="dxa"/>
            <w:tcBorders>
              <w:bottom w:val="single" w:sz="4" w:space="0" w:color="auto"/>
            </w:tcBorders>
          </w:tcPr>
          <w:p w14:paraId="6CE1C776" w14:textId="58EE21D2" w:rsidR="000F4283" w:rsidRPr="006A0856" w:rsidRDefault="00647644" w:rsidP="000F4283">
            <w:pPr>
              <w:spacing w:after="0" w:line="240" w:lineRule="auto"/>
              <w:jc w:val="center"/>
              <w:rPr>
                <w:rFonts w:ascii="Arial Narrow" w:eastAsia="Times New Roman" w:hAnsi="Arial Narrow" w:cs="Arial"/>
                <w:sz w:val="18"/>
                <w:szCs w:val="20"/>
              </w:rPr>
            </w:pPr>
            <w:r w:rsidRPr="006A0856">
              <w:rPr>
                <w:rFonts w:eastAsiaTheme="minorHAnsi" w:cstheme="minorHAnsi"/>
                <w:sz w:val="18"/>
              </w:rPr>
              <w:t>T1a_St2_R1 + T1a_St2_R2 + T1a_St2_R3 + T1a_St2_R4 - T1a_St2_R5</w:t>
            </w:r>
          </w:p>
        </w:tc>
      </w:tr>
      <w:tr w:rsidR="000F4283" w:rsidRPr="00575D3C" w14:paraId="1BDCB81C" w14:textId="77777777" w:rsidTr="006A0856">
        <w:trPr>
          <w:trHeight w:val="154"/>
          <w:jc w:val="center"/>
        </w:trPr>
        <w:tc>
          <w:tcPr>
            <w:tcW w:w="1413" w:type="dxa"/>
            <w:shd w:val="clear" w:color="auto" w:fill="auto"/>
            <w:noWrap/>
          </w:tcPr>
          <w:p w14:paraId="5FA4227C" w14:textId="2360091D" w:rsidR="000F4283" w:rsidRPr="006A0856" w:rsidRDefault="000F4283" w:rsidP="000F4283">
            <w:pPr>
              <w:spacing w:after="0" w:line="240" w:lineRule="auto"/>
              <w:rPr>
                <w:rFonts w:ascii="Arial Narrow" w:eastAsia="Times New Roman" w:hAnsi="Arial Narrow" w:cs="Arial"/>
                <w:sz w:val="18"/>
                <w:szCs w:val="20"/>
              </w:rPr>
            </w:pPr>
            <w:r w:rsidRPr="006A0856">
              <w:rPr>
                <w:rFonts w:ascii="Arial Narrow" w:eastAsia="Times New Roman" w:hAnsi="Arial Narrow" w:cs="Arial"/>
                <w:sz w:val="18"/>
                <w:szCs w:val="20"/>
              </w:rPr>
              <w:t>Emisné ážio</w:t>
            </w:r>
          </w:p>
        </w:tc>
        <w:tc>
          <w:tcPr>
            <w:tcW w:w="1701" w:type="dxa"/>
            <w:shd w:val="clear" w:color="auto" w:fill="auto"/>
            <w:noWrap/>
            <w:vAlign w:val="center"/>
          </w:tcPr>
          <w:p w14:paraId="36CBCEA8" w14:textId="3CD8E8D8"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S_85</w:t>
            </w:r>
          </w:p>
        </w:tc>
        <w:tc>
          <w:tcPr>
            <w:tcW w:w="1984" w:type="dxa"/>
            <w:shd w:val="clear" w:color="auto" w:fill="auto"/>
            <w:noWrap/>
            <w:vAlign w:val="center"/>
          </w:tcPr>
          <w:p w14:paraId="43C3D42E" w14:textId="42A4D9E5"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Doplňujúci údaj</w:t>
            </w:r>
          </w:p>
        </w:tc>
        <w:tc>
          <w:tcPr>
            <w:tcW w:w="1859" w:type="dxa"/>
            <w:tcBorders>
              <w:tr2bl w:val="single" w:sz="4" w:space="0" w:color="auto"/>
            </w:tcBorders>
            <w:vAlign w:val="center"/>
          </w:tcPr>
          <w:p w14:paraId="4AAFB7AF" w14:textId="42946C46" w:rsidR="000F4283" w:rsidRPr="006A0856" w:rsidRDefault="000F4283" w:rsidP="000F4283">
            <w:pPr>
              <w:spacing w:after="0" w:line="240" w:lineRule="auto"/>
              <w:jc w:val="center"/>
              <w:rPr>
                <w:rFonts w:ascii="Arial Narrow" w:eastAsia="Times New Roman" w:hAnsi="Arial Narrow" w:cs="Arial"/>
                <w:sz w:val="18"/>
                <w:szCs w:val="20"/>
              </w:rPr>
            </w:pPr>
          </w:p>
        </w:tc>
        <w:tc>
          <w:tcPr>
            <w:tcW w:w="1929" w:type="dxa"/>
            <w:tcBorders>
              <w:tr2bl w:val="single" w:sz="4" w:space="0" w:color="auto"/>
            </w:tcBorders>
            <w:vAlign w:val="center"/>
          </w:tcPr>
          <w:p w14:paraId="52269FA5" w14:textId="530AA45A"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tr2bl w:val="single" w:sz="4" w:space="0" w:color="auto"/>
            </w:tcBorders>
            <w:vAlign w:val="center"/>
          </w:tcPr>
          <w:p w14:paraId="2EC76C70" w14:textId="5A4FF240"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tr2bl w:val="single" w:sz="4" w:space="0" w:color="auto"/>
            </w:tcBorders>
            <w:vAlign w:val="center"/>
          </w:tcPr>
          <w:p w14:paraId="3397C2F4" w14:textId="480D6E1F" w:rsidR="000F4283" w:rsidRPr="006A0856" w:rsidRDefault="000F4283" w:rsidP="000F4283">
            <w:pPr>
              <w:spacing w:after="0" w:line="240" w:lineRule="auto"/>
              <w:jc w:val="center"/>
              <w:rPr>
                <w:rFonts w:ascii="Arial Narrow" w:eastAsia="Times New Roman" w:hAnsi="Arial Narrow" w:cs="Arial"/>
                <w:sz w:val="18"/>
                <w:szCs w:val="20"/>
              </w:rPr>
            </w:pPr>
          </w:p>
        </w:tc>
        <w:tc>
          <w:tcPr>
            <w:tcW w:w="2072" w:type="dxa"/>
            <w:tcBorders>
              <w:tr2bl w:val="single" w:sz="4" w:space="0" w:color="auto"/>
            </w:tcBorders>
          </w:tcPr>
          <w:p w14:paraId="601EE24E" w14:textId="4646722E" w:rsidR="000F4283" w:rsidRPr="006A0856" w:rsidRDefault="000F4283" w:rsidP="000F4283">
            <w:pPr>
              <w:spacing w:after="0" w:line="240" w:lineRule="auto"/>
              <w:jc w:val="center"/>
              <w:rPr>
                <w:rFonts w:ascii="Arial Narrow" w:eastAsia="Times New Roman" w:hAnsi="Arial Narrow" w:cs="Arial"/>
                <w:sz w:val="18"/>
                <w:szCs w:val="20"/>
              </w:rPr>
            </w:pPr>
          </w:p>
        </w:tc>
      </w:tr>
      <w:tr w:rsidR="000F4283" w:rsidRPr="00575D3C" w14:paraId="68FF6FBC" w14:textId="4C3CCE9F" w:rsidTr="006A0856">
        <w:trPr>
          <w:trHeight w:val="154"/>
          <w:jc w:val="center"/>
        </w:trPr>
        <w:tc>
          <w:tcPr>
            <w:tcW w:w="1413" w:type="dxa"/>
            <w:shd w:val="clear" w:color="auto" w:fill="auto"/>
            <w:noWrap/>
          </w:tcPr>
          <w:p w14:paraId="3BBEFDB0" w14:textId="77777777" w:rsidR="000F4283" w:rsidRPr="006A0856" w:rsidRDefault="000F4283" w:rsidP="000F4283">
            <w:pPr>
              <w:spacing w:after="0" w:line="240" w:lineRule="auto"/>
              <w:rPr>
                <w:rFonts w:ascii="Arial Narrow" w:eastAsia="Times New Roman" w:hAnsi="Arial Narrow" w:cs="Arial"/>
                <w:sz w:val="18"/>
                <w:szCs w:val="20"/>
              </w:rPr>
            </w:pPr>
            <w:r w:rsidRPr="006A0856">
              <w:rPr>
                <w:rFonts w:ascii="Arial Narrow" w:eastAsia="Times New Roman" w:hAnsi="Arial Narrow" w:cs="Arial"/>
                <w:sz w:val="18"/>
                <w:szCs w:val="20"/>
              </w:rPr>
              <w:t>Základné imanie</w:t>
            </w:r>
          </w:p>
        </w:tc>
        <w:tc>
          <w:tcPr>
            <w:tcW w:w="1701" w:type="dxa"/>
            <w:shd w:val="clear" w:color="auto" w:fill="auto"/>
            <w:noWrap/>
            <w:vAlign w:val="center"/>
          </w:tcPr>
          <w:p w14:paraId="291723AD"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S_81</w:t>
            </w:r>
          </w:p>
        </w:tc>
        <w:tc>
          <w:tcPr>
            <w:tcW w:w="1984" w:type="dxa"/>
            <w:shd w:val="clear" w:color="auto" w:fill="auto"/>
            <w:noWrap/>
            <w:vAlign w:val="center"/>
          </w:tcPr>
          <w:p w14:paraId="77C07C69"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S_26</w:t>
            </w:r>
          </w:p>
        </w:tc>
        <w:tc>
          <w:tcPr>
            <w:tcW w:w="1859" w:type="dxa"/>
            <w:tcBorders>
              <w:tr2bl w:val="single" w:sz="4" w:space="0" w:color="auto"/>
            </w:tcBorders>
            <w:vAlign w:val="center"/>
          </w:tcPr>
          <w:p w14:paraId="2E71BCCF" w14:textId="17971D2A" w:rsidR="000F4283" w:rsidRPr="006A0856" w:rsidRDefault="000F4283" w:rsidP="000F4283">
            <w:pPr>
              <w:spacing w:after="0" w:line="240" w:lineRule="auto"/>
              <w:jc w:val="center"/>
              <w:rPr>
                <w:rFonts w:ascii="Arial Narrow" w:eastAsia="Times New Roman" w:hAnsi="Arial Narrow" w:cs="Arial"/>
                <w:sz w:val="18"/>
                <w:szCs w:val="20"/>
              </w:rPr>
            </w:pPr>
          </w:p>
        </w:tc>
        <w:tc>
          <w:tcPr>
            <w:tcW w:w="1929" w:type="dxa"/>
            <w:tcBorders>
              <w:bottom w:val="single" w:sz="4" w:space="0" w:color="auto"/>
              <w:tr2bl w:val="single" w:sz="4" w:space="0" w:color="auto"/>
            </w:tcBorders>
            <w:vAlign w:val="center"/>
          </w:tcPr>
          <w:p w14:paraId="5C6523FE" w14:textId="1B468E8E"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bottom w:val="single" w:sz="4" w:space="0" w:color="auto"/>
              <w:tr2bl w:val="single" w:sz="4" w:space="0" w:color="auto"/>
            </w:tcBorders>
          </w:tcPr>
          <w:p w14:paraId="2F22BC76" w14:textId="7CD79D32"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bottom w:val="single" w:sz="4" w:space="0" w:color="auto"/>
              <w:tr2bl w:val="single" w:sz="4" w:space="0" w:color="auto"/>
            </w:tcBorders>
          </w:tcPr>
          <w:p w14:paraId="62A4D800" w14:textId="76B68F88" w:rsidR="000F4283" w:rsidRPr="006A0856" w:rsidRDefault="000F4283" w:rsidP="000F4283">
            <w:pPr>
              <w:spacing w:after="0" w:line="240" w:lineRule="auto"/>
              <w:jc w:val="center"/>
              <w:rPr>
                <w:rFonts w:ascii="Arial Narrow" w:eastAsia="Times New Roman" w:hAnsi="Arial Narrow" w:cs="Arial"/>
                <w:sz w:val="18"/>
                <w:szCs w:val="20"/>
              </w:rPr>
            </w:pPr>
          </w:p>
        </w:tc>
        <w:tc>
          <w:tcPr>
            <w:tcW w:w="2072" w:type="dxa"/>
            <w:tcBorders>
              <w:tr2bl w:val="single" w:sz="4" w:space="0" w:color="auto"/>
            </w:tcBorders>
          </w:tcPr>
          <w:p w14:paraId="253AA615" w14:textId="54AD44B9" w:rsidR="000F4283" w:rsidRPr="006A0856" w:rsidRDefault="000F4283" w:rsidP="000F4283">
            <w:pPr>
              <w:spacing w:after="0" w:line="240" w:lineRule="auto"/>
              <w:jc w:val="center"/>
              <w:rPr>
                <w:rFonts w:ascii="Arial Narrow" w:eastAsia="Times New Roman" w:hAnsi="Arial Narrow" w:cs="Arial"/>
                <w:sz w:val="18"/>
                <w:szCs w:val="20"/>
              </w:rPr>
            </w:pPr>
          </w:p>
        </w:tc>
      </w:tr>
      <w:tr w:rsidR="000F4283" w:rsidRPr="00575D3C" w14:paraId="5933CDF9" w14:textId="59E1A929" w:rsidTr="006A0856">
        <w:trPr>
          <w:trHeight w:val="154"/>
          <w:jc w:val="center"/>
        </w:trPr>
        <w:tc>
          <w:tcPr>
            <w:tcW w:w="1413" w:type="dxa"/>
            <w:shd w:val="clear" w:color="auto" w:fill="auto"/>
            <w:noWrap/>
          </w:tcPr>
          <w:p w14:paraId="2A6E632E" w14:textId="163251D7" w:rsidR="000F4283" w:rsidRPr="006A0856" w:rsidRDefault="00340AC4" w:rsidP="000F4283">
            <w:pPr>
              <w:spacing w:after="0" w:line="240" w:lineRule="auto"/>
              <w:rPr>
                <w:rFonts w:ascii="Arial Narrow" w:eastAsia="Times New Roman" w:hAnsi="Arial Narrow" w:cs="Arial"/>
                <w:sz w:val="18"/>
                <w:szCs w:val="20"/>
              </w:rPr>
            </w:pPr>
            <w:r w:rsidRPr="006A0856">
              <w:rPr>
                <w:rFonts w:ascii="Arial Narrow" w:eastAsia="Times New Roman" w:hAnsi="Arial Narrow" w:cs="Arial"/>
                <w:sz w:val="18"/>
                <w:szCs w:val="20"/>
              </w:rPr>
              <w:t>Výsledok hospodárenia za účtovné obdobie</w:t>
            </w:r>
          </w:p>
        </w:tc>
        <w:tc>
          <w:tcPr>
            <w:tcW w:w="1701" w:type="dxa"/>
            <w:shd w:val="clear" w:color="auto" w:fill="auto"/>
            <w:noWrap/>
            <w:vAlign w:val="center"/>
          </w:tcPr>
          <w:p w14:paraId="67DF940E" w14:textId="237A5669"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S_100</w:t>
            </w:r>
          </w:p>
        </w:tc>
        <w:tc>
          <w:tcPr>
            <w:tcW w:w="1984" w:type="dxa"/>
            <w:shd w:val="clear" w:color="auto" w:fill="auto"/>
            <w:noWrap/>
            <w:vAlign w:val="center"/>
          </w:tcPr>
          <w:p w14:paraId="073FCDB5" w14:textId="2751C18E"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S_33</w:t>
            </w:r>
          </w:p>
        </w:tc>
        <w:tc>
          <w:tcPr>
            <w:tcW w:w="1859" w:type="dxa"/>
            <w:vAlign w:val="center"/>
          </w:tcPr>
          <w:p w14:paraId="35C34C75" w14:textId="067B1C09"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PaV_12</w:t>
            </w:r>
          </w:p>
        </w:tc>
        <w:tc>
          <w:tcPr>
            <w:tcW w:w="1929" w:type="dxa"/>
            <w:tcBorders>
              <w:bottom w:val="single" w:sz="4" w:space="0" w:color="auto"/>
              <w:tr2bl w:val="single" w:sz="4" w:space="0" w:color="auto"/>
            </w:tcBorders>
            <w:vAlign w:val="center"/>
          </w:tcPr>
          <w:p w14:paraId="2058E4B8" w14:textId="65C22DA4"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bottom w:val="single" w:sz="4" w:space="0" w:color="auto"/>
              <w:tr2bl w:val="single" w:sz="4" w:space="0" w:color="auto"/>
            </w:tcBorders>
          </w:tcPr>
          <w:p w14:paraId="0D4B33E0" w14:textId="5ACDFA51"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bottom w:val="single" w:sz="4" w:space="0" w:color="auto"/>
              <w:tr2bl w:val="single" w:sz="4" w:space="0" w:color="auto"/>
            </w:tcBorders>
            <w:vAlign w:val="center"/>
          </w:tcPr>
          <w:p w14:paraId="1911C15D" w14:textId="0D0129FF" w:rsidR="000F4283" w:rsidRPr="006A0856" w:rsidRDefault="000F4283" w:rsidP="000F4283">
            <w:pPr>
              <w:spacing w:after="0" w:line="240" w:lineRule="auto"/>
              <w:jc w:val="center"/>
              <w:rPr>
                <w:rFonts w:ascii="Arial Narrow" w:eastAsia="Times New Roman" w:hAnsi="Arial Narrow" w:cs="Arial"/>
                <w:sz w:val="18"/>
                <w:szCs w:val="20"/>
              </w:rPr>
            </w:pPr>
          </w:p>
        </w:tc>
        <w:tc>
          <w:tcPr>
            <w:tcW w:w="2072" w:type="dxa"/>
            <w:tcBorders>
              <w:bottom w:val="single" w:sz="4" w:space="0" w:color="auto"/>
            </w:tcBorders>
          </w:tcPr>
          <w:p w14:paraId="315466EA" w14:textId="7FB3E9AF" w:rsidR="000F4283" w:rsidRPr="006A0856" w:rsidRDefault="00647644" w:rsidP="000F4283">
            <w:pPr>
              <w:spacing w:after="0" w:line="240" w:lineRule="auto"/>
              <w:jc w:val="center"/>
              <w:rPr>
                <w:rFonts w:ascii="Arial Narrow" w:eastAsia="Times New Roman" w:hAnsi="Arial Narrow" w:cs="Arial"/>
                <w:sz w:val="18"/>
                <w:szCs w:val="20"/>
              </w:rPr>
            </w:pPr>
            <w:r w:rsidRPr="006A0856">
              <w:rPr>
                <w:rFonts w:eastAsiaTheme="minorHAnsi" w:cstheme="minorHAnsi"/>
                <w:sz w:val="18"/>
              </w:rPr>
              <w:t>T1_St1_R10 + T1_St1_R13 - T1_St2_R10 - T1_St2_R13</w:t>
            </w:r>
          </w:p>
        </w:tc>
      </w:tr>
      <w:tr w:rsidR="000F4283" w:rsidRPr="00575D3C" w14:paraId="28048D15" w14:textId="77777777" w:rsidTr="006A0856">
        <w:trPr>
          <w:trHeight w:val="154"/>
          <w:jc w:val="center"/>
        </w:trPr>
        <w:tc>
          <w:tcPr>
            <w:tcW w:w="1413" w:type="dxa"/>
            <w:shd w:val="clear" w:color="auto" w:fill="auto"/>
            <w:noWrap/>
          </w:tcPr>
          <w:p w14:paraId="1CCCA2AB" w14:textId="7E9BCFAD" w:rsidR="000F4283" w:rsidRPr="006A0856" w:rsidRDefault="000F4283" w:rsidP="006A0856">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Výsledok hospodárenia minulých rokov</w:t>
            </w:r>
          </w:p>
        </w:tc>
        <w:tc>
          <w:tcPr>
            <w:tcW w:w="1701" w:type="dxa"/>
            <w:shd w:val="clear" w:color="auto" w:fill="auto"/>
            <w:noWrap/>
            <w:vAlign w:val="center"/>
          </w:tcPr>
          <w:p w14:paraId="71893623" w14:textId="07715FBE"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S_97</w:t>
            </w:r>
          </w:p>
        </w:tc>
        <w:tc>
          <w:tcPr>
            <w:tcW w:w="1984" w:type="dxa"/>
            <w:shd w:val="clear" w:color="auto" w:fill="auto"/>
            <w:noWrap/>
            <w:vAlign w:val="center"/>
          </w:tcPr>
          <w:p w14:paraId="37EEC983" w14:textId="2372A922"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S_32</w:t>
            </w:r>
          </w:p>
        </w:tc>
        <w:tc>
          <w:tcPr>
            <w:tcW w:w="1859" w:type="dxa"/>
            <w:vAlign w:val="center"/>
          </w:tcPr>
          <w:p w14:paraId="5EB57689" w14:textId="192D2ED0"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w:t>
            </w:r>
          </w:p>
        </w:tc>
        <w:tc>
          <w:tcPr>
            <w:tcW w:w="1929" w:type="dxa"/>
            <w:tcBorders>
              <w:bottom w:val="single" w:sz="4" w:space="0" w:color="auto"/>
              <w:tr2bl w:val="single" w:sz="4" w:space="0" w:color="auto"/>
            </w:tcBorders>
            <w:vAlign w:val="center"/>
          </w:tcPr>
          <w:p w14:paraId="72915EB3" w14:textId="77777777"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bottom w:val="single" w:sz="4" w:space="0" w:color="auto"/>
              <w:tr2bl w:val="single" w:sz="4" w:space="0" w:color="auto"/>
            </w:tcBorders>
          </w:tcPr>
          <w:p w14:paraId="4DEAFFAC" w14:textId="77777777"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bottom w:val="single" w:sz="4" w:space="0" w:color="auto"/>
              <w:tr2bl w:val="single" w:sz="4" w:space="0" w:color="auto"/>
            </w:tcBorders>
            <w:vAlign w:val="center"/>
          </w:tcPr>
          <w:p w14:paraId="4B5F530F" w14:textId="77777777" w:rsidR="000F4283" w:rsidRPr="006A0856" w:rsidRDefault="000F4283" w:rsidP="000F4283">
            <w:pPr>
              <w:spacing w:after="0" w:line="240" w:lineRule="auto"/>
              <w:jc w:val="center"/>
              <w:rPr>
                <w:rFonts w:ascii="Arial Narrow" w:eastAsia="Times New Roman" w:hAnsi="Arial Narrow" w:cs="Arial"/>
                <w:sz w:val="18"/>
                <w:szCs w:val="20"/>
              </w:rPr>
            </w:pPr>
          </w:p>
        </w:tc>
        <w:tc>
          <w:tcPr>
            <w:tcW w:w="2072" w:type="dxa"/>
            <w:tcBorders>
              <w:tr2bl w:val="nil"/>
            </w:tcBorders>
            <w:vAlign w:val="center"/>
          </w:tcPr>
          <w:p w14:paraId="23023DAB" w14:textId="1DEB81FE" w:rsidR="000F4283" w:rsidRPr="006A0856" w:rsidRDefault="00575D3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w:t>
            </w:r>
          </w:p>
        </w:tc>
      </w:tr>
      <w:tr w:rsidR="000F4283" w:rsidRPr="00575D3C" w14:paraId="4BFE689A" w14:textId="77777777" w:rsidTr="006A0856">
        <w:trPr>
          <w:trHeight w:val="154"/>
          <w:jc w:val="center"/>
        </w:trPr>
        <w:tc>
          <w:tcPr>
            <w:tcW w:w="1413" w:type="dxa"/>
            <w:shd w:val="clear" w:color="auto" w:fill="auto"/>
            <w:noWrap/>
          </w:tcPr>
          <w:p w14:paraId="1814F6BB" w14:textId="753DA02C" w:rsidR="000F4283" w:rsidRPr="006A0856" w:rsidRDefault="000F4283" w:rsidP="006A0856">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Akumulovaná strata</w:t>
            </w:r>
          </w:p>
        </w:tc>
        <w:tc>
          <w:tcPr>
            <w:tcW w:w="1701" w:type="dxa"/>
            <w:shd w:val="clear" w:color="auto" w:fill="auto"/>
            <w:noWrap/>
            <w:vAlign w:val="center"/>
          </w:tcPr>
          <w:p w14:paraId="774A23EB" w14:textId="15A5766E"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S_100 + S_97</w:t>
            </w:r>
          </w:p>
        </w:tc>
        <w:tc>
          <w:tcPr>
            <w:tcW w:w="1984" w:type="dxa"/>
            <w:shd w:val="clear" w:color="auto" w:fill="auto"/>
            <w:noWrap/>
            <w:vAlign w:val="center"/>
          </w:tcPr>
          <w:p w14:paraId="7250F337" w14:textId="2BE6415B"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S_33 + S_32</w:t>
            </w:r>
          </w:p>
        </w:tc>
        <w:tc>
          <w:tcPr>
            <w:tcW w:w="1859" w:type="dxa"/>
            <w:vAlign w:val="center"/>
          </w:tcPr>
          <w:p w14:paraId="268F8722" w14:textId="295A3148"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PaV_12</w:t>
            </w:r>
          </w:p>
        </w:tc>
        <w:tc>
          <w:tcPr>
            <w:tcW w:w="1929" w:type="dxa"/>
            <w:tcBorders>
              <w:bottom w:val="single" w:sz="4" w:space="0" w:color="auto"/>
              <w:tr2bl w:val="single" w:sz="4" w:space="0" w:color="auto"/>
            </w:tcBorders>
            <w:vAlign w:val="center"/>
          </w:tcPr>
          <w:p w14:paraId="6B3FEA75" w14:textId="77777777"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bottom w:val="single" w:sz="4" w:space="0" w:color="auto"/>
              <w:tr2bl w:val="single" w:sz="4" w:space="0" w:color="auto"/>
            </w:tcBorders>
          </w:tcPr>
          <w:p w14:paraId="0E1272CF" w14:textId="77777777"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bottom w:val="single" w:sz="4" w:space="0" w:color="auto"/>
              <w:tr2bl w:val="single" w:sz="4" w:space="0" w:color="auto"/>
            </w:tcBorders>
            <w:vAlign w:val="center"/>
          </w:tcPr>
          <w:p w14:paraId="74CB1CAE" w14:textId="77777777" w:rsidR="000F4283" w:rsidRPr="006A0856" w:rsidRDefault="000F4283" w:rsidP="000F4283">
            <w:pPr>
              <w:spacing w:after="0" w:line="240" w:lineRule="auto"/>
              <w:jc w:val="center"/>
              <w:rPr>
                <w:rFonts w:ascii="Arial Narrow" w:eastAsia="Times New Roman" w:hAnsi="Arial Narrow" w:cs="Arial"/>
                <w:sz w:val="18"/>
                <w:szCs w:val="20"/>
              </w:rPr>
            </w:pPr>
          </w:p>
        </w:tc>
        <w:tc>
          <w:tcPr>
            <w:tcW w:w="2072" w:type="dxa"/>
          </w:tcPr>
          <w:p w14:paraId="2F1822DE" w14:textId="2609D2C8"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Výsledok hospodárenia za účtovné obdobie</w:t>
            </w:r>
          </w:p>
        </w:tc>
      </w:tr>
      <w:tr w:rsidR="000F4283" w:rsidRPr="00575D3C" w14:paraId="056185DD" w14:textId="080EB9F1" w:rsidTr="006A0856">
        <w:trPr>
          <w:trHeight w:val="154"/>
          <w:jc w:val="center"/>
        </w:trPr>
        <w:tc>
          <w:tcPr>
            <w:tcW w:w="1413" w:type="dxa"/>
            <w:shd w:val="clear" w:color="auto" w:fill="auto"/>
            <w:noWrap/>
          </w:tcPr>
          <w:p w14:paraId="3371A459" w14:textId="571E9160" w:rsidR="000F4283" w:rsidRPr="006A0856" w:rsidRDefault="000F4283" w:rsidP="000F4283">
            <w:pPr>
              <w:spacing w:after="0" w:line="240" w:lineRule="auto"/>
              <w:rPr>
                <w:rFonts w:ascii="Arial Narrow" w:eastAsia="Times New Roman" w:hAnsi="Arial Narrow" w:cs="Arial"/>
                <w:sz w:val="18"/>
                <w:szCs w:val="20"/>
              </w:rPr>
            </w:pPr>
            <w:r w:rsidRPr="006A0856">
              <w:rPr>
                <w:rFonts w:ascii="Arial Narrow" w:eastAsia="Times New Roman" w:hAnsi="Arial Narrow" w:cs="Arial"/>
                <w:sz w:val="18"/>
                <w:szCs w:val="20"/>
              </w:rPr>
              <w:t>Modifikované vlastné imanie</w:t>
            </w:r>
          </w:p>
        </w:tc>
        <w:tc>
          <w:tcPr>
            <w:tcW w:w="1701" w:type="dxa"/>
            <w:shd w:val="clear" w:color="auto" w:fill="auto"/>
            <w:noWrap/>
            <w:vAlign w:val="center"/>
          </w:tcPr>
          <w:p w14:paraId="4C203F07" w14:textId="3418D231"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vlastné imanie + akumulovaná strata</w:t>
            </w:r>
          </w:p>
          <w:p w14:paraId="29BAAA79" w14:textId="40896F47" w:rsidR="005A595C" w:rsidRPr="006A0856" w:rsidRDefault="005A595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S_80 + S_100 + S_97</w:t>
            </w:r>
          </w:p>
        </w:tc>
        <w:tc>
          <w:tcPr>
            <w:tcW w:w="1984" w:type="dxa"/>
            <w:shd w:val="clear" w:color="auto" w:fill="auto"/>
            <w:noWrap/>
            <w:vAlign w:val="center"/>
          </w:tcPr>
          <w:p w14:paraId="792AAA03" w14:textId="7EEBD54F"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vlastné imanie + akumulovaná strata</w:t>
            </w:r>
            <w:r w:rsidR="005A595C" w:rsidRPr="006A0856">
              <w:rPr>
                <w:rFonts w:ascii="Arial Narrow" w:eastAsia="Times New Roman" w:hAnsi="Arial Narrow" w:cs="Arial"/>
                <w:sz w:val="18"/>
                <w:szCs w:val="20"/>
              </w:rPr>
              <w:t xml:space="preserve">  S_25 + S_33 + S_32</w:t>
            </w:r>
          </w:p>
        </w:tc>
        <w:tc>
          <w:tcPr>
            <w:tcW w:w="1859" w:type="dxa"/>
            <w:vAlign w:val="center"/>
          </w:tcPr>
          <w:p w14:paraId="0379BCC5" w14:textId="4B6DA2A3"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vlastné imanie + akumulovaná strata</w:t>
            </w:r>
          </w:p>
          <w:p w14:paraId="74C92EEC" w14:textId="0A4262CE" w:rsidR="005A595C" w:rsidRPr="006A0856" w:rsidRDefault="005A595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MaZ_21 + PaV_12</w:t>
            </w:r>
          </w:p>
        </w:tc>
        <w:tc>
          <w:tcPr>
            <w:tcW w:w="1929" w:type="dxa"/>
            <w:tcBorders>
              <w:tr2bl w:val="single" w:sz="4" w:space="0" w:color="auto"/>
            </w:tcBorders>
            <w:vAlign w:val="center"/>
          </w:tcPr>
          <w:p w14:paraId="6519FB0F" w14:textId="07EEA678"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tr2bl w:val="single" w:sz="4" w:space="0" w:color="auto"/>
            </w:tcBorders>
            <w:vAlign w:val="center"/>
          </w:tcPr>
          <w:p w14:paraId="30C15ADF" w14:textId="6974F9C5" w:rsidR="000F4283" w:rsidRPr="006A0856" w:rsidRDefault="000F4283" w:rsidP="000F4283">
            <w:pPr>
              <w:spacing w:after="0" w:line="240" w:lineRule="auto"/>
              <w:jc w:val="center"/>
              <w:rPr>
                <w:rFonts w:ascii="Arial Narrow" w:eastAsia="Times New Roman" w:hAnsi="Arial Narrow" w:cs="Arial"/>
                <w:sz w:val="18"/>
                <w:szCs w:val="20"/>
              </w:rPr>
            </w:pPr>
          </w:p>
        </w:tc>
        <w:tc>
          <w:tcPr>
            <w:tcW w:w="1701" w:type="dxa"/>
            <w:tcBorders>
              <w:tr2bl w:val="single" w:sz="4" w:space="0" w:color="auto"/>
            </w:tcBorders>
            <w:vAlign w:val="center"/>
          </w:tcPr>
          <w:p w14:paraId="04C7F07C" w14:textId="479EF2E7" w:rsidR="000F4283" w:rsidRPr="006A0856" w:rsidRDefault="000F4283" w:rsidP="000F4283">
            <w:pPr>
              <w:spacing w:after="0" w:line="240" w:lineRule="auto"/>
              <w:jc w:val="center"/>
              <w:rPr>
                <w:rFonts w:ascii="Arial Narrow" w:eastAsia="Times New Roman" w:hAnsi="Arial Narrow" w:cs="Arial"/>
                <w:sz w:val="18"/>
                <w:szCs w:val="20"/>
              </w:rPr>
            </w:pPr>
          </w:p>
        </w:tc>
        <w:tc>
          <w:tcPr>
            <w:tcW w:w="2072" w:type="dxa"/>
          </w:tcPr>
          <w:p w14:paraId="3A28EDEE" w14:textId="37D956D1"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vlastné imanie + akumulovaná strata</w:t>
            </w:r>
          </w:p>
        </w:tc>
      </w:tr>
      <w:tr w:rsidR="000F4283" w:rsidRPr="00575D3C" w14:paraId="4DBAE5FD" w14:textId="77777777" w:rsidTr="005B6FD4">
        <w:trPr>
          <w:trHeight w:val="154"/>
          <w:jc w:val="center"/>
        </w:trPr>
        <w:tc>
          <w:tcPr>
            <w:tcW w:w="1413" w:type="dxa"/>
            <w:shd w:val="clear" w:color="auto" w:fill="auto"/>
            <w:noWrap/>
          </w:tcPr>
          <w:p w14:paraId="7A4E8ACE" w14:textId="25D03E00" w:rsidR="000F4283" w:rsidRPr="006A0856" w:rsidRDefault="000F4283" w:rsidP="000F4283">
            <w:pPr>
              <w:spacing w:after="0" w:line="240" w:lineRule="auto"/>
              <w:rPr>
                <w:rFonts w:ascii="Arial Narrow" w:eastAsia="Times New Roman" w:hAnsi="Arial Narrow" w:cs="Arial"/>
                <w:sz w:val="18"/>
                <w:szCs w:val="20"/>
              </w:rPr>
            </w:pPr>
            <w:r w:rsidRPr="006A0856">
              <w:rPr>
                <w:rFonts w:ascii="Arial Narrow" w:eastAsia="Times New Roman" w:hAnsi="Arial Narrow" w:cs="Arial"/>
                <w:sz w:val="18"/>
                <w:szCs w:val="20"/>
              </w:rPr>
              <w:t>Odpisy</w:t>
            </w:r>
          </w:p>
        </w:tc>
        <w:tc>
          <w:tcPr>
            <w:tcW w:w="1701" w:type="dxa"/>
            <w:shd w:val="clear" w:color="auto" w:fill="auto"/>
            <w:noWrap/>
            <w:vAlign w:val="center"/>
          </w:tcPr>
          <w:p w14:paraId="323003D0" w14:textId="1857A9BE"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VZaS_21</w:t>
            </w:r>
          </w:p>
        </w:tc>
        <w:tc>
          <w:tcPr>
            <w:tcW w:w="1984" w:type="dxa"/>
            <w:shd w:val="clear" w:color="auto" w:fill="auto"/>
            <w:noWrap/>
            <w:vAlign w:val="center"/>
          </w:tcPr>
          <w:p w14:paraId="770F0984" w14:textId="15CF13E9"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VZaS_14</w:t>
            </w:r>
          </w:p>
        </w:tc>
        <w:tc>
          <w:tcPr>
            <w:tcW w:w="1859" w:type="dxa"/>
            <w:vAlign w:val="center"/>
          </w:tcPr>
          <w:p w14:paraId="16ED0DAF" w14:textId="1FB90D51"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doplňujúci údaj</w:t>
            </w:r>
          </w:p>
        </w:tc>
        <w:tc>
          <w:tcPr>
            <w:tcW w:w="1929" w:type="dxa"/>
            <w:vAlign w:val="center"/>
          </w:tcPr>
          <w:p w14:paraId="1F32A873" w14:textId="7D78AB0E" w:rsidR="000F4283" w:rsidRPr="006A0856" w:rsidDel="000F4283"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VZaS_030</w:t>
            </w:r>
          </w:p>
        </w:tc>
        <w:tc>
          <w:tcPr>
            <w:tcW w:w="1701" w:type="dxa"/>
            <w:vAlign w:val="center"/>
          </w:tcPr>
          <w:p w14:paraId="75750E41" w14:textId="1019FBE5" w:rsidR="000F4283" w:rsidRPr="006A0856" w:rsidDel="000F4283"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VZaS_25</w:t>
            </w:r>
          </w:p>
        </w:tc>
        <w:tc>
          <w:tcPr>
            <w:tcW w:w="1701" w:type="dxa"/>
            <w:vAlign w:val="center"/>
          </w:tcPr>
          <w:p w14:paraId="26B0C295" w14:textId="6124979A" w:rsidR="000F4283" w:rsidRPr="006A0856" w:rsidDel="000F4283"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doplňujúci údaj</w:t>
            </w:r>
          </w:p>
        </w:tc>
        <w:tc>
          <w:tcPr>
            <w:tcW w:w="2072" w:type="dxa"/>
          </w:tcPr>
          <w:p w14:paraId="6625A86A" w14:textId="79DCF752"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doplňujúci údaj</w:t>
            </w:r>
          </w:p>
        </w:tc>
      </w:tr>
      <w:tr w:rsidR="000F4283" w:rsidRPr="00575D3C" w14:paraId="1A6209E6" w14:textId="49A1F97F" w:rsidTr="005B6FD4">
        <w:trPr>
          <w:trHeight w:val="163"/>
          <w:jc w:val="center"/>
        </w:trPr>
        <w:tc>
          <w:tcPr>
            <w:tcW w:w="1413" w:type="dxa"/>
            <w:shd w:val="clear" w:color="auto" w:fill="auto"/>
            <w:noWrap/>
            <w:hideMark/>
          </w:tcPr>
          <w:p w14:paraId="7DF7D9C0" w14:textId="27E47408" w:rsidR="000F4283" w:rsidRPr="006A0856" w:rsidRDefault="00575D3C" w:rsidP="000F4283">
            <w:pPr>
              <w:spacing w:after="0" w:line="240" w:lineRule="auto"/>
              <w:rPr>
                <w:rFonts w:ascii="Arial Narrow" w:eastAsia="Times New Roman" w:hAnsi="Arial Narrow" w:cs="Arial"/>
                <w:sz w:val="18"/>
                <w:szCs w:val="20"/>
              </w:rPr>
            </w:pPr>
            <w:r>
              <w:rPr>
                <w:rFonts w:ascii="Arial Narrow" w:eastAsia="Times New Roman" w:hAnsi="Arial Narrow" w:cs="Arial"/>
                <w:sz w:val="18"/>
                <w:szCs w:val="20"/>
              </w:rPr>
              <w:t>Nákladový úrok (NÚ)</w:t>
            </w:r>
          </w:p>
        </w:tc>
        <w:tc>
          <w:tcPr>
            <w:tcW w:w="1701" w:type="dxa"/>
            <w:shd w:val="clear" w:color="auto" w:fill="auto"/>
            <w:noWrap/>
            <w:vAlign w:val="center"/>
            <w:hideMark/>
          </w:tcPr>
          <w:p w14:paraId="28698659"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VZaS_49</w:t>
            </w:r>
          </w:p>
        </w:tc>
        <w:tc>
          <w:tcPr>
            <w:tcW w:w="1984" w:type="dxa"/>
            <w:shd w:val="clear" w:color="auto" w:fill="auto"/>
            <w:noWrap/>
            <w:vAlign w:val="center"/>
            <w:hideMark/>
          </w:tcPr>
          <w:p w14:paraId="7353D7E0"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VZaS_31</w:t>
            </w:r>
          </w:p>
        </w:tc>
        <w:tc>
          <w:tcPr>
            <w:tcW w:w="1859" w:type="dxa"/>
            <w:vAlign w:val="center"/>
          </w:tcPr>
          <w:p w14:paraId="728D9A84"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doplňujúci údaj</w:t>
            </w:r>
          </w:p>
        </w:tc>
        <w:tc>
          <w:tcPr>
            <w:tcW w:w="1929" w:type="dxa"/>
            <w:vAlign w:val="center"/>
          </w:tcPr>
          <w:p w14:paraId="3D6DBAC1"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VZaS_042</w:t>
            </w:r>
          </w:p>
        </w:tc>
        <w:tc>
          <w:tcPr>
            <w:tcW w:w="1701" w:type="dxa"/>
          </w:tcPr>
          <w:p w14:paraId="35A2613F"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VZaS_19</w:t>
            </w:r>
          </w:p>
        </w:tc>
        <w:tc>
          <w:tcPr>
            <w:tcW w:w="1701" w:type="dxa"/>
            <w:vAlign w:val="center"/>
          </w:tcPr>
          <w:p w14:paraId="31796D47" w14:textId="7777777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doplňujúci údaj</w:t>
            </w:r>
          </w:p>
        </w:tc>
        <w:tc>
          <w:tcPr>
            <w:tcW w:w="2072" w:type="dxa"/>
          </w:tcPr>
          <w:p w14:paraId="1ABA2FA3" w14:textId="012206F7" w:rsidR="000F4283" w:rsidRPr="006A0856" w:rsidRDefault="000F4283"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doplňujúci údaj</w:t>
            </w:r>
          </w:p>
        </w:tc>
      </w:tr>
      <w:tr w:rsidR="005A595C" w:rsidRPr="00575D3C" w14:paraId="25071CF9" w14:textId="77777777" w:rsidTr="005B6FD4">
        <w:trPr>
          <w:trHeight w:val="163"/>
          <w:jc w:val="center"/>
        </w:trPr>
        <w:tc>
          <w:tcPr>
            <w:tcW w:w="1413" w:type="dxa"/>
            <w:shd w:val="clear" w:color="auto" w:fill="auto"/>
            <w:noWrap/>
          </w:tcPr>
          <w:p w14:paraId="298CBD2D" w14:textId="3E3C52BF" w:rsidR="005A595C" w:rsidRPr="006A0856" w:rsidRDefault="005A595C" w:rsidP="000F4283">
            <w:pPr>
              <w:spacing w:after="0" w:line="240" w:lineRule="auto"/>
              <w:rPr>
                <w:rFonts w:ascii="Arial Narrow" w:eastAsia="Times New Roman" w:hAnsi="Arial Narrow" w:cs="Arial"/>
                <w:sz w:val="18"/>
                <w:szCs w:val="20"/>
              </w:rPr>
            </w:pPr>
            <w:r w:rsidRPr="006A0856">
              <w:rPr>
                <w:rFonts w:ascii="Arial Narrow" w:eastAsia="Times New Roman" w:hAnsi="Arial Narrow" w:cs="Arial"/>
                <w:sz w:val="18"/>
                <w:szCs w:val="20"/>
              </w:rPr>
              <w:t>Výsledok hospodárenia za účtovné obdobie pred zdanením</w:t>
            </w:r>
          </w:p>
        </w:tc>
        <w:tc>
          <w:tcPr>
            <w:tcW w:w="1701" w:type="dxa"/>
            <w:shd w:val="clear" w:color="auto" w:fill="auto"/>
            <w:noWrap/>
            <w:vAlign w:val="center"/>
          </w:tcPr>
          <w:p w14:paraId="17421E59" w14:textId="54CC0AAD" w:rsidR="005A595C" w:rsidRPr="006A0856" w:rsidRDefault="005A595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VZaS_56</w:t>
            </w:r>
          </w:p>
        </w:tc>
        <w:tc>
          <w:tcPr>
            <w:tcW w:w="1984" w:type="dxa"/>
            <w:shd w:val="clear" w:color="auto" w:fill="auto"/>
            <w:noWrap/>
            <w:vAlign w:val="center"/>
          </w:tcPr>
          <w:p w14:paraId="5E92FC3F" w14:textId="67D7E9ED" w:rsidR="005A595C" w:rsidRPr="006A0856" w:rsidRDefault="005A595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VZaS_35</w:t>
            </w:r>
          </w:p>
        </w:tc>
        <w:tc>
          <w:tcPr>
            <w:tcW w:w="1859" w:type="dxa"/>
            <w:vAlign w:val="center"/>
          </w:tcPr>
          <w:p w14:paraId="47E3D467" w14:textId="2E5E4777" w:rsidR="005A595C" w:rsidRPr="006A0856" w:rsidRDefault="005A595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PaV_12</w:t>
            </w:r>
          </w:p>
        </w:tc>
        <w:tc>
          <w:tcPr>
            <w:tcW w:w="1929" w:type="dxa"/>
            <w:vAlign w:val="center"/>
          </w:tcPr>
          <w:p w14:paraId="0A585341" w14:textId="4D1E6015" w:rsidR="005A595C" w:rsidRPr="006A0856" w:rsidRDefault="005A595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VZaS_135</w:t>
            </w:r>
          </w:p>
        </w:tc>
        <w:tc>
          <w:tcPr>
            <w:tcW w:w="1701" w:type="dxa"/>
          </w:tcPr>
          <w:p w14:paraId="797EA44D" w14:textId="77158122" w:rsidR="005A595C" w:rsidRPr="006A0856" w:rsidRDefault="005A595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VZaS_75</w:t>
            </w:r>
          </w:p>
        </w:tc>
        <w:tc>
          <w:tcPr>
            <w:tcW w:w="1701" w:type="dxa"/>
            <w:vAlign w:val="center"/>
          </w:tcPr>
          <w:p w14:paraId="0A7206F3" w14:textId="2B9B2782" w:rsidR="005A595C" w:rsidRPr="006A0856" w:rsidRDefault="005A595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PaV_26</w:t>
            </w:r>
          </w:p>
        </w:tc>
        <w:tc>
          <w:tcPr>
            <w:tcW w:w="2072" w:type="dxa"/>
          </w:tcPr>
          <w:p w14:paraId="53815E2F" w14:textId="1B7D0F11" w:rsidR="005A595C" w:rsidRPr="006A0856" w:rsidRDefault="005A595C" w:rsidP="000F4283">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Výsledok hospodárenia za účtovné obdobie</w:t>
            </w:r>
            <w:r w:rsidRPr="006A0856" w:rsidDel="000F4283">
              <w:rPr>
                <w:rFonts w:ascii="Arial Narrow" w:eastAsia="Times New Roman" w:hAnsi="Arial Narrow" w:cs="Arial"/>
                <w:sz w:val="18"/>
                <w:szCs w:val="20"/>
              </w:rPr>
              <w:t xml:space="preserve"> </w:t>
            </w:r>
            <w:r w:rsidRPr="006A0856">
              <w:rPr>
                <w:rFonts w:ascii="Arial Narrow" w:eastAsia="Times New Roman" w:hAnsi="Arial Narrow" w:cs="Arial"/>
                <w:sz w:val="18"/>
                <w:szCs w:val="20"/>
              </w:rPr>
              <w:t xml:space="preserve"> </w:t>
            </w:r>
          </w:p>
        </w:tc>
      </w:tr>
      <w:tr w:rsidR="005A595C" w:rsidRPr="00575D3C" w14:paraId="31D880CE" w14:textId="77777777" w:rsidTr="0024724E">
        <w:trPr>
          <w:trHeight w:val="154"/>
          <w:jc w:val="center"/>
        </w:trPr>
        <w:tc>
          <w:tcPr>
            <w:tcW w:w="1413" w:type="dxa"/>
            <w:shd w:val="clear" w:color="auto" w:fill="auto"/>
            <w:noWrap/>
            <w:hideMark/>
          </w:tcPr>
          <w:p w14:paraId="3FAD442A" w14:textId="77777777" w:rsidR="005A595C" w:rsidRPr="006A0856" w:rsidRDefault="005A595C" w:rsidP="0024724E">
            <w:pPr>
              <w:spacing w:after="0" w:line="240" w:lineRule="auto"/>
              <w:rPr>
                <w:rFonts w:ascii="Arial Narrow" w:eastAsia="Times New Roman" w:hAnsi="Arial Narrow" w:cs="Arial"/>
                <w:sz w:val="18"/>
                <w:szCs w:val="20"/>
              </w:rPr>
            </w:pPr>
            <w:r w:rsidRPr="006A0856">
              <w:rPr>
                <w:rFonts w:ascii="Arial Narrow" w:eastAsia="Times New Roman" w:hAnsi="Arial Narrow" w:cs="Arial"/>
                <w:sz w:val="18"/>
                <w:szCs w:val="20"/>
              </w:rPr>
              <w:t>EBITDA</w:t>
            </w:r>
          </w:p>
        </w:tc>
        <w:tc>
          <w:tcPr>
            <w:tcW w:w="1701" w:type="dxa"/>
            <w:shd w:val="clear" w:color="auto" w:fill="auto"/>
            <w:noWrap/>
            <w:vAlign w:val="center"/>
            <w:hideMark/>
          </w:tcPr>
          <w:p w14:paraId="751CC58A" w14:textId="77777777" w:rsidR="005A595C" w:rsidRPr="006A0856" w:rsidRDefault="005A595C" w:rsidP="0024724E">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VZaS_56+VZaS_49+VZaS_21</w:t>
            </w:r>
          </w:p>
        </w:tc>
        <w:tc>
          <w:tcPr>
            <w:tcW w:w="1984" w:type="dxa"/>
            <w:shd w:val="clear" w:color="auto" w:fill="auto"/>
            <w:noWrap/>
            <w:vAlign w:val="center"/>
            <w:hideMark/>
          </w:tcPr>
          <w:p w14:paraId="6BD32781" w14:textId="77777777" w:rsidR="005A595C" w:rsidRPr="006A0856" w:rsidRDefault="005A595C" w:rsidP="0024724E">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VZaS_35+VZaS_31+VZaS_14</w:t>
            </w:r>
          </w:p>
        </w:tc>
        <w:tc>
          <w:tcPr>
            <w:tcW w:w="1859" w:type="dxa"/>
            <w:vAlign w:val="center"/>
          </w:tcPr>
          <w:p w14:paraId="1E9F811E" w14:textId="77777777" w:rsidR="005A595C" w:rsidRPr="006A0856" w:rsidRDefault="005A595C" w:rsidP="0024724E">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PaV_12 + NÚ + odpisy</w:t>
            </w:r>
          </w:p>
        </w:tc>
        <w:tc>
          <w:tcPr>
            <w:tcW w:w="1929" w:type="dxa"/>
            <w:vAlign w:val="center"/>
          </w:tcPr>
          <w:p w14:paraId="68291C1C" w14:textId="77777777" w:rsidR="005A595C" w:rsidRPr="006A0856" w:rsidRDefault="005A595C" w:rsidP="0024724E">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VZaS_135+VZaS_042+VZaS_030</w:t>
            </w:r>
          </w:p>
        </w:tc>
        <w:tc>
          <w:tcPr>
            <w:tcW w:w="1701" w:type="dxa"/>
            <w:vAlign w:val="center"/>
          </w:tcPr>
          <w:p w14:paraId="0C285191" w14:textId="77777777" w:rsidR="005A595C" w:rsidRPr="006A0856" w:rsidRDefault="005A595C" w:rsidP="0024724E">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VZaS_75+VZaS_19+VZaS_25</w:t>
            </w:r>
          </w:p>
        </w:tc>
        <w:tc>
          <w:tcPr>
            <w:tcW w:w="1701" w:type="dxa"/>
            <w:vAlign w:val="center"/>
          </w:tcPr>
          <w:p w14:paraId="01CDD0AA" w14:textId="77777777" w:rsidR="005A595C" w:rsidRPr="006A0856" w:rsidRDefault="005A595C" w:rsidP="0024724E">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PaV_26 + NÚ + odpisy</w:t>
            </w:r>
          </w:p>
        </w:tc>
        <w:tc>
          <w:tcPr>
            <w:tcW w:w="2072" w:type="dxa"/>
          </w:tcPr>
          <w:p w14:paraId="4FCACAF2" w14:textId="77777777" w:rsidR="005A595C" w:rsidRPr="006A0856" w:rsidRDefault="005A595C" w:rsidP="0024724E">
            <w:pPr>
              <w:spacing w:after="0" w:line="240" w:lineRule="auto"/>
              <w:jc w:val="center"/>
              <w:rPr>
                <w:rFonts w:ascii="Arial Narrow" w:eastAsia="Times New Roman" w:hAnsi="Arial Narrow" w:cs="Arial"/>
                <w:sz w:val="18"/>
                <w:szCs w:val="20"/>
              </w:rPr>
            </w:pPr>
            <w:r w:rsidRPr="006A0856">
              <w:rPr>
                <w:rFonts w:ascii="Arial Narrow" w:eastAsia="Times New Roman" w:hAnsi="Arial Narrow" w:cs="Arial"/>
                <w:sz w:val="18"/>
                <w:szCs w:val="20"/>
              </w:rPr>
              <w:t>Výsledok hospodárenia za účtovné obdobie</w:t>
            </w:r>
            <w:r w:rsidRPr="006A0856" w:rsidDel="000F4283">
              <w:rPr>
                <w:rFonts w:ascii="Arial Narrow" w:eastAsia="Times New Roman" w:hAnsi="Arial Narrow" w:cs="Arial"/>
                <w:sz w:val="18"/>
                <w:szCs w:val="20"/>
              </w:rPr>
              <w:t xml:space="preserve"> </w:t>
            </w:r>
            <w:r w:rsidRPr="006A0856">
              <w:rPr>
                <w:rFonts w:ascii="Arial Narrow" w:eastAsia="Times New Roman" w:hAnsi="Arial Narrow" w:cs="Arial"/>
                <w:sz w:val="18"/>
                <w:szCs w:val="20"/>
              </w:rPr>
              <w:t xml:space="preserve"> + NÚ + odpisy</w:t>
            </w:r>
          </w:p>
        </w:tc>
      </w:tr>
    </w:tbl>
    <w:p w14:paraId="35971940" w14:textId="77777777" w:rsidR="00D53647" w:rsidRDefault="00D53647" w:rsidP="00CD2476">
      <w:pPr>
        <w:spacing w:after="0" w:line="240" w:lineRule="auto"/>
        <w:jc w:val="both"/>
        <w:rPr>
          <w:rFonts w:ascii="Arial Narrow" w:hAnsi="Arial Narrow"/>
          <w:sz w:val="18"/>
        </w:rPr>
      </w:pPr>
    </w:p>
    <w:p w14:paraId="6E915E06" w14:textId="77777777" w:rsidR="00D53647" w:rsidRDefault="00D53647" w:rsidP="00CD2476">
      <w:pPr>
        <w:spacing w:after="0" w:line="240" w:lineRule="auto"/>
        <w:jc w:val="both"/>
        <w:rPr>
          <w:rFonts w:ascii="Arial Narrow" w:hAnsi="Arial Narrow"/>
          <w:sz w:val="18"/>
        </w:rPr>
        <w:sectPr w:rsidR="00D53647" w:rsidSect="00647644">
          <w:pgSz w:w="16838" w:h="11906" w:orient="landscape"/>
          <w:pgMar w:top="1417" w:right="1417" w:bottom="1417" w:left="1134" w:header="708" w:footer="708" w:gutter="0"/>
          <w:cols w:space="708"/>
          <w:docGrid w:linePitch="360"/>
        </w:sectPr>
      </w:pPr>
    </w:p>
    <w:p w14:paraId="4F3DC754" w14:textId="79DAF8D0" w:rsidR="00D53647" w:rsidRDefault="00D53647" w:rsidP="00D53647">
      <w:pPr>
        <w:spacing w:after="0" w:line="240" w:lineRule="auto"/>
        <w:jc w:val="both"/>
        <w:rPr>
          <w:rFonts w:ascii="Arial Narrow" w:hAnsi="Arial Narrow"/>
        </w:rPr>
      </w:pPr>
      <w:r w:rsidRPr="00D53647">
        <w:rPr>
          <w:rFonts w:ascii="Arial Narrow" w:hAnsi="Arial Narrow"/>
        </w:rPr>
        <w:lastRenderedPageBreak/>
        <w:t>Označenie v jednotlivých bunkách tabuľky zložené z písmena/písmen, podčiarkovania a čísla označuje výkaz a</w:t>
      </w:r>
      <w:r w:rsidR="00575D3C">
        <w:rPr>
          <w:rFonts w:ascii="Arial Narrow" w:hAnsi="Arial Narrow"/>
        </w:rPr>
        <w:t> </w:t>
      </w:r>
      <w:r w:rsidRPr="00D53647">
        <w:rPr>
          <w:rFonts w:ascii="Arial Narrow" w:hAnsi="Arial Narrow"/>
        </w:rPr>
        <w:t>číslo riadka, pričom:</w:t>
      </w:r>
    </w:p>
    <w:p w14:paraId="5B08F112" w14:textId="77777777" w:rsidR="00D53647" w:rsidRPr="00D53647" w:rsidRDefault="00D53647" w:rsidP="00D53647">
      <w:pPr>
        <w:spacing w:after="0" w:line="240" w:lineRule="auto"/>
        <w:jc w:val="both"/>
        <w:rPr>
          <w:rFonts w:ascii="Arial Narrow" w:hAnsi="Arial Narrow"/>
        </w:rPr>
      </w:pPr>
    </w:p>
    <w:p w14:paraId="3DF51964" w14:textId="24227046" w:rsidR="00D53647" w:rsidRDefault="00D53647" w:rsidP="00D53647">
      <w:pPr>
        <w:spacing w:after="0" w:line="240" w:lineRule="auto"/>
        <w:jc w:val="both"/>
        <w:rPr>
          <w:rFonts w:ascii="Arial Narrow" w:hAnsi="Arial Narrow"/>
          <w:u w:val="single"/>
        </w:rPr>
      </w:pPr>
      <w:r w:rsidRPr="006A0856">
        <w:rPr>
          <w:rFonts w:ascii="Arial Narrow" w:hAnsi="Arial Narrow"/>
          <w:u w:val="single"/>
        </w:rPr>
        <w:t>Účtovné výkazy:</w:t>
      </w:r>
    </w:p>
    <w:p w14:paraId="5839F8E2" w14:textId="77777777" w:rsidR="00540E78" w:rsidRPr="006A0856" w:rsidRDefault="00540E78" w:rsidP="00D53647">
      <w:pPr>
        <w:spacing w:after="0" w:line="240" w:lineRule="auto"/>
        <w:jc w:val="both"/>
        <w:rPr>
          <w:rFonts w:ascii="Arial Narrow" w:hAnsi="Arial Narrow"/>
          <w:u w:val="single"/>
        </w:rPr>
      </w:pPr>
    </w:p>
    <w:p w14:paraId="0FF4F23B" w14:textId="77777777" w:rsidR="00CD2476" w:rsidRPr="006E4D5A" w:rsidRDefault="00CD2476" w:rsidP="00CD2476">
      <w:pPr>
        <w:spacing w:after="0" w:line="240" w:lineRule="auto"/>
        <w:jc w:val="both"/>
        <w:rPr>
          <w:rFonts w:ascii="Arial Narrow" w:hAnsi="Arial Narrow"/>
        </w:rPr>
      </w:pPr>
      <w:r w:rsidRPr="006E4D5A">
        <w:rPr>
          <w:rFonts w:ascii="Arial Narrow" w:hAnsi="Arial Narrow"/>
        </w:rPr>
        <w:t xml:space="preserve">S – </w:t>
      </w:r>
      <w:r w:rsidRPr="006E4D5A">
        <w:rPr>
          <w:rFonts w:ascii="Arial Narrow" w:hAnsi="Arial Narrow"/>
        </w:rPr>
        <w:tab/>
        <w:t>predstavuje výkaz účtovnej evidencie „Súvaha“</w:t>
      </w:r>
    </w:p>
    <w:p w14:paraId="42FD72E3" w14:textId="77777777" w:rsidR="00CD2476" w:rsidRPr="006E4D5A" w:rsidRDefault="00CD2476" w:rsidP="00CD2476">
      <w:pPr>
        <w:spacing w:after="0" w:line="240" w:lineRule="auto"/>
        <w:jc w:val="both"/>
        <w:rPr>
          <w:rFonts w:ascii="Arial Narrow" w:hAnsi="Arial Narrow"/>
        </w:rPr>
      </w:pPr>
      <w:r w:rsidRPr="006E4D5A">
        <w:rPr>
          <w:rFonts w:ascii="Arial Narrow" w:hAnsi="Arial Narrow"/>
        </w:rPr>
        <w:t xml:space="preserve">VZaS - </w:t>
      </w:r>
      <w:r w:rsidRPr="006E4D5A">
        <w:rPr>
          <w:rFonts w:ascii="Arial Narrow" w:hAnsi="Arial Narrow"/>
        </w:rPr>
        <w:tab/>
        <w:t>predstavuje výkaz účtovnej evidencie „Výkaz ziskov a strát“</w:t>
      </w:r>
    </w:p>
    <w:p w14:paraId="102D43D0" w14:textId="5E83E38C" w:rsidR="00CD2476" w:rsidRPr="006E4D5A" w:rsidRDefault="00CD2476" w:rsidP="00CD2476">
      <w:pPr>
        <w:spacing w:after="0" w:line="240" w:lineRule="auto"/>
        <w:jc w:val="both"/>
        <w:rPr>
          <w:rFonts w:ascii="Arial Narrow" w:hAnsi="Arial Narrow"/>
        </w:rPr>
      </w:pPr>
      <w:r w:rsidRPr="006E4D5A">
        <w:rPr>
          <w:rFonts w:ascii="Arial Narrow" w:hAnsi="Arial Narrow"/>
        </w:rPr>
        <w:t xml:space="preserve">MaZ - </w:t>
      </w:r>
      <w:r w:rsidRPr="006E4D5A">
        <w:rPr>
          <w:rFonts w:ascii="Arial Narrow" w:hAnsi="Arial Narrow"/>
        </w:rPr>
        <w:tab/>
        <w:t>predstavuje výkaz účtovnej evidencie „Výkaz o majetku a záväzkoch“</w:t>
      </w:r>
    </w:p>
    <w:p w14:paraId="338F31C5" w14:textId="40BDA5B6" w:rsidR="00CD2476" w:rsidRPr="006E4D5A" w:rsidRDefault="00CD2476" w:rsidP="00CD2476">
      <w:pPr>
        <w:spacing w:after="0" w:line="240" w:lineRule="auto"/>
        <w:jc w:val="both"/>
        <w:rPr>
          <w:rFonts w:ascii="Arial Narrow" w:hAnsi="Arial Narrow"/>
        </w:rPr>
      </w:pPr>
      <w:r w:rsidRPr="006E4D5A">
        <w:rPr>
          <w:rFonts w:ascii="Arial Narrow" w:hAnsi="Arial Narrow"/>
        </w:rPr>
        <w:t xml:space="preserve">PaV - </w:t>
      </w:r>
      <w:r w:rsidRPr="006E4D5A">
        <w:rPr>
          <w:rFonts w:ascii="Arial Narrow" w:hAnsi="Arial Narrow"/>
        </w:rPr>
        <w:tab/>
        <w:t>predstavuje výkaz účtovnej evidencie „Výkaz o príjmoch a výdavkoch“</w:t>
      </w:r>
    </w:p>
    <w:p w14:paraId="25B4E9F5" w14:textId="77777777" w:rsidR="00D53647" w:rsidRPr="006E4D5A" w:rsidRDefault="00D53647" w:rsidP="00D53647">
      <w:pPr>
        <w:spacing w:after="0" w:line="240" w:lineRule="auto"/>
        <w:ind w:firstLine="680"/>
        <w:jc w:val="both"/>
        <w:rPr>
          <w:rFonts w:ascii="Arial Narrow" w:hAnsi="Arial Narrow"/>
        </w:rPr>
      </w:pPr>
      <w:r w:rsidRPr="006E4D5A">
        <w:rPr>
          <w:rFonts w:ascii="Arial Narrow" w:hAnsi="Arial Narrow"/>
        </w:rPr>
        <w:t>Číslo za písmenom predstavuje príslušný riadok výkazu obsahujúci údaje na posúdenie</w:t>
      </w:r>
    </w:p>
    <w:p w14:paraId="4E475E9A" w14:textId="1A8A5672" w:rsidR="001F4F43" w:rsidRDefault="001F4F43" w:rsidP="00CD2476">
      <w:pPr>
        <w:spacing w:after="0" w:line="240" w:lineRule="auto"/>
        <w:jc w:val="both"/>
        <w:rPr>
          <w:rFonts w:ascii="Arial Narrow" w:hAnsi="Arial Narrow"/>
        </w:rPr>
      </w:pPr>
    </w:p>
    <w:p w14:paraId="5E301A4F" w14:textId="18A5AB29" w:rsidR="00D53647" w:rsidRDefault="00D53647" w:rsidP="00D53647">
      <w:pPr>
        <w:spacing w:after="0" w:line="257" w:lineRule="auto"/>
        <w:jc w:val="both"/>
        <w:rPr>
          <w:rFonts w:ascii="Arial Narrow" w:eastAsiaTheme="minorHAnsi" w:hAnsi="Arial Narrow" w:cstheme="minorHAnsi"/>
          <w:u w:val="single"/>
        </w:rPr>
      </w:pPr>
      <w:r w:rsidRPr="006A0856">
        <w:rPr>
          <w:rFonts w:ascii="Arial Narrow" w:eastAsiaTheme="minorHAnsi" w:hAnsi="Arial Narrow" w:cstheme="minorHAnsi"/>
          <w:u w:val="single"/>
        </w:rPr>
        <w:t>Daňový výkaz - VI. oddielu daňového priznania k dani z príjmov fyzickej osoby – typ B</w:t>
      </w:r>
    </w:p>
    <w:p w14:paraId="26A3F9B2" w14:textId="77777777" w:rsidR="00540E78" w:rsidRPr="006A0856" w:rsidRDefault="00540E78" w:rsidP="00D53647">
      <w:pPr>
        <w:spacing w:after="0" w:line="257" w:lineRule="auto"/>
        <w:jc w:val="both"/>
        <w:rPr>
          <w:rFonts w:ascii="Arial Narrow" w:eastAsiaTheme="minorHAnsi" w:hAnsi="Arial Narrow" w:cstheme="minorHAnsi"/>
          <w:u w:val="single"/>
        </w:rPr>
      </w:pPr>
    </w:p>
    <w:p w14:paraId="766E3C63" w14:textId="77777777" w:rsidR="00D53647" w:rsidRPr="006A0856" w:rsidRDefault="00D53647" w:rsidP="00D53647">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T1 -</w:t>
      </w:r>
      <w:r w:rsidRPr="006A0856">
        <w:rPr>
          <w:rFonts w:ascii="Arial Narrow" w:eastAsiaTheme="minorHAnsi" w:hAnsi="Arial Narrow" w:cstheme="minorHAnsi"/>
        </w:rPr>
        <w:tab/>
        <w:t>predstavuje tabuľku T1 daňového výkazu</w:t>
      </w:r>
    </w:p>
    <w:p w14:paraId="7E0F8D2F" w14:textId="77777777" w:rsidR="00D53647" w:rsidRPr="006A0856" w:rsidRDefault="00D53647" w:rsidP="00D53647">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T1a -</w:t>
      </w:r>
      <w:r w:rsidRPr="006A0856">
        <w:rPr>
          <w:rFonts w:ascii="Arial Narrow" w:eastAsiaTheme="minorHAnsi" w:hAnsi="Arial Narrow" w:cstheme="minorHAnsi"/>
        </w:rPr>
        <w:tab/>
        <w:t>predstavuje tabuľka T1a daňového výkazu</w:t>
      </w:r>
    </w:p>
    <w:p w14:paraId="35A84194" w14:textId="77777777" w:rsidR="00D53647" w:rsidRPr="006A0856" w:rsidRDefault="00D53647" w:rsidP="00D53647">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St-</w:t>
      </w:r>
      <w:r w:rsidRPr="006A0856">
        <w:rPr>
          <w:rFonts w:ascii="Arial Narrow" w:eastAsiaTheme="minorHAnsi" w:hAnsi="Arial Narrow" w:cstheme="minorHAnsi"/>
        </w:rPr>
        <w:tab/>
        <w:t>predstavuje stĺpec v príslušnej tabuľke</w:t>
      </w:r>
    </w:p>
    <w:p w14:paraId="12E8AE33" w14:textId="77777777" w:rsidR="00D53647" w:rsidRPr="006A0856" w:rsidRDefault="00D53647" w:rsidP="00D53647">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ab/>
        <w:t>Číslo za písmenom predstavuje poradie stĺpca v tabuľke</w:t>
      </w:r>
    </w:p>
    <w:p w14:paraId="036F8F6E" w14:textId="77777777" w:rsidR="00D53647" w:rsidRPr="006A0856" w:rsidRDefault="00D53647" w:rsidP="00D53647">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R-</w:t>
      </w:r>
      <w:r w:rsidRPr="006A0856">
        <w:rPr>
          <w:rFonts w:ascii="Arial Narrow" w:eastAsiaTheme="minorHAnsi" w:hAnsi="Arial Narrow" w:cstheme="minorHAnsi"/>
        </w:rPr>
        <w:tab/>
        <w:t>predstavuje riadok v príslušnom stĺpci</w:t>
      </w:r>
    </w:p>
    <w:p w14:paraId="69DE2B93" w14:textId="77777777" w:rsidR="00D53647" w:rsidRPr="006A0856" w:rsidRDefault="00D53647" w:rsidP="00D53647">
      <w:pPr>
        <w:spacing w:after="0" w:line="257" w:lineRule="auto"/>
        <w:ind w:firstLine="708"/>
        <w:jc w:val="both"/>
        <w:rPr>
          <w:rFonts w:ascii="Arial Narrow" w:eastAsiaTheme="minorHAnsi" w:hAnsi="Arial Narrow" w:cstheme="minorHAnsi"/>
        </w:rPr>
      </w:pPr>
      <w:r w:rsidRPr="006A0856">
        <w:rPr>
          <w:rFonts w:ascii="Arial Narrow" w:eastAsiaTheme="minorHAnsi" w:hAnsi="Arial Narrow" w:cstheme="minorHAnsi"/>
        </w:rPr>
        <w:t>Číslo za písmenom predstavuje poradie riadku obsahujúceho údaje na posúdenie</w:t>
      </w:r>
    </w:p>
    <w:p w14:paraId="48230AB6" w14:textId="77777777" w:rsidR="00D53647" w:rsidRPr="00D53647" w:rsidRDefault="00D53647" w:rsidP="00CD2476">
      <w:pPr>
        <w:spacing w:after="0" w:line="240" w:lineRule="auto"/>
        <w:jc w:val="both"/>
        <w:rPr>
          <w:rFonts w:ascii="Arial Narrow" w:hAnsi="Arial Narrow"/>
        </w:rPr>
      </w:pPr>
    </w:p>
    <w:p w14:paraId="3A5DADC7" w14:textId="608CC242" w:rsidR="00D53647" w:rsidRPr="00D53647" w:rsidRDefault="00CD2476" w:rsidP="00CD2476">
      <w:pPr>
        <w:spacing w:after="0" w:line="240" w:lineRule="auto"/>
        <w:jc w:val="both"/>
        <w:rPr>
          <w:rFonts w:ascii="Arial Narrow" w:hAnsi="Arial Narrow"/>
        </w:rPr>
      </w:pPr>
      <w:r w:rsidRPr="00D53647">
        <w:rPr>
          <w:rFonts w:ascii="Arial Narrow" w:hAnsi="Arial Narrow"/>
        </w:rPr>
        <w:t>Doplňujúci údaj – predstavuje údaj z účtovnej evidencie, ktorý sa nenachádza vo výkazoch účtovnej závierky</w:t>
      </w:r>
    </w:p>
    <w:p w14:paraId="6AA78597" w14:textId="6E494B88" w:rsidR="00E7179E" w:rsidRPr="00D53647" w:rsidRDefault="001F4F43" w:rsidP="00CD2476">
      <w:pPr>
        <w:spacing w:after="0" w:line="240" w:lineRule="auto"/>
        <w:jc w:val="both"/>
        <w:rPr>
          <w:rFonts w:ascii="Arial Narrow" w:hAnsi="Arial Narrow"/>
        </w:rPr>
      </w:pPr>
      <w:r w:rsidRPr="00D53647">
        <w:rPr>
          <w:rFonts w:ascii="Arial Narrow" w:hAnsi="Arial Narrow"/>
        </w:rPr>
        <w:t xml:space="preserve">Uvedené parametre sa dosadzujú do vzorcov a vyhodnocujú podľa interpretácie </w:t>
      </w:r>
      <w:r w:rsidRPr="00C72727">
        <w:rPr>
          <w:rFonts w:ascii="Arial Narrow" w:hAnsi="Arial Narrow"/>
        </w:rPr>
        <w:t xml:space="preserve">uvedenej v kapitole </w:t>
      </w:r>
      <w:r w:rsidR="00A6609A">
        <w:rPr>
          <w:rFonts w:ascii="Arial Narrow" w:hAnsi="Arial Narrow"/>
        </w:rPr>
        <w:t>5</w:t>
      </w:r>
      <w:r w:rsidRPr="00C72727">
        <w:rPr>
          <w:rFonts w:ascii="Arial Narrow" w:hAnsi="Arial Narrow"/>
        </w:rPr>
        <w:t>.</w:t>
      </w:r>
    </w:p>
    <w:p w14:paraId="39F645D0" w14:textId="042B25DA" w:rsidR="00D53647" w:rsidRDefault="00D53647" w:rsidP="00CD2476">
      <w:pPr>
        <w:spacing w:after="0" w:line="240" w:lineRule="auto"/>
        <w:jc w:val="both"/>
        <w:rPr>
          <w:rFonts w:ascii="Arial Narrow" w:hAnsi="Arial Narrow"/>
          <w:b/>
        </w:rPr>
      </w:pPr>
    </w:p>
    <w:p w14:paraId="0E363694" w14:textId="21B12674" w:rsidR="00ED00E8" w:rsidRDefault="00F5125F" w:rsidP="00CD2476">
      <w:pPr>
        <w:spacing w:after="0" w:line="240" w:lineRule="auto"/>
        <w:jc w:val="both"/>
        <w:rPr>
          <w:rFonts w:ascii="Arial Narrow" w:hAnsi="Arial Narrow"/>
          <w:b/>
        </w:rPr>
      </w:pPr>
      <w:r w:rsidRPr="00D53647">
        <w:rPr>
          <w:rFonts w:ascii="Arial Narrow" w:hAnsi="Arial Narrow"/>
          <w:b/>
        </w:rPr>
        <w:t xml:space="preserve">Označenie zdroja údajov </w:t>
      </w:r>
      <w:r w:rsidR="00790DB3" w:rsidRPr="00D53647">
        <w:rPr>
          <w:rFonts w:ascii="Arial Narrow" w:hAnsi="Arial Narrow"/>
          <w:b/>
        </w:rPr>
        <w:t>v</w:t>
      </w:r>
      <w:r w:rsidR="006B09B8" w:rsidRPr="00D53647">
        <w:rPr>
          <w:rFonts w:ascii="Arial Narrow" w:hAnsi="Arial Narrow"/>
          <w:b/>
        </w:rPr>
        <w:t> </w:t>
      </w:r>
      <w:r w:rsidR="00790DB3" w:rsidRPr="00D53647">
        <w:rPr>
          <w:rFonts w:ascii="Arial Narrow" w:hAnsi="Arial Narrow"/>
          <w:b/>
        </w:rPr>
        <w:t>tabuľke</w:t>
      </w:r>
      <w:r w:rsidR="006B09B8" w:rsidRPr="00D53647">
        <w:rPr>
          <w:rFonts w:ascii="Arial Narrow" w:hAnsi="Arial Narrow"/>
          <w:b/>
        </w:rPr>
        <w:t xml:space="preserve"> </w:t>
      </w:r>
      <w:r w:rsidR="00AF2685">
        <w:rPr>
          <w:rFonts w:ascii="Arial Narrow" w:hAnsi="Arial Narrow"/>
          <w:b/>
        </w:rPr>
        <w:t xml:space="preserve">č. </w:t>
      </w:r>
      <w:r w:rsidR="00575D3C">
        <w:rPr>
          <w:rFonts w:ascii="Arial Narrow" w:hAnsi="Arial Narrow"/>
          <w:b/>
        </w:rPr>
        <w:t>2</w:t>
      </w:r>
      <w:r w:rsidR="00575D3C" w:rsidRPr="00D53647">
        <w:rPr>
          <w:rFonts w:ascii="Arial Narrow" w:hAnsi="Arial Narrow"/>
          <w:b/>
        </w:rPr>
        <w:t xml:space="preserve"> </w:t>
      </w:r>
      <w:r w:rsidRPr="00D53647">
        <w:rPr>
          <w:rFonts w:ascii="Arial Narrow" w:hAnsi="Arial Narrow"/>
          <w:b/>
        </w:rPr>
        <w:t xml:space="preserve">zodpovedá </w:t>
      </w:r>
      <w:r w:rsidR="00BD5F2A" w:rsidRPr="00D53647">
        <w:rPr>
          <w:rFonts w:ascii="Arial Narrow" w:hAnsi="Arial Narrow"/>
          <w:b/>
        </w:rPr>
        <w:t xml:space="preserve">aktuálne platnému </w:t>
      </w:r>
      <w:r w:rsidRPr="00D53647">
        <w:rPr>
          <w:rFonts w:ascii="Arial Narrow" w:hAnsi="Arial Narrow"/>
          <w:b/>
        </w:rPr>
        <w:t xml:space="preserve">značeniu </w:t>
      </w:r>
      <w:r w:rsidR="00BD5F2A" w:rsidRPr="00D53647">
        <w:rPr>
          <w:rFonts w:ascii="Arial Narrow" w:hAnsi="Arial Narrow"/>
          <w:b/>
        </w:rPr>
        <w:t>riadkov</w:t>
      </w:r>
      <w:r w:rsidRPr="00D53647">
        <w:rPr>
          <w:rFonts w:ascii="Arial Narrow" w:hAnsi="Arial Narrow"/>
          <w:b/>
        </w:rPr>
        <w:t xml:space="preserve"> účtovn</w:t>
      </w:r>
      <w:r w:rsidR="00BD5F2A" w:rsidRPr="00D53647">
        <w:rPr>
          <w:rFonts w:ascii="Arial Narrow" w:hAnsi="Arial Narrow"/>
          <w:b/>
        </w:rPr>
        <w:t>ých</w:t>
      </w:r>
      <w:r w:rsidRPr="00D53647">
        <w:rPr>
          <w:rFonts w:ascii="Arial Narrow" w:hAnsi="Arial Narrow"/>
          <w:b/>
        </w:rPr>
        <w:t xml:space="preserve"> </w:t>
      </w:r>
      <w:r w:rsidR="00BD5F2A" w:rsidRPr="00D53647">
        <w:rPr>
          <w:rFonts w:ascii="Arial Narrow" w:hAnsi="Arial Narrow"/>
          <w:b/>
        </w:rPr>
        <w:t xml:space="preserve">závierok, ktoré sa </w:t>
      </w:r>
      <w:r w:rsidRPr="00D53647">
        <w:rPr>
          <w:rFonts w:ascii="Arial Narrow" w:hAnsi="Arial Narrow"/>
          <w:b/>
        </w:rPr>
        <w:t>používa</w:t>
      </w:r>
      <w:r w:rsidR="00BD5F2A" w:rsidRPr="00D53647">
        <w:rPr>
          <w:rFonts w:ascii="Arial Narrow" w:hAnsi="Arial Narrow"/>
          <w:b/>
        </w:rPr>
        <w:t>jú</w:t>
      </w:r>
      <w:r w:rsidRPr="00D53647">
        <w:rPr>
          <w:rFonts w:ascii="Arial Narrow" w:hAnsi="Arial Narrow"/>
          <w:b/>
        </w:rPr>
        <w:t xml:space="preserve"> pre</w:t>
      </w:r>
      <w:r w:rsidR="00ED00E8">
        <w:rPr>
          <w:rFonts w:ascii="Arial Narrow" w:hAnsi="Arial Narrow"/>
          <w:b/>
        </w:rPr>
        <w:t xml:space="preserve"> účtovníctvo</w:t>
      </w:r>
      <w:r w:rsidR="00540E78">
        <w:rPr>
          <w:rFonts w:ascii="Arial Narrow" w:hAnsi="Arial Narrow"/>
          <w:b/>
        </w:rPr>
        <w:t>:</w:t>
      </w:r>
    </w:p>
    <w:p w14:paraId="241D0303" w14:textId="77777777" w:rsidR="00540E78" w:rsidRDefault="00540E78" w:rsidP="00CD2476">
      <w:pPr>
        <w:spacing w:after="0" w:line="240" w:lineRule="auto"/>
        <w:jc w:val="both"/>
        <w:rPr>
          <w:rFonts w:ascii="Arial Narrow" w:hAnsi="Arial Narrow"/>
          <w:b/>
        </w:rPr>
      </w:pPr>
    </w:p>
    <w:p w14:paraId="3BEBB350" w14:textId="10B46A1A" w:rsidR="00F5125F" w:rsidRPr="00D567CD" w:rsidRDefault="00ED00E8" w:rsidP="00D567CD">
      <w:pPr>
        <w:pStyle w:val="Odsekzoznamu"/>
        <w:numPr>
          <w:ilvl w:val="2"/>
          <w:numId w:val="66"/>
        </w:numPr>
        <w:spacing w:after="0" w:line="240" w:lineRule="auto"/>
        <w:ind w:left="426"/>
        <w:jc w:val="both"/>
        <w:rPr>
          <w:rFonts w:ascii="Arial Narrow" w:hAnsi="Arial Narrow"/>
        </w:rPr>
      </w:pPr>
      <w:r w:rsidRPr="00ED00E8">
        <w:rPr>
          <w:rFonts w:ascii="Arial Narrow" w:hAnsi="Arial Narrow"/>
        </w:rPr>
        <w:t xml:space="preserve">podnikateľov </w:t>
      </w:r>
      <w:r w:rsidR="001B27A7">
        <w:rPr>
          <w:rFonts w:ascii="Arial Narrow" w:hAnsi="Arial Narrow"/>
        </w:rPr>
        <w:t>(jednoduché a</w:t>
      </w:r>
      <w:r w:rsidRPr="00ED00E8">
        <w:rPr>
          <w:rFonts w:ascii="Arial Narrow" w:hAnsi="Arial Narrow"/>
        </w:rPr>
        <w:t xml:space="preserve"> podvojné) podľa vzoru tlačív UZPODv14_1, UZMUJv14_1, </w:t>
      </w:r>
      <w:r w:rsidRPr="00ED00E8">
        <w:rPr>
          <w:rFonts w:ascii="Arial Narrow" w:eastAsia="Times New Roman" w:hAnsi="Arial Narrow" w:cs="Arial"/>
        </w:rPr>
        <w:t>UZFOv14_1 a ktoré sa použijú pre</w:t>
      </w:r>
      <w:r w:rsidR="00F5125F" w:rsidRPr="00ED00E8">
        <w:rPr>
          <w:rFonts w:ascii="Arial Narrow" w:hAnsi="Arial Narrow"/>
        </w:rPr>
        <w:t xml:space="preserve"> účtovné obdobi</w:t>
      </w:r>
      <w:r w:rsidRPr="00ED00E8">
        <w:rPr>
          <w:rFonts w:ascii="Arial Narrow" w:hAnsi="Arial Narrow"/>
        </w:rPr>
        <w:t>a</w:t>
      </w:r>
      <w:r w:rsidR="00F5125F" w:rsidRPr="00ED00E8">
        <w:rPr>
          <w:rFonts w:ascii="Arial Narrow" w:hAnsi="Arial Narrow"/>
        </w:rPr>
        <w:t xml:space="preserve"> </w:t>
      </w:r>
      <w:r w:rsidR="006B09B8" w:rsidRPr="00ED00E8">
        <w:rPr>
          <w:rFonts w:ascii="Arial Narrow" w:hAnsi="Arial Narrow"/>
        </w:rPr>
        <w:t>začaté</w:t>
      </w:r>
      <w:r w:rsidR="00F5125F" w:rsidRPr="00ED00E8">
        <w:rPr>
          <w:rFonts w:ascii="Arial Narrow" w:hAnsi="Arial Narrow"/>
        </w:rPr>
        <w:t xml:space="preserve"> od 1.1. 2015</w:t>
      </w:r>
      <w:r w:rsidRPr="00ED00E8">
        <w:rPr>
          <w:rFonts w:ascii="Arial Narrow" w:hAnsi="Arial Narrow"/>
        </w:rPr>
        <w:t>,</w:t>
      </w:r>
      <w:r w:rsidR="00FC6A60">
        <w:rPr>
          <w:rFonts w:ascii="Arial Narrow" w:hAnsi="Arial Narrow"/>
        </w:rPr>
        <w:t>účtovných jednotiek</w:t>
      </w:r>
      <w:r w:rsidR="00FC6A60" w:rsidRPr="00D567CD">
        <w:rPr>
          <w:rFonts w:ascii="Arial Narrow" w:hAnsi="Arial Narrow"/>
        </w:rPr>
        <w:t>, ktoré nie sú založené alebo zriadené na účel podnikania</w:t>
      </w:r>
      <w:r w:rsidR="001B27A7" w:rsidRPr="00D567CD">
        <w:rPr>
          <w:rFonts w:ascii="Arial Narrow" w:hAnsi="Arial Narrow"/>
        </w:rPr>
        <w:t xml:space="preserve"> (jednoduché a</w:t>
      </w:r>
      <w:r w:rsidRPr="00D567CD">
        <w:rPr>
          <w:rFonts w:ascii="Arial Narrow" w:hAnsi="Arial Narrow"/>
        </w:rPr>
        <w:t xml:space="preserve"> podvojné) podľa vzoru tlačív </w:t>
      </w:r>
      <w:r w:rsidRPr="00D567CD">
        <w:rPr>
          <w:rFonts w:ascii="Arial Narrow" w:eastAsia="Times New Roman" w:hAnsi="Arial Narrow" w:cs="Arial"/>
        </w:rPr>
        <w:t>UZNUJv21_1 a UZNOv21_1</w:t>
      </w:r>
      <w:r w:rsidRPr="00D567CD">
        <w:rPr>
          <w:rFonts w:ascii="Arial Narrow" w:hAnsi="Arial Narrow"/>
        </w:rPr>
        <w:t xml:space="preserve"> </w:t>
      </w:r>
      <w:r w:rsidRPr="00D567CD">
        <w:rPr>
          <w:rFonts w:ascii="Arial Narrow" w:eastAsia="Times New Roman" w:hAnsi="Arial Narrow" w:cs="Arial"/>
        </w:rPr>
        <w:t>a ktoré sa použijú pre</w:t>
      </w:r>
      <w:r w:rsidRPr="00D567CD">
        <w:rPr>
          <w:rFonts w:ascii="Arial Narrow" w:hAnsi="Arial Narrow"/>
        </w:rPr>
        <w:t xml:space="preserve"> účtov</w:t>
      </w:r>
      <w:r w:rsidR="00540E78">
        <w:rPr>
          <w:rFonts w:ascii="Arial Narrow" w:hAnsi="Arial Narrow"/>
        </w:rPr>
        <w:t>né obdobia začaté od 1.1. 2022,</w:t>
      </w:r>
    </w:p>
    <w:p w14:paraId="4794B26D" w14:textId="3F40134F" w:rsidR="00ED00E8" w:rsidRPr="00ED00E8" w:rsidRDefault="00ED00E8" w:rsidP="00ED00E8">
      <w:pPr>
        <w:pStyle w:val="Odsekzoznamu"/>
        <w:numPr>
          <w:ilvl w:val="2"/>
          <w:numId w:val="66"/>
        </w:numPr>
        <w:spacing w:after="0" w:line="240" w:lineRule="auto"/>
        <w:ind w:left="426"/>
        <w:jc w:val="both"/>
        <w:rPr>
          <w:rFonts w:ascii="Arial Narrow" w:hAnsi="Arial Narrow"/>
        </w:rPr>
      </w:pPr>
      <w:r w:rsidRPr="00ED00E8">
        <w:rPr>
          <w:rFonts w:ascii="Arial Narrow" w:hAnsi="Arial Narrow"/>
        </w:rPr>
        <w:t>rozpočtových a príspevkových organizácií</w:t>
      </w:r>
      <w:r>
        <w:rPr>
          <w:rFonts w:ascii="Arial Narrow" w:hAnsi="Arial Narrow"/>
        </w:rPr>
        <w:t>, obcí, štátnych fondov a vyšších územných celkov</w:t>
      </w:r>
      <w:r w:rsidRPr="00ED00E8">
        <w:rPr>
          <w:rFonts w:ascii="Arial Narrow" w:hAnsi="Arial Narrow"/>
        </w:rPr>
        <w:t xml:space="preserve"> (podvojné) podľa vzoru tlačiva ROPO SFOV </w:t>
      </w:r>
      <w:r w:rsidRPr="00ED00E8">
        <w:rPr>
          <w:rFonts w:ascii="Arial Narrow" w:eastAsia="Times New Roman" w:hAnsi="Arial Narrow" w:cs="Arial"/>
        </w:rPr>
        <w:t>a ktoré sa použije pre</w:t>
      </w:r>
      <w:r w:rsidRPr="00ED00E8">
        <w:rPr>
          <w:rFonts w:ascii="Arial Narrow" w:hAnsi="Arial Narrow"/>
        </w:rPr>
        <w:t xml:space="preserve"> účtovné obdobia začaté od 1.1. 2023</w:t>
      </w:r>
    </w:p>
    <w:p w14:paraId="373171AF" w14:textId="77777777" w:rsidR="00575D3C" w:rsidRDefault="00575D3C" w:rsidP="00CD2476">
      <w:pPr>
        <w:spacing w:after="0" w:line="240" w:lineRule="auto"/>
        <w:jc w:val="both"/>
        <w:rPr>
          <w:rFonts w:ascii="Arial Narrow" w:hAnsi="Arial Narrow"/>
          <w:b/>
        </w:rPr>
      </w:pPr>
    </w:p>
    <w:p w14:paraId="43AC28B9" w14:textId="05C55D8F" w:rsidR="00D53647" w:rsidRPr="006A0856" w:rsidRDefault="00D53647" w:rsidP="00CD2476">
      <w:pPr>
        <w:spacing w:after="0" w:line="240" w:lineRule="auto"/>
        <w:jc w:val="both"/>
        <w:rPr>
          <w:rFonts w:ascii="Arial Narrow" w:hAnsi="Arial Narrow"/>
        </w:rPr>
      </w:pPr>
      <w:r w:rsidRPr="006A0856">
        <w:rPr>
          <w:rFonts w:ascii="Arial Narrow" w:hAnsi="Arial Narrow"/>
        </w:rPr>
        <w:t xml:space="preserve">Ak subjekt používa tlačivá účtovnej závierky podľa iného vzoru, použije tie riadky takéhoto iného vzoru alebo doplňujúcej evidencie, ktoré svojím obsahom zodpovedajú riadkom identifikovaným v tabuľke </w:t>
      </w:r>
      <w:r w:rsidR="00AF2685">
        <w:rPr>
          <w:rFonts w:ascii="Arial Narrow" w:hAnsi="Arial Narrow"/>
        </w:rPr>
        <w:t xml:space="preserve">č. </w:t>
      </w:r>
      <w:r w:rsidR="00575D3C">
        <w:rPr>
          <w:rFonts w:ascii="Arial Narrow" w:hAnsi="Arial Narrow"/>
        </w:rPr>
        <w:t>2.</w:t>
      </w:r>
    </w:p>
    <w:p w14:paraId="45FBCDD9" w14:textId="77777777" w:rsidR="00D53647" w:rsidRDefault="00D53647" w:rsidP="00CD2476">
      <w:pPr>
        <w:spacing w:after="0" w:line="240" w:lineRule="auto"/>
        <w:jc w:val="both"/>
        <w:rPr>
          <w:rFonts w:ascii="Arial Narrow" w:eastAsiaTheme="minorHAnsi" w:hAnsi="Arial Narrow" w:cstheme="minorHAnsi"/>
        </w:rPr>
      </w:pPr>
    </w:p>
    <w:p w14:paraId="2BBBDED0" w14:textId="50B189AF" w:rsidR="00D53647" w:rsidRPr="006A0856" w:rsidRDefault="00D53647" w:rsidP="00CD2476">
      <w:pPr>
        <w:spacing w:after="0" w:line="240" w:lineRule="auto"/>
        <w:jc w:val="both"/>
        <w:rPr>
          <w:rFonts w:ascii="Arial Narrow" w:eastAsiaTheme="minorHAnsi" w:hAnsi="Arial Narrow" w:cstheme="minorHAnsi"/>
        </w:rPr>
      </w:pPr>
      <w:r w:rsidRPr="006A0856">
        <w:rPr>
          <w:rFonts w:ascii="Arial Narrow" w:eastAsiaTheme="minorHAnsi" w:hAnsi="Arial Narrow" w:cstheme="minorHAnsi"/>
        </w:rPr>
        <w:t>Označenia zdroja údajov z daňovej evidencie zodpovedajú aktuálne platnému značeniu daňového priznania k dani z príjmov fyzickej osoby – typ B pre rok 2023.</w:t>
      </w:r>
    </w:p>
    <w:p w14:paraId="515370E3" w14:textId="4C7DC9A7" w:rsidR="00D53647" w:rsidRPr="006A0856" w:rsidRDefault="00D53647" w:rsidP="00CD2476">
      <w:pPr>
        <w:spacing w:after="0" w:line="240" w:lineRule="auto"/>
        <w:jc w:val="both"/>
        <w:rPr>
          <w:rFonts w:ascii="Arial Narrow" w:eastAsiaTheme="minorHAnsi" w:hAnsi="Arial Narrow" w:cstheme="minorHAnsi"/>
        </w:rPr>
      </w:pPr>
    </w:p>
    <w:p w14:paraId="3011EA26" w14:textId="30239607" w:rsidR="00D53647" w:rsidRDefault="00D53647" w:rsidP="00D53647">
      <w:pPr>
        <w:spacing w:after="0" w:line="240" w:lineRule="auto"/>
        <w:jc w:val="both"/>
        <w:rPr>
          <w:rFonts w:ascii="Arial Narrow" w:hAnsi="Arial Narrow"/>
        </w:rPr>
      </w:pPr>
      <w:r>
        <w:rPr>
          <w:rFonts w:ascii="Arial Narrow" w:hAnsi="Arial Narrow"/>
        </w:rPr>
        <w:t>V prípade, ak niektoré účtovné závierky obsahujú delenie údajov podľa príslušnosti k zdaňovanej a nezdaňovanej činnosti</w:t>
      </w:r>
      <w:r w:rsidR="006942BE">
        <w:rPr>
          <w:rFonts w:ascii="Arial Narrow" w:hAnsi="Arial Narrow"/>
        </w:rPr>
        <w:t>,</w:t>
      </w:r>
      <w:r>
        <w:rPr>
          <w:rFonts w:ascii="Arial Narrow" w:hAnsi="Arial Narrow"/>
        </w:rPr>
        <w:t xml:space="preserve"> na účely posúdenia znakov podniku v ťažkostiach sa použije súčet hodnôt za zdaňovanú a nezdaňovanú činnosť.</w:t>
      </w:r>
    </w:p>
    <w:p w14:paraId="132BB0B6" w14:textId="77777777" w:rsidR="001F4F43" w:rsidRPr="00647644" w:rsidRDefault="001F4F43" w:rsidP="00CD2476">
      <w:pPr>
        <w:spacing w:after="0" w:line="240" w:lineRule="auto"/>
        <w:jc w:val="both"/>
        <w:rPr>
          <w:rFonts w:ascii="Arial Narrow" w:hAnsi="Arial Narrow"/>
        </w:rPr>
        <w:sectPr w:rsidR="001F4F43" w:rsidRPr="00647644" w:rsidSect="006A0856">
          <w:pgSz w:w="11906" w:h="16838"/>
          <w:pgMar w:top="1417" w:right="1417" w:bottom="1134" w:left="1417" w:header="708" w:footer="708" w:gutter="0"/>
          <w:cols w:space="708"/>
          <w:docGrid w:linePitch="360"/>
        </w:sectPr>
      </w:pPr>
    </w:p>
    <w:p w14:paraId="217D0502" w14:textId="4848F118" w:rsidR="004C4E16" w:rsidRPr="004A4A45" w:rsidRDefault="004C4E16" w:rsidP="00C42235">
      <w:pPr>
        <w:pStyle w:val="NADP"/>
        <w:spacing w:after="200" w:line="240" w:lineRule="auto"/>
      </w:pPr>
      <w:bookmarkStart w:id="42" w:name="_Toc452536635"/>
      <w:bookmarkStart w:id="43" w:name="_Toc452541601"/>
      <w:bookmarkStart w:id="44" w:name="_Toc452543982"/>
      <w:bookmarkStart w:id="45" w:name="_Toc452536636"/>
      <w:bookmarkStart w:id="46" w:name="_Toc452541602"/>
      <w:bookmarkStart w:id="47" w:name="_Toc452543983"/>
      <w:bookmarkStart w:id="48" w:name="_Toc452536637"/>
      <w:bookmarkStart w:id="49" w:name="_Toc452541603"/>
      <w:bookmarkStart w:id="50" w:name="_Toc452543984"/>
      <w:bookmarkStart w:id="51" w:name="_Toc452536638"/>
      <w:bookmarkStart w:id="52" w:name="_Toc452541604"/>
      <w:bookmarkStart w:id="53" w:name="_Toc452543985"/>
      <w:bookmarkStart w:id="54" w:name="_Toc441072468"/>
      <w:bookmarkStart w:id="55" w:name="_Toc441144381"/>
      <w:bookmarkStart w:id="56" w:name="_Toc441144754"/>
      <w:bookmarkStart w:id="57" w:name="_Toc441145066"/>
      <w:bookmarkStart w:id="58" w:name="_Toc441072469"/>
      <w:bookmarkStart w:id="59" w:name="_Toc441144382"/>
      <w:bookmarkStart w:id="60" w:name="_Toc441144755"/>
      <w:bookmarkStart w:id="61" w:name="_Toc441145067"/>
      <w:bookmarkStart w:id="62" w:name="_Toc441072470"/>
      <w:bookmarkStart w:id="63" w:name="_Toc441144383"/>
      <w:bookmarkStart w:id="64" w:name="_Toc441144756"/>
      <w:bookmarkStart w:id="65" w:name="_Toc441145068"/>
      <w:bookmarkStart w:id="66" w:name="_Toc441072471"/>
      <w:bookmarkStart w:id="67" w:name="_Toc441144384"/>
      <w:bookmarkStart w:id="68" w:name="_Toc441144757"/>
      <w:bookmarkStart w:id="69" w:name="_Toc441145069"/>
      <w:bookmarkStart w:id="70" w:name="_Toc16960981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r w:rsidRPr="006E4D5A">
        <w:rPr>
          <w:rStyle w:val="nadpis10"/>
          <w:b/>
        </w:rPr>
        <w:lastRenderedPageBreak/>
        <w:t>výnimky z</w:t>
      </w:r>
      <w:r w:rsidR="006416CB">
        <w:rPr>
          <w:rStyle w:val="nadpis10"/>
          <w:b/>
        </w:rPr>
        <w:t> </w:t>
      </w:r>
      <w:r w:rsidRPr="006E4D5A">
        <w:rPr>
          <w:rStyle w:val="nadpis10"/>
          <w:b/>
        </w:rPr>
        <w:t>aplikácie</w:t>
      </w:r>
      <w:r w:rsidR="006416CB">
        <w:rPr>
          <w:rStyle w:val="nadpis10"/>
          <w:b/>
        </w:rPr>
        <w:t xml:space="preserve"> niektorých znakov</w:t>
      </w:r>
      <w:r w:rsidRPr="006E4D5A">
        <w:rPr>
          <w:rStyle w:val="nadpis10"/>
          <w:b/>
        </w:rPr>
        <w:t xml:space="preserve"> podniku v ťažkostiach</w:t>
      </w:r>
      <w:bookmarkEnd w:id="70"/>
    </w:p>
    <w:p w14:paraId="5435E1FC" w14:textId="5BAB6BBE" w:rsidR="008F6EF9" w:rsidRPr="006E4D5A" w:rsidRDefault="004C4E16" w:rsidP="004C4E16">
      <w:pPr>
        <w:spacing w:after="0" w:line="240" w:lineRule="auto"/>
        <w:jc w:val="both"/>
        <w:rPr>
          <w:rFonts w:ascii="Arial Narrow" w:hAnsi="Arial Narrow"/>
        </w:rPr>
      </w:pPr>
      <w:r w:rsidRPr="006E4D5A">
        <w:rPr>
          <w:rFonts w:ascii="Arial Narrow" w:hAnsi="Arial Narrow"/>
        </w:rPr>
        <w:t>Pri posudzovaní naplnenia podmienok podniku v ťažkostiach sa berie do</w:t>
      </w:r>
      <w:r w:rsidR="008F6EF9" w:rsidRPr="006E4D5A">
        <w:rPr>
          <w:rFonts w:ascii="Arial Narrow" w:hAnsi="Arial Narrow"/>
        </w:rPr>
        <w:t xml:space="preserve"> úvahy</w:t>
      </w:r>
      <w:r w:rsidRPr="006E4D5A">
        <w:rPr>
          <w:rFonts w:ascii="Arial Narrow" w:hAnsi="Arial Narrow"/>
        </w:rPr>
        <w:t xml:space="preserve"> </w:t>
      </w:r>
      <w:r w:rsidR="008F6EF9" w:rsidRPr="006E4D5A">
        <w:rPr>
          <w:rFonts w:ascii="Arial Narrow" w:hAnsi="Arial Narrow"/>
        </w:rPr>
        <w:t>aj informácia o veľkosti podniku a </w:t>
      </w:r>
      <w:r w:rsidR="00F21C40">
        <w:rPr>
          <w:rFonts w:ascii="Arial Narrow" w:hAnsi="Arial Narrow"/>
        </w:rPr>
        <w:t>dobe</w:t>
      </w:r>
      <w:r w:rsidR="00F21C40" w:rsidRPr="006E4D5A">
        <w:rPr>
          <w:rFonts w:ascii="Arial Narrow" w:hAnsi="Arial Narrow"/>
        </w:rPr>
        <w:t xml:space="preserve"> </w:t>
      </w:r>
      <w:r w:rsidR="008F6EF9" w:rsidRPr="006E4D5A">
        <w:rPr>
          <w:rFonts w:ascii="Arial Narrow" w:hAnsi="Arial Narrow"/>
        </w:rPr>
        <w:t xml:space="preserve">existencie MSP </w:t>
      </w:r>
      <w:r w:rsidR="00DA4AE6" w:rsidRPr="00DA4AE6">
        <w:rPr>
          <w:rFonts w:ascii="Arial Narrow" w:hAnsi="Arial Narrow"/>
        </w:rPr>
        <w:t>k rozhodnému momentu</w:t>
      </w:r>
      <w:r w:rsidR="008F6EF9" w:rsidRPr="006E4D5A">
        <w:rPr>
          <w:rFonts w:ascii="Arial Narrow" w:hAnsi="Arial Narrow"/>
        </w:rPr>
        <w:t>.</w:t>
      </w:r>
    </w:p>
    <w:p w14:paraId="322B6C98" w14:textId="77777777" w:rsidR="008F6EF9" w:rsidRPr="006E4D5A" w:rsidRDefault="008F6EF9" w:rsidP="004C4E16">
      <w:pPr>
        <w:spacing w:after="0" w:line="240" w:lineRule="auto"/>
        <w:jc w:val="both"/>
        <w:rPr>
          <w:rFonts w:ascii="Arial Narrow" w:hAnsi="Arial Narrow"/>
        </w:rPr>
      </w:pPr>
    </w:p>
    <w:p w14:paraId="46F1DA36" w14:textId="77777777" w:rsidR="003D7D9E" w:rsidRPr="006E4D5A" w:rsidRDefault="003D7D9E" w:rsidP="004C4E16">
      <w:pPr>
        <w:spacing w:after="0" w:line="240" w:lineRule="auto"/>
        <w:jc w:val="both"/>
        <w:rPr>
          <w:rFonts w:ascii="Arial Narrow" w:hAnsi="Arial Narrow"/>
          <w:b/>
        </w:rPr>
      </w:pPr>
      <w:r w:rsidRPr="006E4D5A">
        <w:rPr>
          <w:rFonts w:ascii="Arial Narrow" w:hAnsi="Arial Narrow"/>
          <w:b/>
        </w:rPr>
        <w:t>Veľkostná kategória podniku</w:t>
      </w:r>
    </w:p>
    <w:p w14:paraId="474D1F09" w14:textId="77777777" w:rsidR="003D7D9E" w:rsidRPr="006E4D5A" w:rsidRDefault="003D7D9E" w:rsidP="004C4E16">
      <w:pPr>
        <w:spacing w:after="0" w:line="240" w:lineRule="auto"/>
        <w:jc w:val="both"/>
        <w:rPr>
          <w:rFonts w:ascii="Arial Narrow" w:hAnsi="Arial Narrow"/>
        </w:rPr>
      </w:pPr>
    </w:p>
    <w:p w14:paraId="74AC78CE" w14:textId="48B8DF76" w:rsidR="004C4E16" w:rsidRDefault="008F6EF9" w:rsidP="004C4E16">
      <w:pPr>
        <w:spacing w:after="0" w:line="240" w:lineRule="auto"/>
        <w:jc w:val="both"/>
        <w:rPr>
          <w:rFonts w:ascii="Arial Narrow" w:hAnsi="Arial Narrow"/>
        </w:rPr>
      </w:pPr>
      <w:r w:rsidRPr="006E4D5A">
        <w:rPr>
          <w:rFonts w:ascii="Arial Narrow" w:hAnsi="Arial Narrow"/>
        </w:rPr>
        <w:t xml:space="preserve">V prípade, ak sa </w:t>
      </w:r>
      <w:r w:rsidR="00DA4AE6">
        <w:rPr>
          <w:rFonts w:ascii="Arial Narrow" w:hAnsi="Arial Narrow"/>
        </w:rPr>
        <w:t>podnik</w:t>
      </w:r>
      <w:r w:rsidR="00DA4AE6" w:rsidRPr="006E4D5A">
        <w:rPr>
          <w:rFonts w:ascii="Arial Narrow" w:hAnsi="Arial Narrow"/>
        </w:rPr>
        <w:t xml:space="preserve"> </w:t>
      </w:r>
      <w:r w:rsidRPr="006E4D5A">
        <w:rPr>
          <w:rFonts w:ascii="Arial Narrow" w:hAnsi="Arial Narrow"/>
        </w:rPr>
        <w:t>klasifikoval ako MSP v zmysle definície uvedenej</w:t>
      </w:r>
      <w:r w:rsidR="001357F5" w:rsidRPr="006E4D5A">
        <w:rPr>
          <w:rFonts w:ascii="Arial Narrow" w:hAnsi="Arial Narrow"/>
        </w:rPr>
        <w:t xml:space="preserve"> v</w:t>
      </w:r>
      <w:r w:rsidRPr="006E4D5A">
        <w:rPr>
          <w:rFonts w:ascii="Arial Narrow" w:hAnsi="Arial Narrow"/>
        </w:rPr>
        <w:t> prílohe I</w:t>
      </w:r>
      <w:r w:rsidR="00312452">
        <w:rPr>
          <w:rFonts w:ascii="Arial Narrow" w:hAnsi="Arial Narrow"/>
        </w:rPr>
        <w:t> </w:t>
      </w:r>
      <w:r w:rsidR="008D6B13">
        <w:rPr>
          <w:rFonts w:ascii="Arial Narrow" w:hAnsi="Arial Narrow"/>
        </w:rPr>
        <w:t>n</w:t>
      </w:r>
      <w:r w:rsidRPr="006E4D5A">
        <w:rPr>
          <w:rFonts w:ascii="Arial Narrow" w:hAnsi="Arial Narrow"/>
        </w:rPr>
        <w:t>ariadenia</w:t>
      </w:r>
      <w:r w:rsidR="00312452">
        <w:rPr>
          <w:rFonts w:ascii="Arial Narrow" w:hAnsi="Arial Narrow"/>
        </w:rPr>
        <w:t xml:space="preserve"> </w:t>
      </w:r>
      <w:r w:rsidR="008D6B13" w:rsidRPr="00C42235">
        <w:rPr>
          <w:rFonts w:ascii="Arial Narrow" w:hAnsi="Arial Narrow"/>
        </w:rPr>
        <w:t>(EÚ) č. 651/2014</w:t>
      </w:r>
      <w:r w:rsidRPr="006E4D5A">
        <w:rPr>
          <w:rFonts w:ascii="Arial Narrow" w:hAnsi="Arial Narrow"/>
        </w:rPr>
        <w:t>, potom sa na tento prípad neaplikujú podmienky podniku v ťažkostiach uvedených v písm. e) definície.</w:t>
      </w:r>
    </w:p>
    <w:p w14:paraId="202B3AA5" w14:textId="6E37A854" w:rsidR="00F31C96" w:rsidRDefault="00F31C96" w:rsidP="004C4E16">
      <w:pPr>
        <w:spacing w:after="0" w:line="240" w:lineRule="auto"/>
        <w:jc w:val="both"/>
        <w:rPr>
          <w:rFonts w:ascii="Arial Narrow" w:hAnsi="Arial Narrow"/>
        </w:rPr>
      </w:pPr>
    </w:p>
    <w:p w14:paraId="6841847E" w14:textId="5172CC7A" w:rsidR="00F31C96" w:rsidRPr="0067729E" w:rsidRDefault="00F31C96" w:rsidP="004C4E16">
      <w:pPr>
        <w:spacing w:after="0" w:line="240" w:lineRule="auto"/>
        <w:jc w:val="both"/>
        <w:rPr>
          <w:rFonts w:ascii="Arial Narrow" w:hAnsi="Arial Narrow"/>
        </w:rPr>
      </w:pPr>
      <w:r>
        <w:rPr>
          <w:rFonts w:ascii="Arial Narrow" w:hAnsi="Arial Narrow"/>
        </w:rPr>
        <w:t>Podniky právnej formy, ako sú obce, mestá, vyššie územné celky, rozpočtové organizácie</w:t>
      </w:r>
      <w:r w:rsidR="001668F2">
        <w:rPr>
          <w:rFonts w:ascii="Arial Narrow" w:hAnsi="Arial Narrow"/>
        </w:rPr>
        <w:t>,</w:t>
      </w:r>
      <w:r>
        <w:rPr>
          <w:rFonts w:ascii="Arial Narrow" w:hAnsi="Arial Narrow"/>
        </w:rPr>
        <w:t xml:space="preserve"> príspevkové organizácie, cirkev a náboženská spoločnosť sa posudzujú vždy ako veľké podniky, t.j. podniky nespĺňajúce kategóriu MSP.</w:t>
      </w:r>
    </w:p>
    <w:p w14:paraId="2B0D1058" w14:textId="77777777" w:rsidR="001357F5" w:rsidRPr="006E4D5A" w:rsidRDefault="001357F5" w:rsidP="004C4E16">
      <w:pPr>
        <w:spacing w:after="0" w:line="240" w:lineRule="auto"/>
        <w:jc w:val="both"/>
        <w:rPr>
          <w:rFonts w:ascii="Arial Narrow" w:hAnsi="Arial Narrow"/>
        </w:rPr>
      </w:pPr>
    </w:p>
    <w:p w14:paraId="713AD912" w14:textId="77777777" w:rsidR="003D7D9E" w:rsidRPr="006E4D5A" w:rsidRDefault="003D7D9E" w:rsidP="004C4E16">
      <w:pPr>
        <w:spacing w:after="0" w:line="240" w:lineRule="auto"/>
        <w:jc w:val="both"/>
        <w:rPr>
          <w:rFonts w:ascii="Arial Narrow" w:hAnsi="Arial Narrow"/>
          <w:b/>
        </w:rPr>
      </w:pPr>
      <w:r w:rsidRPr="006E4D5A">
        <w:rPr>
          <w:rFonts w:ascii="Arial Narrow" w:hAnsi="Arial Narrow"/>
          <w:b/>
        </w:rPr>
        <w:t>Doba existencie MSP</w:t>
      </w:r>
    </w:p>
    <w:p w14:paraId="79A6712F" w14:textId="77777777" w:rsidR="003D7D9E" w:rsidRPr="006E4D5A" w:rsidRDefault="003D7D9E" w:rsidP="004C4E16">
      <w:pPr>
        <w:spacing w:after="0" w:line="240" w:lineRule="auto"/>
        <w:jc w:val="both"/>
        <w:rPr>
          <w:rFonts w:ascii="Arial Narrow" w:hAnsi="Arial Narrow"/>
        </w:rPr>
      </w:pPr>
    </w:p>
    <w:p w14:paraId="01511CC7" w14:textId="7F528DAF" w:rsidR="008F6EF9" w:rsidRPr="006E4D5A" w:rsidRDefault="008F6EF9" w:rsidP="004C4E16">
      <w:pPr>
        <w:spacing w:after="0" w:line="240" w:lineRule="auto"/>
        <w:jc w:val="both"/>
        <w:rPr>
          <w:rFonts w:ascii="Arial Narrow" w:hAnsi="Arial Narrow"/>
        </w:rPr>
      </w:pPr>
      <w:r w:rsidRPr="006E4D5A">
        <w:rPr>
          <w:rFonts w:ascii="Arial Narrow" w:hAnsi="Arial Narrow"/>
        </w:rPr>
        <w:t xml:space="preserve">V prípade, ak </w:t>
      </w:r>
      <w:r w:rsidR="00DA4AE6">
        <w:rPr>
          <w:rFonts w:ascii="Arial Narrow" w:hAnsi="Arial Narrow"/>
        </w:rPr>
        <w:t xml:space="preserve">sa podnik klasifikoval ako </w:t>
      </w:r>
      <w:r w:rsidRPr="006E4D5A">
        <w:rPr>
          <w:rFonts w:ascii="Arial Narrow" w:hAnsi="Arial Narrow"/>
        </w:rPr>
        <w:t xml:space="preserve">MSP, </w:t>
      </w:r>
      <w:r w:rsidR="00DA4AE6">
        <w:rPr>
          <w:rFonts w:ascii="Arial Narrow" w:hAnsi="Arial Narrow"/>
        </w:rPr>
        <w:t>a</w:t>
      </w:r>
      <w:r w:rsidR="00F21C40">
        <w:rPr>
          <w:rFonts w:ascii="Arial Narrow" w:hAnsi="Arial Narrow"/>
        </w:rPr>
        <w:t xml:space="preserve"> zároveň </w:t>
      </w:r>
      <w:r w:rsidR="00DA4AE6">
        <w:rPr>
          <w:rFonts w:ascii="Arial Narrow" w:hAnsi="Arial Narrow"/>
        </w:rPr>
        <w:t xml:space="preserve">tento </w:t>
      </w:r>
      <w:r w:rsidR="006C0272">
        <w:rPr>
          <w:rFonts w:ascii="Arial Narrow" w:hAnsi="Arial Narrow"/>
        </w:rPr>
        <w:t xml:space="preserve">MSP </w:t>
      </w:r>
      <w:r w:rsidRPr="006E4D5A">
        <w:rPr>
          <w:rFonts w:ascii="Arial Narrow" w:hAnsi="Arial Narrow"/>
        </w:rPr>
        <w:t xml:space="preserve">existuje </w:t>
      </w:r>
      <w:r w:rsidR="00DA4AE6">
        <w:rPr>
          <w:rFonts w:ascii="Arial Narrow" w:hAnsi="Arial Narrow"/>
        </w:rPr>
        <w:t xml:space="preserve">k rozhodnému momentu </w:t>
      </w:r>
      <w:r w:rsidRPr="006E4D5A">
        <w:rPr>
          <w:rFonts w:ascii="Arial Narrow" w:hAnsi="Arial Narrow"/>
        </w:rPr>
        <w:t>kratšie ako 3 roky, na tento sa neaplikujú podmienky podniku v ťažkostiach uveden</w:t>
      </w:r>
      <w:r w:rsidR="00F21C40">
        <w:rPr>
          <w:rFonts w:ascii="Arial Narrow" w:hAnsi="Arial Narrow"/>
        </w:rPr>
        <w:t>é</w:t>
      </w:r>
      <w:r w:rsidRPr="006E4D5A">
        <w:rPr>
          <w:rFonts w:ascii="Arial Narrow" w:hAnsi="Arial Narrow"/>
        </w:rPr>
        <w:t xml:space="preserve"> v písm. a), </w:t>
      </w:r>
      <w:r w:rsidR="00F21C40">
        <w:rPr>
          <w:rFonts w:ascii="Arial Narrow" w:hAnsi="Arial Narrow"/>
        </w:rPr>
        <w:t>ako aj v</w:t>
      </w:r>
      <w:r w:rsidRPr="006E4D5A">
        <w:rPr>
          <w:rFonts w:ascii="Arial Narrow" w:hAnsi="Arial Narrow"/>
        </w:rPr>
        <w:t xml:space="preserve"> písm. b) definície.</w:t>
      </w:r>
      <w:r w:rsidR="00DA4AE6">
        <w:rPr>
          <w:rFonts w:ascii="Arial Narrow" w:hAnsi="Arial Narrow"/>
        </w:rPr>
        <w:t xml:space="preserve"> </w:t>
      </w:r>
      <w:r w:rsidR="00DA4AE6" w:rsidRPr="00DA4AE6">
        <w:rPr>
          <w:rFonts w:ascii="Arial Narrow" w:hAnsi="Arial Narrow"/>
        </w:rPr>
        <w:t xml:space="preserve">Doba existencie MSP sa posudzuje na úrovni </w:t>
      </w:r>
      <w:r w:rsidR="00DA4AE6">
        <w:rPr>
          <w:rFonts w:ascii="Arial Narrow" w:hAnsi="Arial Narrow"/>
        </w:rPr>
        <w:t xml:space="preserve">všetkých </w:t>
      </w:r>
      <w:r w:rsidR="004D71B4">
        <w:rPr>
          <w:rFonts w:ascii="Arial Narrow" w:hAnsi="Arial Narrow"/>
        </w:rPr>
        <w:t xml:space="preserve">právnych </w:t>
      </w:r>
      <w:r w:rsidR="00DA4AE6">
        <w:rPr>
          <w:rFonts w:ascii="Arial Narrow" w:hAnsi="Arial Narrow"/>
        </w:rPr>
        <w:t>subjektov, ktoré spolu tvoria MSP. Doba existencie MSP</w:t>
      </w:r>
      <w:r w:rsidR="00DA4AE6" w:rsidRPr="00DA4AE6">
        <w:rPr>
          <w:rFonts w:ascii="Arial Narrow" w:hAnsi="Arial Narrow"/>
        </w:rPr>
        <w:t xml:space="preserve"> sa určí ako doba existencie najdlhšie existujúceho právneho subjektu, ktorý je súčasťou </w:t>
      </w:r>
      <w:r w:rsidR="00DA4AE6">
        <w:rPr>
          <w:rFonts w:ascii="Arial Narrow" w:hAnsi="Arial Narrow"/>
        </w:rPr>
        <w:t>MSP</w:t>
      </w:r>
      <w:r w:rsidR="00DA4AE6" w:rsidRPr="00DA4AE6">
        <w:rPr>
          <w:rFonts w:ascii="Arial Narrow" w:hAnsi="Arial Narrow"/>
        </w:rPr>
        <w:t>.</w:t>
      </w:r>
    </w:p>
    <w:p w14:paraId="7A98A9C6" w14:textId="77777777" w:rsidR="00DA4AE6" w:rsidRPr="006E4D5A" w:rsidRDefault="00DA4AE6" w:rsidP="004C4E16">
      <w:pPr>
        <w:spacing w:after="0" w:line="240" w:lineRule="auto"/>
        <w:jc w:val="both"/>
        <w:rPr>
          <w:rFonts w:ascii="Arial Narrow" w:hAnsi="Arial Narrow"/>
        </w:rPr>
      </w:pPr>
    </w:p>
    <w:p w14:paraId="3CDF0A8B" w14:textId="0A1A46A5" w:rsidR="004867ED" w:rsidRPr="00974096" w:rsidRDefault="004867ED" w:rsidP="00C42235">
      <w:pPr>
        <w:pStyle w:val="NADP"/>
        <w:spacing w:after="200" w:line="240" w:lineRule="auto"/>
        <w:rPr>
          <w:rStyle w:val="nadpis10"/>
          <w:rFonts w:asciiTheme="minorHAnsi" w:eastAsiaTheme="minorEastAsia" w:hAnsiTheme="minorHAnsi"/>
          <w:b/>
          <w:caps w:val="0"/>
          <w:sz w:val="22"/>
          <w:szCs w:val="22"/>
        </w:rPr>
      </w:pPr>
      <w:bookmarkStart w:id="71" w:name="_Toc482811802"/>
      <w:bookmarkStart w:id="72" w:name="_Toc482811803"/>
      <w:bookmarkStart w:id="73" w:name="_Toc482811804"/>
      <w:bookmarkStart w:id="74" w:name="_Toc482811805"/>
      <w:bookmarkStart w:id="75" w:name="_Toc482811806"/>
      <w:bookmarkStart w:id="76" w:name="_Toc169609812"/>
      <w:bookmarkEnd w:id="71"/>
      <w:bookmarkEnd w:id="72"/>
      <w:bookmarkEnd w:id="73"/>
      <w:bookmarkEnd w:id="74"/>
      <w:bookmarkEnd w:id="75"/>
      <w:r w:rsidRPr="006E4D5A">
        <w:rPr>
          <w:rStyle w:val="nadpis10"/>
          <w:b/>
        </w:rPr>
        <w:t xml:space="preserve">Hodnotenie </w:t>
      </w:r>
      <w:r w:rsidR="002D358A">
        <w:rPr>
          <w:rStyle w:val="nadpis10"/>
          <w:b/>
        </w:rPr>
        <w:t>hospodárskej jednotky</w:t>
      </w:r>
      <w:bookmarkEnd w:id="76"/>
    </w:p>
    <w:p w14:paraId="53A449F7" w14:textId="58E327F8" w:rsidR="004867ED" w:rsidRDefault="00540349" w:rsidP="004867ED">
      <w:pPr>
        <w:spacing w:after="0" w:line="240" w:lineRule="auto"/>
        <w:jc w:val="both"/>
        <w:rPr>
          <w:rFonts w:ascii="Arial Narrow" w:hAnsi="Arial Narrow"/>
        </w:rPr>
      </w:pPr>
      <w:r>
        <w:rPr>
          <w:rFonts w:ascii="Arial Narrow" w:hAnsi="Arial Narrow"/>
        </w:rPr>
        <w:t>Ak je podnik súčasťou hospodárskej jednotky, aplikuje sa hodnotenie znakov podniku v ťažkostiach na túto hospodársku jednotku podľa pravidiel uvedených v predchádzajúcich kapitolách.</w:t>
      </w:r>
    </w:p>
    <w:p w14:paraId="1D81389A" w14:textId="77777777" w:rsidR="004D71B4" w:rsidRDefault="004D71B4" w:rsidP="004867ED">
      <w:pPr>
        <w:spacing w:after="0" w:line="240" w:lineRule="auto"/>
        <w:jc w:val="both"/>
        <w:rPr>
          <w:rFonts w:ascii="Arial Narrow" w:hAnsi="Arial Narrow"/>
        </w:rPr>
      </w:pPr>
    </w:p>
    <w:p w14:paraId="677B10D0" w14:textId="77618988" w:rsidR="005A33B0" w:rsidRPr="00C42235" w:rsidRDefault="00540349" w:rsidP="00C42235">
      <w:pPr>
        <w:pStyle w:val="ODS"/>
        <w:spacing w:after="200" w:line="240" w:lineRule="auto"/>
        <w:rPr>
          <w:rFonts w:ascii="Arial Narrow" w:hAnsi="Arial Narrow"/>
        </w:rPr>
      </w:pPr>
      <w:bookmarkStart w:id="77" w:name="_Toc167883115"/>
      <w:bookmarkStart w:id="78" w:name="_Toc169609813"/>
      <w:bookmarkEnd w:id="77"/>
      <w:r w:rsidRPr="006A0856">
        <w:rPr>
          <w:rStyle w:val="nadpis10"/>
          <w:rFonts w:ascii="Arial Narrow" w:hAnsi="Arial Narrow"/>
        </w:rPr>
        <w:t>Hospodárska jednotka</w:t>
      </w:r>
      <w:bookmarkEnd w:id="78"/>
    </w:p>
    <w:p w14:paraId="3B9DE61B" w14:textId="3861B990" w:rsidR="00021D32" w:rsidRDefault="00F777F3" w:rsidP="004A26BB">
      <w:pPr>
        <w:spacing w:after="0" w:line="240" w:lineRule="auto"/>
        <w:jc w:val="both"/>
        <w:rPr>
          <w:rFonts w:ascii="Times New Roman" w:hAnsi="Times New Roman" w:cs="Times New Roman"/>
          <w:sz w:val="24"/>
          <w:szCs w:val="24"/>
        </w:rPr>
      </w:pPr>
      <w:r w:rsidRPr="00F777F3">
        <w:rPr>
          <w:rFonts w:ascii="Arial Narrow" w:hAnsi="Arial Narrow"/>
        </w:rPr>
        <w:t xml:space="preserve">Hospodárskou jednotkou sú viaceré </w:t>
      </w:r>
      <w:r>
        <w:rPr>
          <w:rFonts w:ascii="Arial Narrow" w:hAnsi="Arial Narrow"/>
        </w:rPr>
        <w:t>podniky</w:t>
      </w:r>
      <w:r w:rsidRPr="00F777F3">
        <w:rPr>
          <w:rFonts w:ascii="Arial Narrow" w:hAnsi="Arial Narrow"/>
        </w:rPr>
        <w:t>, ktoré majú kontrolné podiely a iné funkčné, hospodárske a organizačné prepojenia medzi sebou navzájom</w:t>
      </w:r>
      <w:r w:rsidR="00186BF6">
        <w:rPr>
          <w:rFonts w:ascii="Arial Narrow" w:hAnsi="Arial Narrow"/>
        </w:rPr>
        <w:t xml:space="preserve">. </w:t>
      </w:r>
      <w:r w:rsidRPr="00F777F3">
        <w:rPr>
          <w:rFonts w:ascii="Arial Narrow" w:hAnsi="Arial Narrow"/>
        </w:rPr>
        <w:t>Hospodárska jednotka má spoločný zdroj kontroly</w:t>
      </w:r>
      <w:r w:rsidR="00F21C40">
        <w:rPr>
          <w:rFonts w:ascii="Arial Narrow" w:hAnsi="Arial Narrow"/>
        </w:rPr>
        <w:t>,</w:t>
      </w:r>
      <w:r w:rsidR="00021D32">
        <w:rPr>
          <w:rStyle w:val="Odkaznapoznmkupodiarou"/>
          <w:rFonts w:ascii="Arial Narrow" w:hAnsi="Arial Narrow"/>
        </w:rPr>
        <w:footnoteReference w:id="27"/>
      </w:r>
      <w:r w:rsidR="00186BF6">
        <w:rPr>
          <w:rFonts w:ascii="Arial Narrow" w:hAnsi="Arial Narrow"/>
        </w:rPr>
        <w:t xml:space="preserve"> v dôsledku čoho konajú podniky v skupine</w:t>
      </w:r>
      <w:r w:rsidR="00186BF6" w:rsidRPr="00F777F3">
        <w:rPr>
          <w:rFonts w:ascii="Arial Narrow" w:hAnsi="Arial Narrow"/>
        </w:rPr>
        <w:t xml:space="preserve"> spoločne organizovane na trhu.</w:t>
      </w:r>
    </w:p>
    <w:p w14:paraId="36C49699" w14:textId="6E38E047" w:rsidR="00EF13AA" w:rsidRDefault="00EF13AA" w:rsidP="004867ED">
      <w:pPr>
        <w:spacing w:after="0" w:line="240" w:lineRule="auto"/>
        <w:jc w:val="both"/>
        <w:rPr>
          <w:rFonts w:ascii="Arial Narrow" w:hAnsi="Arial Narrow"/>
        </w:rPr>
      </w:pPr>
    </w:p>
    <w:p w14:paraId="49C6C25A" w14:textId="1D127D6B" w:rsidR="00021D32" w:rsidRDefault="00540349" w:rsidP="00EF13AA">
      <w:pPr>
        <w:spacing w:after="0" w:line="240" w:lineRule="auto"/>
        <w:jc w:val="both"/>
        <w:rPr>
          <w:rFonts w:ascii="Arial Narrow" w:hAnsi="Arial Narrow"/>
        </w:rPr>
      </w:pPr>
      <w:r>
        <w:rPr>
          <w:rFonts w:ascii="Arial Narrow" w:hAnsi="Arial Narrow"/>
        </w:rPr>
        <w:t>Hospodárska jednotka</w:t>
      </w:r>
      <w:r w:rsidR="00021D32">
        <w:rPr>
          <w:rFonts w:ascii="Arial Narrow" w:hAnsi="Arial Narrow"/>
        </w:rPr>
        <w:t xml:space="preserve"> predstavuje skupinu podnikov</w:t>
      </w:r>
      <w:r w:rsidR="00F14E15">
        <w:rPr>
          <w:rFonts w:ascii="Arial Narrow" w:hAnsi="Arial Narrow"/>
        </w:rPr>
        <w:t xml:space="preserve"> (členov skupiny)</w:t>
      </w:r>
      <w:r w:rsidR="00F21C40">
        <w:rPr>
          <w:rFonts w:ascii="Arial Narrow" w:hAnsi="Arial Narrow"/>
        </w:rPr>
        <w:t>,</w:t>
      </w:r>
      <w:r w:rsidR="00021D32">
        <w:rPr>
          <w:rFonts w:ascii="Arial Narrow" w:hAnsi="Arial Narrow"/>
        </w:rPr>
        <w:t xml:space="preserve"> medzi ktorými existujú majetkové, finančné, právne alebo iné </w:t>
      </w:r>
      <w:r w:rsidR="00F14E15">
        <w:rPr>
          <w:rFonts w:ascii="Arial Narrow" w:hAnsi="Arial Narrow"/>
        </w:rPr>
        <w:t>vzťahy (</w:t>
      </w:r>
      <w:r w:rsidR="00021D32">
        <w:rPr>
          <w:rFonts w:ascii="Arial Narrow" w:hAnsi="Arial Narrow"/>
        </w:rPr>
        <w:t>väzby</w:t>
      </w:r>
      <w:r w:rsidR="00F14E15">
        <w:rPr>
          <w:rFonts w:ascii="Arial Narrow" w:hAnsi="Arial Narrow"/>
        </w:rPr>
        <w:t>),</w:t>
      </w:r>
      <w:r w:rsidR="00021D32">
        <w:rPr>
          <w:rFonts w:ascii="Arial Narrow" w:hAnsi="Arial Narrow"/>
        </w:rPr>
        <w:t xml:space="preserve"> ktoré umožňujú jednému zdroju dominantným spôsobom ovplyvňovať všetky podniky v takejto skupine</w:t>
      </w:r>
      <w:r w:rsidR="00F14E15">
        <w:rPr>
          <w:rFonts w:ascii="Arial Narrow" w:hAnsi="Arial Narrow"/>
        </w:rPr>
        <w:t>.</w:t>
      </w:r>
    </w:p>
    <w:p w14:paraId="2C7E346D" w14:textId="77777777" w:rsidR="00F14E15" w:rsidRDefault="00F14E15" w:rsidP="00EF13AA">
      <w:pPr>
        <w:spacing w:after="0" w:line="240" w:lineRule="auto"/>
        <w:jc w:val="both"/>
        <w:rPr>
          <w:rFonts w:ascii="Arial Narrow" w:hAnsi="Arial Narrow"/>
        </w:rPr>
      </w:pPr>
    </w:p>
    <w:p w14:paraId="124D8FF6" w14:textId="69623BAC" w:rsidR="00F14E15" w:rsidRDefault="00186BF6" w:rsidP="00EF13AA">
      <w:pPr>
        <w:spacing w:after="0" w:line="240" w:lineRule="auto"/>
        <w:jc w:val="both"/>
        <w:rPr>
          <w:rFonts w:ascii="Arial Narrow" w:hAnsi="Arial Narrow"/>
        </w:rPr>
      </w:pPr>
      <w:r>
        <w:rPr>
          <w:rFonts w:ascii="Arial Narrow" w:hAnsi="Arial Narrow"/>
        </w:rPr>
        <w:t>Hospodárska jednotka</w:t>
      </w:r>
      <w:r w:rsidR="00021D32">
        <w:rPr>
          <w:rFonts w:ascii="Arial Narrow" w:hAnsi="Arial Narrow"/>
        </w:rPr>
        <w:t xml:space="preserve"> </w:t>
      </w:r>
      <w:r>
        <w:rPr>
          <w:rFonts w:ascii="Arial Narrow" w:hAnsi="Arial Narrow"/>
        </w:rPr>
        <w:t xml:space="preserve">sa zostavuje </w:t>
      </w:r>
      <w:r w:rsidR="00F14E15">
        <w:rPr>
          <w:rFonts w:ascii="Arial Narrow" w:hAnsi="Arial Narrow"/>
        </w:rPr>
        <w:t>prostredníctvom vzťahov medzi právnickými osobami</w:t>
      </w:r>
      <w:r w:rsidR="00F21C40">
        <w:rPr>
          <w:rFonts w:ascii="Arial Narrow" w:hAnsi="Arial Narrow"/>
        </w:rPr>
        <w:t>,</w:t>
      </w:r>
      <w:r w:rsidR="00F14E15">
        <w:rPr>
          <w:rFonts w:ascii="Arial Narrow" w:hAnsi="Arial Narrow"/>
        </w:rPr>
        <w:t xml:space="preserve"> ale </w:t>
      </w:r>
      <w:r w:rsidR="00021D32">
        <w:rPr>
          <w:rFonts w:ascii="Arial Narrow" w:hAnsi="Arial Narrow"/>
        </w:rPr>
        <w:t>aj prostredníctvom vzťahov fyzickej osoby alebo skupiny fyzických osôb konajúcich spoločne (prepojenie podnikov cez fyzické osoby)</w:t>
      </w:r>
      <w:r w:rsidR="00F14E15">
        <w:rPr>
          <w:rFonts w:ascii="Arial Narrow" w:hAnsi="Arial Narrow"/>
        </w:rPr>
        <w:t xml:space="preserve">. </w:t>
      </w:r>
    </w:p>
    <w:p w14:paraId="2A31E534" w14:textId="77777777" w:rsidR="00F14E15" w:rsidRDefault="00F14E15" w:rsidP="00EF13AA">
      <w:pPr>
        <w:spacing w:after="0" w:line="240" w:lineRule="auto"/>
        <w:jc w:val="both"/>
        <w:rPr>
          <w:rFonts w:ascii="Arial Narrow" w:hAnsi="Arial Narrow"/>
        </w:rPr>
      </w:pPr>
    </w:p>
    <w:p w14:paraId="2019A41A" w14:textId="5C96ED30" w:rsidR="00021D32" w:rsidRDefault="00F14E15" w:rsidP="00EF13AA">
      <w:pPr>
        <w:spacing w:after="0" w:line="240" w:lineRule="auto"/>
        <w:jc w:val="both"/>
        <w:rPr>
          <w:rFonts w:ascii="Arial Narrow" w:hAnsi="Arial Narrow"/>
        </w:rPr>
      </w:pPr>
      <w:r>
        <w:rPr>
          <w:rFonts w:ascii="Arial Narrow" w:hAnsi="Arial Narrow"/>
        </w:rPr>
        <w:t xml:space="preserve">Pri určovaní </w:t>
      </w:r>
      <w:r w:rsidR="00540349">
        <w:rPr>
          <w:rFonts w:ascii="Arial Narrow" w:hAnsi="Arial Narrow"/>
        </w:rPr>
        <w:t>hospodárskej jednotky</w:t>
      </w:r>
      <w:r>
        <w:rPr>
          <w:rFonts w:ascii="Arial Narrow" w:hAnsi="Arial Narrow"/>
        </w:rPr>
        <w:t xml:space="preserve"> nie je relevantné miesto výkonu činností, resp. sídlo podnik</w:t>
      </w:r>
      <w:r w:rsidR="00540349">
        <w:rPr>
          <w:rFonts w:ascii="Arial Narrow" w:hAnsi="Arial Narrow"/>
        </w:rPr>
        <w:t>ov tvoriacich hospodársku jednotku</w:t>
      </w:r>
      <w:r>
        <w:rPr>
          <w:rFonts w:ascii="Arial Narrow" w:hAnsi="Arial Narrow"/>
        </w:rPr>
        <w:t>, t.j. do skupiny sa zaraďujú aj podniky mimo územia SR.</w:t>
      </w:r>
    </w:p>
    <w:p w14:paraId="38686EA5" w14:textId="77777777" w:rsidR="00021D32" w:rsidRDefault="00021D32" w:rsidP="00EF13AA">
      <w:pPr>
        <w:spacing w:after="0" w:line="240" w:lineRule="auto"/>
        <w:jc w:val="both"/>
        <w:rPr>
          <w:rFonts w:ascii="Arial Narrow" w:hAnsi="Arial Narrow"/>
        </w:rPr>
      </w:pPr>
    </w:p>
    <w:p w14:paraId="229DF055" w14:textId="31BF7E85" w:rsidR="00021D32" w:rsidRDefault="00021D32" w:rsidP="00021D32">
      <w:pPr>
        <w:spacing w:after="0" w:line="240" w:lineRule="auto"/>
        <w:jc w:val="both"/>
        <w:rPr>
          <w:rFonts w:ascii="Arial Narrow" w:hAnsi="Arial Narrow"/>
        </w:rPr>
      </w:pPr>
      <w:r w:rsidRPr="008E4853">
        <w:rPr>
          <w:rFonts w:ascii="Arial Narrow" w:hAnsi="Arial Narrow"/>
        </w:rPr>
        <w:t>Keďže</w:t>
      </w:r>
      <w:r>
        <w:rPr>
          <w:rFonts w:ascii="Arial Narrow" w:hAnsi="Arial Narrow"/>
        </w:rPr>
        <w:t xml:space="preserve"> pre určenie </w:t>
      </w:r>
      <w:r w:rsidR="00186BF6">
        <w:rPr>
          <w:rFonts w:ascii="Arial Narrow" w:hAnsi="Arial Narrow"/>
        </w:rPr>
        <w:t>hospodárskej jednotky</w:t>
      </w:r>
      <w:r w:rsidR="00F21C40">
        <w:rPr>
          <w:rFonts w:ascii="Arial Narrow" w:hAnsi="Arial Narrow"/>
        </w:rPr>
        <w:t>,</w:t>
      </w:r>
      <w:r w:rsidR="00186BF6">
        <w:rPr>
          <w:rFonts w:ascii="Arial Narrow" w:hAnsi="Arial Narrow"/>
        </w:rPr>
        <w:t xml:space="preserve"> ako </w:t>
      </w:r>
      <w:r>
        <w:rPr>
          <w:rFonts w:ascii="Arial Narrow" w:hAnsi="Arial Narrow"/>
        </w:rPr>
        <w:t>skupiny podnikov</w:t>
      </w:r>
      <w:r w:rsidR="00F21C40">
        <w:rPr>
          <w:rFonts w:ascii="Arial Narrow" w:hAnsi="Arial Narrow"/>
        </w:rPr>
        <w:t>,</w:t>
      </w:r>
      <w:r w:rsidRPr="008E4853">
        <w:rPr>
          <w:rFonts w:ascii="Arial Narrow" w:hAnsi="Arial Narrow"/>
        </w:rPr>
        <w:t xml:space="preserve"> je podstatný „spoločný zdroj kontroly“, nemali by sa sem zahŕňať také podniky, ktoré síce majú </w:t>
      </w:r>
      <w:r w:rsidR="00F14E15">
        <w:rPr>
          <w:rFonts w:ascii="Arial Narrow" w:hAnsi="Arial Narrow"/>
        </w:rPr>
        <w:t xml:space="preserve">vzťah ku </w:t>
      </w:r>
      <w:r w:rsidRPr="008E4853">
        <w:rPr>
          <w:rFonts w:ascii="Arial Narrow" w:hAnsi="Arial Narrow"/>
        </w:rPr>
        <w:t xml:space="preserve">skupine (alebo naopak skupina má </w:t>
      </w:r>
      <w:r w:rsidR="00F14E15">
        <w:rPr>
          <w:rFonts w:ascii="Arial Narrow" w:hAnsi="Arial Narrow"/>
        </w:rPr>
        <w:t>vzťah k</w:t>
      </w:r>
      <w:r w:rsidRPr="008E4853">
        <w:rPr>
          <w:rFonts w:ascii="Arial Narrow" w:hAnsi="Arial Narrow"/>
        </w:rPr>
        <w:t xml:space="preserve"> podniku), avšak </w:t>
      </w:r>
      <w:r w:rsidR="00F14E15">
        <w:rPr>
          <w:rFonts w:ascii="Arial Narrow" w:hAnsi="Arial Narrow"/>
        </w:rPr>
        <w:t>miera</w:t>
      </w:r>
      <w:r w:rsidRPr="008E4853">
        <w:rPr>
          <w:rFonts w:ascii="Arial Narrow" w:hAnsi="Arial Narrow"/>
        </w:rPr>
        <w:t xml:space="preserve"> týchto </w:t>
      </w:r>
      <w:r w:rsidR="00F14E15">
        <w:rPr>
          <w:rFonts w:ascii="Arial Narrow" w:hAnsi="Arial Narrow"/>
        </w:rPr>
        <w:t xml:space="preserve">vzťahov </w:t>
      </w:r>
      <w:r w:rsidRPr="008E4853">
        <w:rPr>
          <w:rFonts w:ascii="Arial Narrow" w:hAnsi="Arial Narrow"/>
        </w:rPr>
        <w:t>(</w:t>
      </w:r>
      <w:r w:rsidR="00F14E15">
        <w:rPr>
          <w:rFonts w:ascii="Arial Narrow" w:hAnsi="Arial Narrow"/>
        </w:rPr>
        <w:t>napr. </w:t>
      </w:r>
      <w:r w:rsidRPr="008E4853">
        <w:rPr>
          <w:rFonts w:ascii="Arial Narrow" w:hAnsi="Arial Narrow"/>
        </w:rPr>
        <w:t>podiel na majetku alebo iné práva) neumožňuje skupine ovládať takýto podnik, alebo naopak</w:t>
      </w:r>
      <w:r>
        <w:rPr>
          <w:rFonts w:ascii="Arial Narrow" w:hAnsi="Arial Narrow"/>
        </w:rPr>
        <w:t>.</w:t>
      </w:r>
    </w:p>
    <w:p w14:paraId="017E47D5" w14:textId="77777777" w:rsidR="00021D32" w:rsidRDefault="00021D32" w:rsidP="00EF13AA">
      <w:pPr>
        <w:spacing w:after="0" w:line="240" w:lineRule="auto"/>
        <w:jc w:val="both"/>
        <w:rPr>
          <w:rFonts w:ascii="Arial Narrow" w:hAnsi="Arial Narrow"/>
        </w:rPr>
      </w:pPr>
    </w:p>
    <w:p w14:paraId="330F3867" w14:textId="01D4D82D" w:rsidR="005A33B0" w:rsidRDefault="005A33B0" w:rsidP="005A33B0">
      <w:pPr>
        <w:spacing w:after="0" w:line="240" w:lineRule="auto"/>
        <w:jc w:val="both"/>
        <w:rPr>
          <w:rFonts w:ascii="Arial Narrow" w:hAnsi="Arial Narrow"/>
        </w:rPr>
      </w:pPr>
      <w:r w:rsidRPr="00974096">
        <w:rPr>
          <w:rFonts w:ascii="Arial Narrow" w:hAnsi="Arial Narrow"/>
        </w:rPr>
        <w:t xml:space="preserve">V bežnej praxi ide </w:t>
      </w:r>
      <w:r w:rsidR="00F21C40">
        <w:rPr>
          <w:rFonts w:ascii="Arial Narrow" w:hAnsi="Arial Narrow"/>
        </w:rPr>
        <w:t xml:space="preserve">o hospodársku jednotku </w:t>
      </w:r>
      <w:r w:rsidRPr="00974096">
        <w:rPr>
          <w:rFonts w:ascii="Arial Narrow" w:hAnsi="Arial Narrow"/>
        </w:rPr>
        <w:t xml:space="preserve">predovšetkým </w:t>
      </w:r>
      <w:r w:rsidR="00F21C40">
        <w:rPr>
          <w:rFonts w:ascii="Arial Narrow" w:hAnsi="Arial Narrow"/>
        </w:rPr>
        <w:t> v prípade</w:t>
      </w:r>
      <w:r w:rsidRPr="00974096">
        <w:rPr>
          <w:rFonts w:ascii="Arial Narrow" w:hAnsi="Arial Narrow"/>
        </w:rPr>
        <w:t xml:space="preserve"> dcérskej a materskej </w:t>
      </w:r>
      <w:r w:rsidRPr="006F0A96">
        <w:rPr>
          <w:rFonts w:ascii="Arial Narrow" w:hAnsi="Arial Narrow"/>
        </w:rPr>
        <w:t>spoločnosti</w:t>
      </w:r>
      <w:r w:rsidR="000B0A01">
        <w:rPr>
          <w:rFonts w:ascii="Arial Narrow" w:hAnsi="Arial Narrow"/>
        </w:rPr>
        <w:t>.</w:t>
      </w:r>
      <w:r>
        <w:rPr>
          <w:rFonts w:ascii="Arial Narrow" w:hAnsi="Arial Narrow"/>
        </w:rPr>
        <w:t xml:space="preserve"> </w:t>
      </w:r>
    </w:p>
    <w:p w14:paraId="64F34380" w14:textId="06DCB50F" w:rsidR="00186BF6" w:rsidRDefault="00186BF6" w:rsidP="005A33B0">
      <w:pPr>
        <w:spacing w:after="0" w:line="240" w:lineRule="auto"/>
        <w:jc w:val="both"/>
        <w:rPr>
          <w:rFonts w:ascii="Arial Narrow" w:hAnsi="Arial Narrow"/>
        </w:rPr>
      </w:pPr>
      <w:r w:rsidRPr="00186BF6">
        <w:rPr>
          <w:rFonts w:ascii="Arial Narrow" w:hAnsi="Arial Narrow"/>
        </w:rPr>
        <w:t>Vo všeobecnosti je pri vzniku pochybností, či konkrétny vzťah medzi jednotlivými členmi skupiny, vrátane zohľadnenia pôsobenia fyzických osôb, zakladá hospodársku jednotku</w:t>
      </w:r>
      <w:r w:rsidR="00F21C40">
        <w:rPr>
          <w:rFonts w:ascii="Arial Narrow" w:hAnsi="Arial Narrow"/>
        </w:rPr>
        <w:t>,</w:t>
      </w:r>
      <w:r w:rsidRPr="00186BF6">
        <w:rPr>
          <w:rFonts w:ascii="Arial Narrow" w:hAnsi="Arial Narrow"/>
        </w:rPr>
        <w:t xml:space="preserve"> alebo nie, rozhodujúca rozhodovacia prax Súdneho dvora EÚ a v jej súvislosti aj rozhodovacia prax Európskej komisie.</w:t>
      </w:r>
    </w:p>
    <w:p w14:paraId="5ACD5162" w14:textId="77777777" w:rsidR="00BC0A2C" w:rsidRDefault="00BC0A2C" w:rsidP="005A33B0">
      <w:pPr>
        <w:spacing w:after="0" w:line="240" w:lineRule="auto"/>
        <w:jc w:val="both"/>
        <w:rPr>
          <w:rFonts w:ascii="Arial Narrow" w:hAnsi="Arial Narrow"/>
        </w:rPr>
      </w:pPr>
    </w:p>
    <w:p w14:paraId="52FE8AD9" w14:textId="73E6142C" w:rsidR="00853124" w:rsidRPr="00C42235" w:rsidRDefault="00F314A6" w:rsidP="00C42235">
      <w:pPr>
        <w:pStyle w:val="ODS"/>
        <w:spacing w:after="200" w:line="240" w:lineRule="auto"/>
        <w:rPr>
          <w:rFonts w:ascii="Arial Narrow" w:hAnsi="Arial Narrow"/>
        </w:rPr>
      </w:pPr>
      <w:bookmarkStart w:id="79" w:name="_Toc482811809"/>
      <w:bookmarkStart w:id="80" w:name="_Toc169609814"/>
      <w:bookmarkEnd w:id="79"/>
      <w:r w:rsidRPr="006A0856">
        <w:rPr>
          <w:rStyle w:val="nadpis10"/>
          <w:rFonts w:ascii="Arial Narrow" w:hAnsi="Arial Narrow"/>
        </w:rPr>
        <w:lastRenderedPageBreak/>
        <w:t xml:space="preserve">Hodnotenie </w:t>
      </w:r>
      <w:r w:rsidR="00186BF6" w:rsidRPr="006A0856">
        <w:rPr>
          <w:rStyle w:val="nadpis10"/>
          <w:rFonts w:ascii="Arial Narrow" w:hAnsi="Arial Narrow"/>
        </w:rPr>
        <w:t>hospodárskej jednotky</w:t>
      </w:r>
      <w:bookmarkEnd w:id="80"/>
    </w:p>
    <w:p w14:paraId="3FB2D043" w14:textId="23782297" w:rsidR="00DC466C" w:rsidRPr="004A26BB" w:rsidRDefault="00D176C1" w:rsidP="004A26BB">
      <w:pPr>
        <w:autoSpaceDE w:val="0"/>
        <w:autoSpaceDN w:val="0"/>
        <w:adjustRightInd w:val="0"/>
        <w:spacing w:after="0" w:line="240" w:lineRule="auto"/>
        <w:jc w:val="both"/>
        <w:rPr>
          <w:rFonts w:ascii="Arial Narrow" w:hAnsi="Arial Narrow"/>
          <w:u w:val="single"/>
        </w:rPr>
      </w:pPr>
      <w:r w:rsidRPr="00D176C1">
        <w:rPr>
          <w:rFonts w:ascii="Arial Narrow" w:hAnsi="Arial Narrow"/>
          <w:u w:val="single"/>
        </w:rPr>
        <w:t>Konsolidované údaje</w:t>
      </w:r>
    </w:p>
    <w:p w14:paraId="49EC656B" w14:textId="77777777" w:rsidR="00DC466C" w:rsidRDefault="00DC466C" w:rsidP="004867ED">
      <w:pPr>
        <w:spacing w:after="0" w:line="240" w:lineRule="auto"/>
        <w:jc w:val="both"/>
        <w:rPr>
          <w:rFonts w:ascii="Arial Narrow" w:hAnsi="Arial Narrow"/>
        </w:rPr>
      </w:pPr>
    </w:p>
    <w:p w14:paraId="363A77C4" w14:textId="79CE9E02" w:rsidR="00F314A6" w:rsidRDefault="00B24A1F" w:rsidP="004867ED">
      <w:pPr>
        <w:spacing w:after="0" w:line="240" w:lineRule="auto"/>
        <w:jc w:val="both"/>
        <w:rPr>
          <w:rFonts w:ascii="Arial Narrow" w:hAnsi="Arial Narrow"/>
        </w:rPr>
      </w:pPr>
      <w:r>
        <w:rPr>
          <w:rFonts w:ascii="Arial Narrow" w:hAnsi="Arial Narrow"/>
        </w:rPr>
        <w:t xml:space="preserve">Pri hodnotení znakov podniku v ťažkostiach </w:t>
      </w:r>
      <w:r w:rsidR="008B0C72">
        <w:rPr>
          <w:rFonts w:ascii="Arial Narrow" w:hAnsi="Arial Narrow"/>
        </w:rPr>
        <w:t xml:space="preserve">na </w:t>
      </w:r>
      <w:r w:rsidR="00186BF6">
        <w:rPr>
          <w:rFonts w:ascii="Arial Narrow" w:hAnsi="Arial Narrow"/>
        </w:rPr>
        <w:t>hospodárskej jednotk</w:t>
      </w:r>
      <w:r w:rsidR="00711E86">
        <w:rPr>
          <w:rFonts w:ascii="Arial Narrow" w:hAnsi="Arial Narrow"/>
        </w:rPr>
        <w:t>e</w:t>
      </w:r>
      <w:r>
        <w:rPr>
          <w:rFonts w:ascii="Arial Narrow" w:hAnsi="Arial Narrow"/>
        </w:rPr>
        <w:t xml:space="preserve"> sa vychádza zo spoločných </w:t>
      </w:r>
      <w:r w:rsidR="00F314A6">
        <w:rPr>
          <w:rFonts w:ascii="Arial Narrow" w:hAnsi="Arial Narrow"/>
        </w:rPr>
        <w:t xml:space="preserve">finančných (ekonomických) údajov </w:t>
      </w:r>
      <w:r w:rsidR="007257A2">
        <w:rPr>
          <w:rFonts w:ascii="Arial Narrow" w:hAnsi="Arial Narrow"/>
        </w:rPr>
        <w:t>hospodárskej jednotky</w:t>
      </w:r>
      <w:r w:rsidR="00F314A6">
        <w:rPr>
          <w:rFonts w:ascii="Arial Narrow" w:hAnsi="Arial Narrow"/>
        </w:rPr>
        <w:t xml:space="preserve"> ako celku, t.j. hodnotenie znakov sa vykonáva </w:t>
      </w:r>
      <w:r w:rsidR="005A33B0" w:rsidRPr="004A26BB">
        <w:rPr>
          <w:rFonts w:ascii="Arial Narrow" w:hAnsi="Arial Narrow"/>
        </w:rPr>
        <w:t>na základe konsolidovaných účtovných údajov.</w:t>
      </w:r>
    </w:p>
    <w:p w14:paraId="44475F8C" w14:textId="77777777" w:rsidR="00F314A6" w:rsidRDefault="00F314A6" w:rsidP="004867ED">
      <w:pPr>
        <w:spacing w:after="0" w:line="240" w:lineRule="auto"/>
        <w:jc w:val="both"/>
        <w:rPr>
          <w:rFonts w:ascii="Arial Narrow" w:hAnsi="Arial Narrow"/>
        </w:rPr>
      </w:pPr>
    </w:p>
    <w:p w14:paraId="5843AC1F" w14:textId="426DE322" w:rsidR="005A33B0" w:rsidRDefault="005A33B0" w:rsidP="004867ED">
      <w:pPr>
        <w:spacing w:after="0" w:line="240" w:lineRule="auto"/>
        <w:jc w:val="both"/>
        <w:rPr>
          <w:rFonts w:ascii="Arial Narrow" w:hAnsi="Arial Narrow"/>
        </w:rPr>
      </w:pPr>
      <w:r w:rsidRPr="004A26BB">
        <w:rPr>
          <w:rFonts w:ascii="Arial Narrow" w:hAnsi="Arial Narrow"/>
        </w:rPr>
        <w:t xml:space="preserve">Konsolidované údaje pritom nemusia v tomto kontexte predstavovať len údaje, ktoré sa konsolidujú za </w:t>
      </w:r>
      <w:r w:rsidR="007257A2">
        <w:rPr>
          <w:rFonts w:ascii="Arial Narrow" w:hAnsi="Arial Narrow"/>
        </w:rPr>
        <w:t>hospodársku jednotku</w:t>
      </w:r>
      <w:r w:rsidRPr="004A26BB">
        <w:rPr>
          <w:rFonts w:ascii="Arial Narrow" w:hAnsi="Arial Narrow"/>
        </w:rPr>
        <w:t xml:space="preserve"> v zmysle pravidiel smerníc/zákona o účtovníctve, ale aj konsolidáciu údajov za</w:t>
      </w:r>
      <w:r w:rsidR="007257A2">
        <w:rPr>
          <w:rFonts w:ascii="Arial Narrow" w:hAnsi="Arial Narrow"/>
        </w:rPr>
        <w:t xml:space="preserve"> hospodársku jednotku</w:t>
      </w:r>
      <w:r w:rsidRPr="004A26BB">
        <w:rPr>
          <w:rFonts w:ascii="Arial Narrow" w:hAnsi="Arial Narrow"/>
        </w:rPr>
        <w:t xml:space="preserve"> „širšiu“, čo môže v praxi predstavovať skupinu presahujúcu podniky</w:t>
      </w:r>
      <w:r w:rsidR="00F81CC7">
        <w:rPr>
          <w:rFonts w:ascii="Arial Narrow" w:hAnsi="Arial Narrow"/>
        </w:rPr>
        <w:t>,</w:t>
      </w:r>
      <w:r w:rsidRPr="004A26BB">
        <w:rPr>
          <w:rFonts w:ascii="Arial Narrow" w:hAnsi="Arial Narrow"/>
        </w:rPr>
        <w:t xml:space="preserve"> ktoré sa v zmysle účtovných pravidiel konsolidujú v skupine.</w:t>
      </w:r>
    </w:p>
    <w:p w14:paraId="2FA3E862" w14:textId="77777777" w:rsidR="00F314A6" w:rsidRDefault="00F314A6" w:rsidP="004867ED">
      <w:pPr>
        <w:spacing w:after="0" w:line="240" w:lineRule="auto"/>
        <w:jc w:val="both"/>
        <w:rPr>
          <w:rFonts w:ascii="Arial Narrow" w:hAnsi="Arial Narrow"/>
        </w:rPr>
      </w:pPr>
    </w:p>
    <w:p w14:paraId="3E16D556" w14:textId="6E80C5CA" w:rsidR="00F314A6" w:rsidRDefault="00F314A6" w:rsidP="004867ED">
      <w:pPr>
        <w:spacing w:after="0" w:line="240" w:lineRule="auto"/>
        <w:jc w:val="both"/>
        <w:rPr>
          <w:rFonts w:ascii="Arial Narrow" w:hAnsi="Arial Narrow"/>
        </w:rPr>
      </w:pPr>
      <w:r>
        <w:rPr>
          <w:rFonts w:ascii="Arial Narrow" w:hAnsi="Arial Narrow"/>
        </w:rPr>
        <w:t xml:space="preserve">Pokiaľ </w:t>
      </w:r>
      <w:r w:rsidRPr="004A26BB">
        <w:rPr>
          <w:rFonts w:ascii="Arial Narrow" w:hAnsi="Arial Narrow"/>
          <w:b/>
        </w:rPr>
        <w:t>je</w:t>
      </w:r>
      <w:r>
        <w:rPr>
          <w:rFonts w:ascii="Arial Narrow" w:hAnsi="Arial Narrow"/>
        </w:rPr>
        <w:t xml:space="preserve"> </w:t>
      </w:r>
      <w:r w:rsidR="00892F91">
        <w:rPr>
          <w:rFonts w:ascii="Arial Narrow" w:hAnsi="Arial Narrow"/>
        </w:rPr>
        <w:t>hospodárska jednotka</w:t>
      </w:r>
      <w:r>
        <w:rPr>
          <w:rFonts w:ascii="Arial Narrow" w:hAnsi="Arial Narrow"/>
        </w:rPr>
        <w:t xml:space="preserve"> totožná so skupinou podnikov, ktorá sa v zmysle pravidiel smerníc/zákona o účtovníctve konsoliduje</w:t>
      </w:r>
      <w:r w:rsidR="00F21C40">
        <w:rPr>
          <w:rFonts w:ascii="Arial Narrow" w:hAnsi="Arial Narrow"/>
        </w:rPr>
        <w:t>,</w:t>
      </w:r>
      <w:r>
        <w:rPr>
          <w:rFonts w:ascii="Arial Narrow" w:hAnsi="Arial Narrow"/>
        </w:rPr>
        <w:t xml:space="preserve"> posúdia sa znaky podniku v ťažkostiach </w:t>
      </w:r>
      <w:r w:rsidR="00892F91">
        <w:rPr>
          <w:rFonts w:ascii="Arial Narrow" w:hAnsi="Arial Narrow"/>
        </w:rPr>
        <w:t>hospodárskej jednotky</w:t>
      </w:r>
      <w:r>
        <w:rPr>
          <w:rFonts w:ascii="Arial Narrow" w:hAnsi="Arial Narrow"/>
        </w:rPr>
        <w:t xml:space="preserve"> na základe údajov konsolidovanej účtovnej závierky.</w:t>
      </w:r>
    </w:p>
    <w:p w14:paraId="01295FCB" w14:textId="77777777" w:rsidR="00F314A6" w:rsidRDefault="00F314A6" w:rsidP="004867ED">
      <w:pPr>
        <w:spacing w:after="0" w:line="240" w:lineRule="auto"/>
        <w:jc w:val="both"/>
        <w:rPr>
          <w:rFonts w:ascii="Arial Narrow" w:hAnsi="Arial Narrow"/>
        </w:rPr>
      </w:pPr>
    </w:p>
    <w:p w14:paraId="0B07D48E" w14:textId="2FDAEB01" w:rsidR="00F314A6" w:rsidRDefault="00F314A6" w:rsidP="004867ED">
      <w:pPr>
        <w:spacing w:after="0" w:line="240" w:lineRule="auto"/>
        <w:jc w:val="both"/>
        <w:rPr>
          <w:rFonts w:ascii="Arial Narrow" w:hAnsi="Arial Narrow"/>
        </w:rPr>
      </w:pPr>
      <w:r>
        <w:rPr>
          <w:rFonts w:ascii="Arial Narrow" w:hAnsi="Arial Narrow"/>
        </w:rPr>
        <w:t xml:space="preserve">Pokiaľ </w:t>
      </w:r>
      <w:r w:rsidRPr="004A26BB">
        <w:rPr>
          <w:rFonts w:ascii="Arial Narrow" w:hAnsi="Arial Narrow"/>
          <w:b/>
        </w:rPr>
        <w:t>nie je</w:t>
      </w:r>
      <w:r>
        <w:rPr>
          <w:rFonts w:ascii="Arial Narrow" w:hAnsi="Arial Narrow"/>
        </w:rPr>
        <w:t xml:space="preserve"> </w:t>
      </w:r>
      <w:r w:rsidR="00892F91">
        <w:rPr>
          <w:rFonts w:ascii="Arial Narrow" w:hAnsi="Arial Narrow"/>
        </w:rPr>
        <w:t>hospodárska jednotka</w:t>
      </w:r>
      <w:r>
        <w:rPr>
          <w:rFonts w:ascii="Arial Narrow" w:hAnsi="Arial Narrow"/>
        </w:rPr>
        <w:t xml:space="preserve"> totožná so skupinou podnikov, ktorá sa v zmysle pravidiel smerníc/zákona o účtovníctve konsoliduje, posúdia sa znaky podniku v ťažkostiach na úrovni </w:t>
      </w:r>
      <w:r w:rsidR="00892F91">
        <w:rPr>
          <w:rFonts w:ascii="Arial Narrow" w:hAnsi="Arial Narrow"/>
        </w:rPr>
        <w:t xml:space="preserve">hospodárskej jednotky </w:t>
      </w:r>
      <w:r>
        <w:rPr>
          <w:rFonts w:ascii="Arial Narrow" w:hAnsi="Arial Narrow"/>
        </w:rPr>
        <w:t xml:space="preserve">na základe osobitnej tzv. ad hoc konsolidácie údajov </w:t>
      </w:r>
      <w:r w:rsidR="008B0C72">
        <w:rPr>
          <w:rFonts w:ascii="Arial Narrow" w:hAnsi="Arial Narrow"/>
        </w:rPr>
        <w:t xml:space="preserve">konsolidovaných a/alebo </w:t>
      </w:r>
      <w:r>
        <w:rPr>
          <w:rFonts w:ascii="Arial Narrow" w:hAnsi="Arial Narrow"/>
        </w:rPr>
        <w:t xml:space="preserve">individuálnych účtovných závierok </w:t>
      </w:r>
      <w:r w:rsidR="00892F91">
        <w:rPr>
          <w:rFonts w:ascii="Arial Narrow" w:hAnsi="Arial Narrow"/>
        </w:rPr>
        <w:t>podnikov hospodárskej jednotky</w:t>
      </w:r>
      <w:r>
        <w:rPr>
          <w:rFonts w:ascii="Arial Narrow" w:hAnsi="Arial Narrow"/>
        </w:rPr>
        <w:t>.</w:t>
      </w:r>
    </w:p>
    <w:p w14:paraId="57E1184C" w14:textId="75C2C440" w:rsidR="005D41AC" w:rsidRDefault="005D41AC" w:rsidP="004867ED">
      <w:pPr>
        <w:spacing w:after="0" w:line="240" w:lineRule="auto"/>
        <w:jc w:val="both"/>
        <w:rPr>
          <w:rFonts w:ascii="Arial Narrow" w:hAnsi="Arial Narrow"/>
        </w:rPr>
      </w:pPr>
    </w:p>
    <w:p w14:paraId="71825598" w14:textId="56229414" w:rsidR="005D41AC" w:rsidRPr="006A0856" w:rsidRDefault="005D41AC" w:rsidP="006A0856">
      <w:pPr>
        <w:spacing w:after="0" w:line="240" w:lineRule="auto"/>
        <w:jc w:val="both"/>
        <w:rPr>
          <w:rFonts w:ascii="Arial Narrow" w:hAnsi="Arial Narrow"/>
        </w:rPr>
      </w:pPr>
      <w:r w:rsidRPr="006A0856">
        <w:rPr>
          <w:rFonts w:ascii="Arial Narrow" w:hAnsi="Arial Narrow"/>
        </w:rPr>
        <w:t xml:space="preserve">Podnik, ktorý je materskou účtovnou jednotkou, ktorá nemá povinnosť zostavovať konsolidovanú účtovnú závierku podľa platnej legislatívy, alebo je členom konsolidovaného celku, ktorého materská účtovná jednotka nemá povinnosť zostavovať konsolidovanú účtovnú závierku podľa platnej legislatívy, je povinný zostaviť konsolidovanú účtovnú závierku alebo zabezpečiť jej zostavenie materskou účtovnou jednotkou pre účely posúdenia kritérií podľa tejto metodiky. </w:t>
      </w:r>
    </w:p>
    <w:p w14:paraId="301A9371" w14:textId="77777777" w:rsidR="005D41AC" w:rsidRPr="006A0856" w:rsidRDefault="005D41AC" w:rsidP="006A0856">
      <w:pPr>
        <w:spacing w:after="0" w:line="240" w:lineRule="auto"/>
        <w:jc w:val="both"/>
        <w:rPr>
          <w:rFonts w:ascii="Arial Narrow" w:hAnsi="Arial Narrow"/>
        </w:rPr>
      </w:pPr>
    </w:p>
    <w:p w14:paraId="06972D32" w14:textId="2BF26B37" w:rsidR="005D41AC" w:rsidRPr="006A0856" w:rsidRDefault="005D41AC" w:rsidP="006A0856">
      <w:pPr>
        <w:spacing w:after="0" w:line="240" w:lineRule="auto"/>
        <w:jc w:val="both"/>
        <w:rPr>
          <w:rFonts w:ascii="Arial Narrow" w:hAnsi="Arial Narrow"/>
        </w:rPr>
      </w:pPr>
      <w:r w:rsidRPr="006A0856">
        <w:rPr>
          <w:rFonts w:ascii="Arial Narrow" w:hAnsi="Arial Narrow"/>
        </w:rPr>
        <w:t>Podnik, ktorý je súčasťou hospodárskej jednotky, ktorá nepredstavuje konsolidovaný celok, alebo je širšia ako konsolidovaný celok, a nie je možné zostaviť konsolidovanú účtovnú závierku, je povinný zostaviť spoľahlivé agregované finančné údaje za hospodársku jednotku, z ktorých bude možné posúdiť splnenie kritérií podniku v ťažkostiach. Takéto agregované finančné údaje sa potom považujú za konsolidované údaje podľa tejto metodiky.</w:t>
      </w:r>
    </w:p>
    <w:p w14:paraId="70AD9427" w14:textId="77777777" w:rsidR="005D41AC" w:rsidRPr="006A0856" w:rsidRDefault="005D41AC" w:rsidP="006A0856">
      <w:pPr>
        <w:spacing w:after="0" w:line="240" w:lineRule="auto"/>
        <w:jc w:val="both"/>
        <w:rPr>
          <w:rFonts w:ascii="Arial Narrow" w:hAnsi="Arial Narrow"/>
        </w:rPr>
      </w:pPr>
    </w:p>
    <w:p w14:paraId="4E1996D3" w14:textId="77777777" w:rsidR="005D41AC" w:rsidRPr="006A0856" w:rsidRDefault="005D41AC" w:rsidP="006A0856">
      <w:pPr>
        <w:spacing w:after="0" w:line="240" w:lineRule="auto"/>
        <w:jc w:val="both"/>
        <w:rPr>
          <w:rFonts w:ascii="Arial Narrow" w:hAnsi="Arial Narrow"/>
        </w:rPr>
      </w:pPr>
      <w:r w:rsidRPr="006A0856">
        <w:rPr>
          <w:rFonts w:ascii="Arial Narrow" w:hAnsi="Arial Narrow"/>
        </w:rPr>
        <w:t xml:space="preserve">Konsolidovaná účtovná závierka sa zostavuje podľa metód a zásad ustanovených v nariadení Komisie (ES) č. 1126/2008 z 3. novembra 2008, ktorým sa v súlade s nariadením Európskeho parlamentu a Rady (ES) č. 1606/2002 prijímajú určité medzinárodné účtovné štandardy (Ú. v. EÚ L 320, 29. 11. 2008) v platnom znení alebo podľa obdobných pravidiel platných pre materskú účtovnú jednotku podľa príslušných právnych predpisov. </w:t>
      </w:r>
    </w:p>
    <w:p w14:paraId="3C16D566" w14:textId="0D9C54FE" w:rsidR="00F81CC7" w:rsidRDefault="00F81CC7" w:rsidP="004867ED">
      <w:pPr>
        <w:spacing w:after="0" w:line="240" w:lineRule="auto"/>
        <w:jc w:val="both"/>
        <w:rPr>
          <w:rFonts w:ascii="Arial Narrow" w:hAnsi="Arial Narrow"/>
        </w:rPr>
      </w:pPr>
    </w:p>
    <w:p w14:paraId="6127CF05" w14:textId="334973A3" w:rsidR="00DC466C" w:rsidRPr="004A26BB" w:rsidRDefault="00DC466C" w:rsidP="004A26BB">
      <w:pPr>
        <w:autoSpaceDE w:val="0"/>
        <w:autoSpaceDN w:val="0"/>
        <w:adjustRightInd w:val="0"/>
        <w:spacing w:after="0" w:line="240" w:lineRule="auto"/>
        <w:jc w:val="both"/>
        <w:rPr>
          <w:rFonts w:ascii="Arial Narrow" w:hAnsi="Arial Narrow"/>
          <w:u w:val="single"/>
        </w:rPr>
      </w:pPr>
      <w:r w:rsidRPr="004A26BB">
        <w:rPr>
          <w:rFonts w:ascii="Arial Narrow" w:hAnsi="Arial Narrow"/>
          <w:u w:val="single"/>
        </w:rPr>
        <w:t>Absencia niektorých údajov</w:t>
      </w:r>
      <w:r w:rsidR="00E6194B">
        <w:rPr>
          <w:rFonts w:ascii="Arial Narrow" w:hAnsi="Arial Narrow"/>
          <w:u w:val="single"/>
        </w:rPr>
        <w:t xml:space="preserve"> pre ad hoc konsolidáciu</w:t>
      </w:r>
      <w:r w:rsidRPr="004A26BB">
        <w:rPr>
          <w:rFonts w:ascii="Arial Narrow" w:hAnsi="Arial Narrow"/>
          <w:u w:val="single"/>
        </w:rPr>
        <w:t>:</w:t>
      </w:r>
    </w:p>
    <w:p w14:paraId="4F3DE262" w14:textId="77777777" w:rsidR="00DC466C" w:rsidRDefault="00DC466C" w:rsidP="004867ED">
      <w:pPr>
        <w:spacing w:after="0" w:line="240" w:lineRule="auto"/>
        <w:jc w:val="both"/>
        <w:rPr>
          <w:rFonts w:ascii="Arial Narrow" w:hAnsi="Arial Narrow"/>
        </w:rPr>
      </w:pPr>
    </w:p>
    <w:p w14:paraId="062CDE24" w14:textId="1DEE0B25" w:rsidR="00DC466C" w:rsidRDefault="008B0C72" w:rsidP="004867ED">
      <w:pPr>
        <w:spacing w:after="0" w:line="240" w:lineRule="auto"/>
        <w:jc w:val="both"/>
        <w:rPr>
          <w:rFonts w:ascii="Arial Narrow" w:hAnsi="Arial Narrow"/>
        </w:rPr>
      </w:pPr>
      <w:r>
        <w:rPr>
          <w:rFonts w:ascii="Arial Narrow" w:hAnsi="Arial Narrow"/>
        </w:rPr>
        <w:t xml:space="preserve">Pokiaľ z objektívnych dôvodov nevie </w:t>
      </w:r>
      <w:r w:rsidR="00892F91">
        <w:rPr>
          <w:rFonts w:ascii="Arial Narrow" w:hAnsi="Arial Narrow"/>
        </w:rPr>
        <w:t xml:space="preserve">podnik </w:t>
      </w:r>
      <w:r>
        <w:rPr>
          <w:rFonts w:ascii="Arial Narrow" w:hAnsi="Arial Narrow"/>
        </w:rPr>
        <w:t xml:space="preserve">získať údaje pre vykonanie ad hoc konsolidácie </w:t>
      </w:r>
      <w:r w:rsidR="00892F91">
        <w:rPr>
          <w:rFonts w:ascii="Arial Narrow" w:hAnsi="Arial Narrow"/>
        </w:rPr>
        <w:t xml:space="preserve">alebo agregácie finančných údajov </w:t>
      </w:r>
      <w:r>
        <w:rPr>
          <w:rFonts w:ascii="Arial Narrow" w:hAnsi="Arial Narrow"/>
        </w:rPr>
        <w:t>(napr. z dôvodu, že</w:t>
      </w:r>
      <w:r w:rsidR="00DC466C">
        <w:rPr>
          <w:rFonts w:ascii="Arial Narrow" w:hAnsi="Arial Narrow"/>
        </w:rPr>
        <w:t> </w:t>
      </w:r>
      <w:r>
        <w:rPr>
          <w:rFonts w:ascii="Arial Narrow" w:hAnsi="Arial Narrow"/>
        </w:rPr>
        <w:t xml:space="preserve">niektorý z členov </w:t>
      </w:r>
      <w:r w:rsidR="00892F91">
        <w:rPr>
          <w:rFonts w:ascii="Arial Narrow" w:hAnsi="Arial Narrow"/>
        </w:rPr>
        <w:t>hospodárskej jednotky</w:t>
      </w:r>
      <w:r w:rsidR="00D176C1">
        <w:rPr>
          <w:rFonts w:ascii="Arial Narrow" w:hAnsi="Arial Narrow"/>
        </w:rPr>
        <w:t xml:space="preserve"> </w:t>
      </w:r>
      <w:r>
        <w:rPr>
          <w:rFonts w:ascii="Arial Narrow" w:hAnsi="Arial Narrow"/>
        </w:rPr>
        <w:t xml:space="preserve">takéto údaje odmieta poskytnúť, alebo sú údaje nepoužiteľné – napr. z dôvodu odlišného spôsobu vedenia účtovníctva v tretích krajinách a pod.) </w:t>
      </w:r>
      <w:r w:rsidR="00892F91">
        <w:rPr>
          <w:rFonts w:ascii="Arial Narrow" w:hAnsi="Arial Narrow"/>
        </w:rPr>
        <w:t xml:space="preserve">podnik </w:t>
      </w:r>
      <w:r>
        <w:rPr>
          <w:rFonts w:ascii="Arial Narrow" w:hAnsi="Arial Narrow"/>
        </w:rPr>
        <w:t xml:space="preserve">posúdi znaky podniku v ťažkostiach na úrovni </w:t>
      </w:r>
      <w:r w:rsidR="00892F91">
        <w:rPr>
          <w:rFonts w:ascii="Arial Narrow" w:hAnsi="Arial Narrow"/>
        </w:rPr>
        <w:t>hospodárskej jednotky</w:t>
      </w:r>
      <w:r>
        <w:rPr>
          <w:rFonts w:ascii="Arial Narrow" w:hAnsi="Arial Narrow"/>
        </w:rPr>
        <w:t xml:space="preserve"> s určitou mierou neistoty</w:t>
      </w:r>
      <w:r w:rsidR="00F81CC7">
        <w:rPr>
          <w:rFonts w:ascii="Arial Narrow" w:hAnsi="Arial Narrow"/>
        </w:rPr>
        <w:t>. V tomto prípade</w:t>
      </w:r>
      <w:r>
        <w:rPr>
          <w:rFonts w:ascii="Arial Narrow" w:hAnsi="Arial Narrow"/>
        </w:rPr>
        <w:t xml:space="preserve"> </w:t>
      </w:r>
      <w:r w:rsidR="00F81CC7">
        <w:rPr>
          <w:rFonts w:ascii="Arial Narrow" w:hAnsi="Arial Narrow"/>
        </w:rPr>
        <w:t xml:space="preserve">je posúdenie znakov podniku v ťažkostiach vykonané v dobrej viere </w:t>
      </w:r>
      <w:r w:rsidR="00892F91">
        <w:rPr>
          <w:rFonts w:ascii="Arial Narrow" w:hAnsi="Arial Narrow"/>
        </w:rPr>
        <w:t xml:space="preserve">podniku </w:t>
      </w:r>
      <w:r w:rsidR="00F81CC7">
        <w:rPr>
          <w:rFonts w:ascii="Arial Narrow" w:hAnsi="Arial Narrow"/>
        </w:rPr>
        <w:t xml:space="preserve">a vyhlásenie </w:t>
      </w:r>
      <w:r w:rsidR="00892F91">
        <w:rPr>
          <w:rFonts w:ascii="Arial Narrow" w:hAnsi="Arial Narrow"/>
        </w:rPr>
        <w:t xml:space="preserve">podniku </w:t>
      </w:r>
      <w:r w:rsidR="00F81CC7">
        <w:rPr>
          <w:rFonts w:ascii="Arial Narrow" w:hAnsi="Arial Narrow"/>
        </w:rPr>
        <w:t>o </w:t>
      </w:r>
      <w:r w:rsidR="00892F91">
        <w:rPr>
          <w:rFonts w:ascii="Arial Narrow" w:hAnsi="Arial Narrow"/>
        </w:rPr>
        <w:t>hospodárskej jednotke</w:t>
      </w:r>
      <w:r w:rsidR="0062245C">
        <w:rPr>
          <w:rFonts w:ascii="Arial Narrow" w:hAnsi="Arial Narrow"/>
        </w:rPr>
        <w:t xml:space="preserve"> </w:t>
      </w:r>
      <w:r w:rsidR="00F81CC7">
        <w:rPr>
          <w:rFonts w:ascii="Arial Narrow" w:hAnsi="Arial Narrow"/>
        </w:rPr>
        <w:t xml:space="preserve">sa považuje za vyhlásenie v dobrej viere. </w:t>
      </w:r>
    </w:p>
    <w:p w14:paraId="3DD20353" w14:textId="77777777" w:rsidR="00DC466C" w:rsidRDefault="00DC466C" w:rsidP="004867ED">
      <w:pPr>
        <w:spacing w:after="0" w:line="240" w:lineRule="auto"/>
        <w:jc w:val="both"/>
        <w:rPr>
          <w:rFonts w:ascii="Arial Narrow" w:hAnsi="Arial Narrow"/>
        </w:rPr>
      </w:pPr>
    </w:p>
    <w:p w14:paraId="3CD658C1" w14:textId="3174476A" w:rsidR="00DC466C" w:rsidRDefault="00892F91" w:rsidP="004867ED">
      <w:pPr>
        <w:spacing w:after="0" w:line="240" w:lineRule="auto"/>
        <w:jc w:val="both"/>
        <w:rPr>
          <w:rFonts w:ascii="Arial Narrow" w:hAnsi="Arial Narrow"/>
        </w:rPr>
      </w:pPr>
      <w:r>
        <w:rPr>
          <w:rFonts w:ascii="Arial Narrow" w:hAnsi="Arial Narrow"/>
        </w:rPr>
        <w:t xml:space="preserve">Podnik </w:t>
      </w:r>
      <w:r w:rsidR="00DC466C">
        <w:rPr>
          <w:rFonts w:ascii="Arial Narrow" w:hAnsi="Arial Narrow"/>
        </w:rPr>
        <w:t xml:space="preserve">nesmie vyhlásením uviesť </w:t>
      </w:r>
      <w:r w:rsidR="00C24E91" w:rsidRPr="00C42235">
        <w:rPr>
          <w:rFonts w:ascii="Arial Narrow" w:hAnsi="Arial Narrow"/>
        </w:rPr>
        <w:t>overovateľa podmienky</w:t>
      </w:r>
      <w:r w:rsidR="00C24E91">
        <w:rPr>
          <w:rFonts w:ascii="Arial Narrow" w:hAnsi="Arial Narrow"/>
        </w:rPr>
        <w:t xml:space="preserve"> </w:t>
      </w:r>
      <w:r w:rsidR="00DC466C">
        <w:rPr>
          <w:rFonts w:ascii="Arial Narrow" w:hAnsi="Arial Narrow"/>
        </w:rPr>
        <w:t>do omylu</w:t>
      </w:r>
      <w:r w:rsidR="006245C0">
        <w:rPr>
          <w:rFonts w:ascii="Arial Narrow" w:hAnsi="Arial Narrow"/>
        </w:rPr>
        <w:t>.</w:t>
      </w:r>
      <w:r w:rsidR="00DC466C">
        <w:rPr>
          <w:rFonts w:ascii="Arial Narrow" w:hAnsi="Arial Narrow"/>
        </w:rPr>
        <w:t xml:space="preserve"> </w:t>
      </w:r>
      <w:r w:rsidR="006245C0">
        <w:rPr>
          <w:rFonts w:ascii="Arial Narrow" w:hAnsi="Arial Narrow"/>
        </w:rPr>
        <w:t>V</w:t>
      </w:r>
      <w:r w:rsidR="00DC466C">
        <w:rPr>
          <w:rFonts w:ascii="Arial Narrow" w:hAnsi="Arial Narrow"/>
        </w:rPr>
        <w:t xml:space="preserve">yhlásenie, že </w:t>
      </w:r>
      <w:r>
        <w:rPr>
          <w:rFonts w:ascii="Arial Narrow" w:hAnsi="Arial Narrow"/>
        </w:rPr>
        <w:t>hospodárska jednotka</w:t>
      </w:r>
      <w:r w:rsidR="0062245C">
        <w:rPr>
          <w:rFonts w:ascii="Arial Narrow" w:hAnsi="Arial Narrow"/>
        </w:rPr>
        <w:t xml:space="preserve"> </w:t>
      </w:r>
      <w:r w:rsidR="00DC466C">
        <w:rPr>
          <w:rFonts w:ascii="Arial Narrow" w:hAnsi="Arial Narrow"/>
        </w:rPr>
        <w:t>nie je v</w:t>
      </w:r>
      <w:r w:rsidR="00F21C40">
        <w:rPr>
          <w:rFonts w:ascii="Arial Narrow" w:hAnsi="Arial Narrow"/>
        </w:rPr>
        <w:t> </w:t>
      </w:r>
      <w:r w:rsidR="00DC466C">
        <w:rPr>
          <w:rFonts w:ascii="Arial Narrow" w:hAnsi="Arial Narrow"/>
        </w:rPr>
        <w:t>ťažkostiach</w:t>
      </w:r>
      <w:r w:rsidR="00F21C40">
        <w:rPr>
          <w:rFonts w:ascii="Arial Narrow" w:hAnsi="Arial Narrow"/>
        </w:rPr>
        <w:t>,</w:t>
      </w:r>
      <w:r w:rsidR="00DC466C">
        <w:rPr>
          <w:rFonts w:ascii="Arial Narrow" w:hAnsi="Arial Narrow"/>
        </w:rPr>
        <w:t xml:space="preserve"> </w:t>
      </w:r>
      <w:r w:rsidR="006245C0">
        <w:rPr>
          <w:rFonts w:ascii="Arial Narrow" w:hAnsi="Arial Narrow"/>
        </w:rPr>
        <w:t xml:space="preserve">môže </w:t>
      </w:r>
      <w:r w:rsidR="00ED3BB5">
        <w:rPr>
          <w:rFonts w:ascii="Arial Narrow" w:hAnsi="Arial Narrow"/>
        </w:rPr>
        <w:t xml:space="preserve">podnik </w:t>
      </w:r>
      <w:r w:rsidR="006245C0">
        <w:rPr>
          <w:rFonts w:ascii="Arial Narrow" w:hAnsi="Arial Narrow"/>
        </w:rPr>
        <w:t xml:space="preserve">poskytnúť </w:t>
      </w:r>
      <w:r w:rsidR="00DC466C">
        <w:rPr>
          <w:rFonts w:ascii="Arial Narrow" w:hAnsi="Arial Narrow"/>
        </w:rPr>
        <w:t>aj v prípade chýbajúcich údajov niektorých členov skupiny</w:t>
      </w:r>
      <w:r>
        <w:rPr>
          <w:rFonts w:ascii="Arial Narrow" w:hAnsi="Arial Narrow"/>
        </w:rPr>
        <w:t xml:space="preserve"> (podnikov) tvoriacich hospodársku jednotku</w:t>
      </w:r>
      <w:r w:rsidR="00F21C40">
        <w:rPr>
          <w:rFonts w:ascii="Arial Narrow" w:hAnsi="Arial Narrow"/>
        </w:rPr>
        <w:t>,</w:t>
      </w:r>
      <w:r w:rsidR="00DC466C">
        <w:rPr>
          <w:rFonts w:ascii="Arial Narrow" w:hAnsi="Arial Narrow"/>
        </w:rPr>
        <w:t xml:space="preserve"> </w:t>
      </w:r>
      <w:r w:rsidR="006245C0">
        <w:rPr>
          <w:rFonts w:ascii="Arial Narrow" w:hAnsi="Arial Narrow"/>
        </w:rPr>
        <w:t xml:space="preserve">avšak </w:t>
      </w:r>
      <w:r w:rsidR="00DC466C">
        <w:rPr>
          <w:rFonts w:ascii="Arial Narrow" w:hAnsi="Arial Narrow"/>
        </w:rPr>
        <w:t xml:space="preserve">len v prípade, ak aj bez týchto údajov možno odôvodnene predpokladať, že </w:t>
      </w:r>
      <w:r>
        <w:rPr>
          <w:rFonts w:ascii="Arial Narrow" w:hAnsi="Arial Narrow"/>
        </w:rPr>
        <w:t xml:space="preserve">hospodárska jednotka </w:t>
      </w:r>
      <w:r w:rsidR="00DC466C">
        <w:rPr>
          <w:rFonts w:ascii="Arial Narrow" w:hAnsi="Arial Narrow"/>
        </w:rPr>
        <w:t>ako celok nie je v ťažkostiach.</w:t>
      </w:r>
    </w:p>
    <w:p w14:paraId="547532A0" w14:textId="77777777" w:rsidR="00DC466C" w:rsidRDefault="00DC466C" w:rsidP="004867ED">
      <w:pPr>
        <w:spacing w:after="0" w:line="240" w:lineRule="auto"/>
        <w:jc w:val="both"/>
        <w:rPr>
          <w:rFonts w:ascii="Arial Narrow" w:hAnsi="Arial Narrow"/>
        </w:rPr>
      </w:pPr>
    </w:p>
    <w:p w14:paraId="5DF945B9" w14:textId="76626F6A" w:rsidR="004867ED" w:rsidRDefault="004867ED" w:rsidP="00F84BEE">
      <w:pPr>
        <w:spacing w:after="0" w:line="240" w:lineRule="auto"/>
        <w:ind w:firstLine="708"/>
        <w:jc w:val="both"/>
        <w:rPr>
          <w:rFonts w:ascii="Arial Narrow" w:hAnsi="Arial Narrow"/>
        </w:rPr>
      </w:pPr>
    </w:p>
    <w:p w14:paraId="39591A5D" w14:textId="77777777" w:rsidR="001069C7" w:rsidRPr="006E4D5A" w:rsidRDefault="001069C7" w:rsidP="00F84BEE">
      <w:pPr>
        <w:spacing w:after="0" w:line="240" w:lineRule="auto"/>
        <w:ind w:firstLine="708"/>
        <w:jc w:val="both"/>
        <w:rPr>
          <w:rFonts w:ascii="Arial Narrow" w:hAnsi="Arial Narrow"/>
        </w:rPr>
      </w:pPr>
    </w:p>
    <w:p w14:paraId="295F23FA" w14:textId="5CA0E03B" w:rsidR="00433028" w:rsidRPr="004A4A45" w:rsidRDefault="000F17E5" w:rsidP="00C42235">
      <w:pPr>
        <w:pStyle w:val="NADP"/>
        <w:spacing w:after="200" w:line="240" w:lineRule="auto"/>
      </w:pPr>
      <w:bookmarkStart w:id="81" w:name="_Toc169609815"/>
      <w:r w:rsidRPr="006E4D5A">
        <w:rPr>
          <w:rStyle w:val="nadpis10"/>
          <w:b/>
        </w:rPr>
        <w:lastRenderedPageBreak/>
        <w:t xml:space="preserve">špecifické prípady - </w:t>
      </w:r>
      <w:r w:rsidR="00124074" w:rsidRPr="006E4D5A">
        <w:rPr>
          <w:rStyle w:val="nadpis10"/>
          <w:b/>
        </w:rPr>
        <w:t>dostupnosť údajov</w:t>
      </w:r>
      <w:bookmarkEnd w:id="81"/>
    </w:p>
    <w:p w14:paraId="72F15F52" w14:textId="54E47477" w:rsidR="002D358A" w:rsidRDefault="002D358A" w:rsidP="002D358A">
      <w:pPr>
        <w:spacing w:after="0" w:line="240" w:lineRule="auto"/>
        <w:jc w:val="both"/>
        <w:rPr>
          <w:rFonts w:ascii="Arial Narrow" w:hAnsi="Arial Narrow"/>
        </w:rPr>
      </w:pPr>
      <w:r>
        <w:rPr>
          <w:rFonts w:ascii="Arial Narrow" w:hAnsi="Arial Narrow"/>
        </w:rPr>
        <w:t xml:space="preserve">Ak podnik ešte </w:t>
      </w:r>
      <w:r w:rsidRPr="00834740">
        <w:rPr>
          <w:rFonts w:ascii="Arial Narrow" w:hAnsi="Arial Narrow"/>
        </w:rPr>
        <w:t>neschvaľoval účtovnú závierku a neukladal ju v registri účtovných závierok, resp. ak</w:t>
      </w:r>
      <w:r w:rsidR="00F21C40">
        <w:rPr>
          <w:rFonts w:ascii="Arial Narrow" w:hAnsi="Arial Narrow"/>
        </w:rPr>
        <w:t xml:space="preserve"> podnik</w:t>
      </w:r>
      <w:r w:rsidRPr="00834740">
        <w:rPr>
          <w:rFonts w:ascii="Arial Narrow" w:hAnsi="Arial Narrow"/>
        </w:rPr>
        <w:t xml:space="preserve"> nie je účtovnou jednotkou</w:t>
      </w:r>
      <w:r w:rsidR="00F21C40">
        <w:rPr>
          <w:rFonts w:ascii="Arial Narrow" w:hAnsi="Arial Narrow"/>
        </w:rPr>
        <w:t xml:space="preserve"> a</w:t>
      </w:r>
      <w:r w:rsidRPr="00834740">
        <w:rPr>
          <w:rFonts w:ascii="Arial Narrow" w:hAnsi="Arial Narrow"/>
        </w:rPr>
        <w:t xml:space="preserve"> ešte nepodával daňové priznanie</w:t>
      </w:r>
      <w:r>
        <w:rPr>
          <w:rFonts w:ascii="Arial Narrow" w:hAnsi="Arial Narrow"/>
        </w:rPr>
        <w:t>, neposudzujú sa znaky podniku v ťažkostiach podľa písm. a), b) a e)</w:t>
      </w:r>
      <w:r w:rsidR="00F21C40">
        <w:rPr>
          <w:rFonts w:ascii="Arial Narrow" w:hAnsi="Arial Narrow"/>
        </w:rPr>
        <w:t xml:space="preserve"> definície</w:t>
      </w:r>
      <w:r>
        <w:rPr>
          <w:rFonts w:ascii="Arial Narrow" w:hAnsi="Arial Narrow"/>
        </w:rPr>
        <w:t>.</w:t>
      </w:r>
    </w:p>
    <w:p w14:paraId="025B1860" w14:textId="1D143CCD" w:rsidR="002D358A" w:rsidRDefault="002D358A" w:rsidP="002D358A">
      <w:pPr>
        <w:spacing w:after="0" w:line="240" w:lineRule="auto"/>
        <w:jc w:val="both"/>
        <w:rPr>
          <w:rFonts w:ascii="Arial Narrow" w:hAnsi="Arial Narrow"/>
        </w:rPr>
      </w:pPr>
    </w:p>
    <w:p w14:paraId="2C6D53AC" w14:textId="60464A4E" w:rsidR="002D358A" w:rsidRDefault="002D358A" w:rsidP="002D358A">
      <w:pPr>
        <w:spacing w:after="0" w:line="240" w:lineRule="auto"/>
        <w:jc w:val="both"/>
        <w:rPr>
          <w:rFonts w:ascii="Arial Narrow" w:hAnsi="Arial Narrow"/>
        </w:rPr>
      </w:pPr>
      <w:r>
        <w:rPr>
          <w:rFonts w:ascii="Arial Narrow" w:hAnsi="Arial Narrow"/>
        </w:rPr>
        <w:t xml:space="preserve">Ak žiadny zo subjektov tvoriacich hospodársku jednotku ešte </w:t>
      </w:r>
      <w:r w:rsidRPr="00834740">
        <w:rPr>
          <w:rFonts w:ascii="Arial Narrow" w:hAnsi="Arial Narrow"/>
        </w:rPr>
        <w:t>neschvaľoval účtovnú závierku a neukladal ju v registri účtovných závierok, resp. ak nie je účtovnou jednotkou</w:t>
      </w:r>
      <w:r w:rsidR="00F21C40">
        <w:rPr>
          <w:rFonts w:ascii="Arial Narrow" w:hAnsi="Arial Narrow"/>
        </w:rPr>
        <w:t xml:space="preserve"> a</w:t>
      </w:r>
      <w:r w:rsidRPr="00834740">
        <w:rPr>
          <w:rFonts w:ascii="Arial Narrow" w:hAnsi="Arial Narrow"/>
        </w:rPr>
        <w:t xml:space="preserve"> ešte nepodával daňové priznanie</w:t>
      </w:r>
      <w:r>
        <w:rPr>
          <w:rFonts w:ascii="Arial Narrow" w:hAnsi="Arial Narrow"/>
        </w:rPr>
        <w:t>, neposudzujú sa znaky podniku v ťažkostiach podľa písm. a), b) a e)</w:t>
      </w:r>
      <w:r w:rsidR="00F21C40">
        <w:rPr>
          <w:rFonts w:ascii="Arial Narrow" w:hAnsi="Arial Narrow"/>
        </w:rPr>
        <w:t xml:space="preserve"> definície</w:t>
      </w:r>
      <w:r>
        <w:rPr>
          <w:rFonts w:ascii="Arial Narrow" w:hAnsi="Arial Narrow"/>
        </w:rPr>
        <w:t>.</w:t>
      </w:r>
    </w:p>
    <w:p w14:paraId="37550138" w14:textId="77777777" w:rsidR="004C3855" w:rsidRPr="006E4D5A" w:rsidRDefault="004C3855" w:rsidP="00CD2476">
      <w:pPr>
        <w:spacing w:after="0" w:line="240" w:lineRule="auto"/>
        <w:jc w:val="both"/>
        <w:rPr>
          <w:rFonts w:ascii="Arial Narrow" w:hAnsi="Arial Narrow"/>
        </w:rPr>
      </w:pPr>
    </w:p>
    <w:p w14:paraId="27EF68A9" w14:textId="22C72834" w:rsidR="00C0351F" w:rsidRPr="004A4A45" w:rsidRDefault="00C0351F" w:rsidP="00C42235">
      <w:pPr>
        <w:pStyle w:val="NADP"/>
        <w:spacing w:after="200" w:line="240" w:lineRule="auto"/>
      </w:pPr>
      <w:bookmarkStart w:id="82" w:name="_Toc169609816"/>
      <w:r w:rsidRPr="006E4D5A">
        <w:rPr>
          <w:rStyle w:val="nadpis10"/>
          <w:b/>
        </w:rPr>
        <w:t>Zjednodušenia</w:t>
      </w:r>
      <w:bookmarkEnd w:id="82"/>
    </w:p>
    <w:p w14:paraId="22269E91" w14:textId="5D2D5AF5" w:rsidR="005717A9" w:rsidRPr="006E4D5A" w:rsidRDefault="005717A9" w:rsidP="005717A9">
      <w:pPr>
        <w:spacing w:after="0" w:line="240" w:lineRule="auto"/>
        <w:jc w:val="both"/>
        <w:rPr>
          <w:rFonts w:ascii="Arial Narrow" w:hAnsi="Arial Narrow"/>
        </w:rPr>
      </w:pPr>
      <w:r w:rsidRPr="006E4D5A">
        <w:rPr>
          <w:rFonts w:ascii="Arial Narrow" w:hAnsi="Arial Narrow"/>
        </w:rPr>
        <w:t>Pre právne formy obec, mesto a VÚC je postačujúce zhodnotenie, či je/nie je takýto podnik v nútenej správe, keďže podmienky zavedenia nútenej správy sú</w:t>
      </w:r>
      <w:r w:rsidR="0006675F">
        <w:rPr>
          <w:rFonts w:ascii="Arial Narrow" w:hAnsi="Arial Narrow"/>
        </w:rPr>
        <w:t xml:space="preserve"> vo všeobecnosti</w:t>
      </w:r>
      <w:r w:rsidRPr="006E4D5A">
        <w:rPr>
          <w:rFonts w:ascii="Arial Narrow" w:hAnsi="Arial Narrow"/>
        </w:rPr>
        <w:t xml:space="preserve"> prísnejšie než je spôsob výpočtu ukazovateľov podniku v ťažkostiach podľa údajov účtovnej závierky</w:t>
      </w:r>
      <w:r w:rsidR="0006675F">
        <w:rPr>
          <w:rFonts w:ascii="Arial Narrow" w:hAnsi="Arial Narrow"/>
        </w:rPr>
        <w:t xml:space="preserve"> (ide o podmienky v rozsahu písm. e) definície)</w:t>
      </w:r>
      <w:r w:rsidRPr="006E4D5A">
        <w:rPr>
          <w:rFonts w:ascii="Arial Narrow" w:hAnsi="Arial Narrow"/>
        </w:rPr>
        <w:t>.</w:t>
      </w:r>
    </w:p>
    <w:p w14:paraId="5F75B04F" w14:textId="77777777" w:rsidR="005717A9" w:rsidRPr="006E4D5A" w:rsidRDefault="005717A9" w:rsidP="005717A9">
      <w:pPr>
        <w:spacing w:after="0" w:line="240" w:lineRule="auto"/>
        <w:jc w:val="both"/>
        <w:rPr>
          <w:rFonts w:ascii="Arial Narrow" w:hAnsi="Arial Narrow"/>
        </w:rPr>
      </w:pPr>
    </w:p>
    <w:p w14:paraId="3E9DF6EB" w14:textId="4EA651C5" w:rsidR="005717A9" w:rsidRPr="00F71EF2" w:rsidRDefault="00E01033" w:rsidP="005717A9">
      <w:pPr>
        <w:spacing w:after="0" w:line="240" w:lineRule="auto"/>
        <w:jc w:val="both"/>
        <w:rPr>
          <w:rFonts w:ascii="Arial Narrow" w:hAnsi="Arial Narrow"/>
        </w:rPr>
      </w:pPr>
      <w:r w:rsidRPr="00C72727">
        <w:rPr>
          <w:rFonts w:ascii="Arial Narrow" w:hAnsi="Arial Narrow"/>
        </w:rPr>
        <w:t>Pre právne formy obec, mesto, VÚC, príspevková organizácia, rozpočtová organizácia</w:t>
      </w:r>
      <w:r w:rsidR="002D358A" w:rsidRPr="00D567CD">
        <w:rPr>
          <w:rFonts w:ascii="Arial Narrow" w:hAnsi="Arial Narrow"/>
        </w:rPr>
        <w:t>, verejná vysoká škola, cirkev a náboženská spoločnosť</w:t>
      </w:r>
      <w:r w:rsidRPr="00C72727" w:rsidDel="00E01033">
        <w:rPr>
          <w:rFonts w:ascii="Arial Narrow" w:hAnsi="Arial Narrow"/>
        </w:rPr>
        <w:t xml:space="preserve"> </w:t>
      </w:r>
      <w:r w:rsidR="005717A9" w:rsidRPr="00C72727">
        <w:rPr>
          <w:rFonts w:ascii="Arial Narrow" w:hAnsi="Arial Narrow"/>
        </w:rPr>
        <w:t>platí, že takéto subjekty v podmienkach SR nie sú spôsobilé na to, aby im bola poskytnutá pomoc na záchranu alebo reštrukturalizáciu. Preto je aj vyhodnot</w:t>
      </w:r>
      <w:r w:rsidR="005717A9" w:rsidRPr="00F71EF2">
        <w:rPr>
          <w:rFonts w:ascii="Arial Narrow" w:hAnsi="Arial Narrow"/>
        </w:rPr>
        <w:t>enie takejto podmienky v uvedených prípadoch právnej formy irelevantné.</w:t>
      </w:r>
    </w:p>
    <w:p w14:paraId="0D040F4E" w14:textId="77777777" w:rsidR="00420F3B" w:rsidRPr="00F71EF2" w:rsidRDefault="00420F3B" w:rsidP="005717A9">
      <w:pPr>
        <w:spacing w:after="0" w:line="240" w:lineRule="auto"/>
        <w:jc w:val="both"/>
        <w:rPr>
          <w:rFonts w:ascii="Arial Narrow" w:hAnsi="Arial Narrow"/>
        </w:rPr>
      </w:pPr>
    </w:p>
    <w:p w14:paraId="573B6613" w14:textId="30075BCC" w:rsidR="00420F3B" w:rsidRDefault="00E01033" w:rsidP="005717A9">
      <w:pPr>
        <w:spacing w:after="0" w:line="240" w:lineRule="auto"/>
        <w:jc w:val="both"/>
        <w:rPr>
          <w:rFonts w:ascii="Arial Narrow" w:hAnsi="Arial Narrow"/>
        </w:rPr>
      </w:pPr>
      <w:r w:rsidRPr="00F71EF2">
        <w:rPr>
          <w:rFonts w:ascii="Arial Narrow" w:hAnsi="Arial Narrow"/>
        </w:rPr>
        <w:t>Pre právne formy obec, mesto, VÚC, príspevková organizácia, rozpočtová organizácia</w:t>
      </w:r>
      <w:r w:rsidR="002D358A" w:rsidRPr="00D567CD">
        <w:rPr>
          <w:rFonts w:ascii="Arial Narrow" w:hAnsi="Arial Narrow"/>
        </w:rPr>
        <w:t>, verejná vysoká škola, cirkev a náboženská spoločnosť</w:t>
      </w:r>
      <w:r w:rsidRPr="00C72727" w:rsidDel="00E01033">
        <w:rPr>
          <w:rFonts w:ascii="Arial Narrow" w:hAnsi="Arial Narrow"/>
        </w:rPr>
        <w:t xml:space="preserve"> </w:t>
      </w:r>
      <w:r w:rsidR="00420F3B" w:rsidRPr="00C72727">
        <w:rPr>
          <w:rFonts w:ascii="Arial Narrow" w:hAnsi="Arial Narrow"/>
        </w:rPr>
        <w:t xml:space="preserve">sa takisto neposudzuje podmienka podniku v ťažkostiach na </w:t>
      </w:r>
      <w:r w:rsidR="00F31C96" w:rsidRPr="00C72727">
        <w:rPr>
          <w:rFonts w:ascii="Arial Narrow" w:hAnsi="Arial Narrow"/>
        </w:rPr>
        <w:t>úrovni hospodárskej jednotky</w:t>
      </w:r>
      <w:r w:rsidR="00420F3B" w:rsidRPr="00F71EF2">
        <w:rPr>
          <w:rFonts w:ascii="Arial Narrow" w:hAnsi="Arial Narrow"/>
        </w:rPr>
        <w:t>, keďže sa v praxi neočakáva, že táto právna forma bude pôsobiť na voľnom trhu v kooperácii s ostatnými materskými, alebo dcérskymi spoločnosťami, ktoré majú spoločný zdroj kontroly a ktoré konajú na trhu vzájomne organizovane.</w:t>
      </w:r>
    </w:p>
    <w:p w14:paraId="4514315F" w14:textId="77777777" w:rsidR="00C0351F" w:rsidRDefault="00C0351F" w:rsidP="00CD2476">
      <w:pPr>
        <w:spacing w:after="0" w:line="240" w:lineRule="auto"/>
        <w:jc w:val="both"/>
        <w:rPr>
          <w:rFonts w:ascii="Arial Narrow" w:hAnsi="Arial Narrow"/>
        </w:rPr>
      </w:pPr>
    </w:p>
    <w:p w14:paraId="2492EB1A" w14:textId="25595F14" w:rsidR="00494DB7" w:rsidRDefault="00494DB7" w:rsidP="00494DB7">
      <w:pPr>
        <w:spacing w:after="0" w:line="240" w:lineRule="auto"/>
        <w:jc w:val="both"/>
        <w:rPr>
          <w:rFonts w:ascii="Arial Narrow" w:hAnsi="Arial Narrow"/>
        </w:rPr>
      </w:pPr>
      <w:r>
        <w:rPr>
          <w:rFonts w:ascii="Arial Narrow" w:hAnsi="Arial Narrow"/>
        </w:rPr>
        <w:t>V prípade podnikov, ktoré uplatňujú paušálne výdavky je nerelevantné posudzovanie podmienok podľa písm. b) a e), keďže z vecnej podstaty týchto podmienok vyplýva, že sa na takýto typ podniku nevzťahujú alebo nemôže dôjsť k situácii, kedy by takýto podnik bol považovaný za podnik v ťažkostiach v zmysle týchto podmienok. Kľúčovým predpokladom pritom je, že takýto podnik nevedie evidenciu nákladov, ale jeho náklady sa určujú percentom z príjmov, t.j. takýto podnik nemôže dosiahnuť stratu. Takýto podnik tiež nevytvára základné imanie a nie je tiež možné určiť hodnotu „pasív“ takéhoto podniku, ktorá by sa dala klasifikovať ako základné imanie.</w:t>
      </w:r>
    </w:p>
    <w:p w14:paraId="6E903287" w14:textId="77777777" w:rsidR="0085356A" w:rsidRPr="0052587F" w:rsidRDefault="0085356A" w:rsidP="00CD2476">
      <w:pPr>
        <w:spacing w:after="0" w:line="240" w:lineRule="auto"/>
        <w:jc w:val="both"/>
        <w:rPr>
          <w:rFonts w:ascii="Arial Narrow" w:hAnsi="Arial Narrow"/>
        </w:rPr>
      </w:pPr>
    </w:p>
    <w:p w14:paraId="0D571E41" w14:textId="4D5E1487" w:rsidR="00184831" w:rsidRPr="00C42235" w:rsidRDefault="00145212" w:rsidP="00C42235">
      <w:pPr>
        <w:pStyle w:val="NADP"/>
        <w:spacing w:after="200" w:line="240" w:lineRule="auto"/>
        <w:rPr>
          <w:rStyle w:val="nadpis10"/>
          <w:b/>
        </w:rPr>
      </w:pPr>
      <w:bookmarkStart w:id="83" w:name="_Toc452536641"/>
      <w:bookmarkStart w:id="84" w:name="_Toc452541607"/>
      <w:bookmarkStart w:id="85" w:name="_Toc452543988"/>
      <w:bookmarkStart w:id="86" w:name="_Toc452536642"/>
      <w:bookmarkStart w:id="87" w:name="_Toc452541608"/>
      <w:bookmarkStart w:id="88" w:name="_Toc452543989"/>
      <w:bookmarkStart w:id="89" w:name="_Toc452536643"/>
      <w:bookmarkStart w:id="90" w:name="_Toc452541609"/>
      <w:bookmarkStart w:id="91" w:name="_Toc452543990"/>
      <w:bookmarkStart w:id="92" w:name="_Toc452536644"/>
      <w:bookmarkStart w:id="93" w:name="_Toc452541610"/>
      <w:bookmarkStart w:id="94" w:name="_Toc452543991"/>
      <w:bookmarkStart w:id="95" w:name="_Toc452536645"/>
      <w:bookmarkStart w:id="96" w:name="_Toc452541611"/>
      <w:bookmarkStart w:id="97" w:name="_Toc452543992"/>
      <w:bookmarkStart w:id="98" w:name="_Toc452536646"/>
      <w:bookmarkStart w:id="99" w:name="_Toc452541612"/>
      <w:bookmarkStart w:id="100" w:name="_Toc452543993"/>
      <w:bookmarkStart w:id="101" w:name="_Toc452536661"/>
      <w:bookmarkStart w:id="102" w:name="_Toc452541627"/>
      <w:bookmarkStart w:id="103" w:name="_Toc452544008"/>
      <w:bookmarkStart w:id="104" w:name="_Toc452536668"/>
      <w:bookmarkStart w:id="105" w:name="_Toc452541634"/>
      <w:bookmarkStart w:id="106" w:name="_Toc452544015"/>
      <w:bookmarkStart w:id="107" w:name="_Toc452536675"/>
      <w:bookmarkStart w:id="108" w:name="_Toc452541641"/>
      <w:bookmarkStart w:id="109" w:name="_Toc452544022"/>
      <w:bookmarkStart w:id="110" w:name="_Toc452536682"/>
      <w:bookmarkStart w:id="111" w:name="_Toc452541648"/>
      <w:bookmarkStart w:id="112" w:name="_Toc452544029"/>
      <w:bookmarkStart w:id="113" w:name="_Toc452536696"/>
      <w:bookmarkStart w:id="114" w:name="_Toc452541662"/>
      <w:bookmarkStart w:id="115" w:name="_Toc452544043"/>
      <w:bookmarkStart w:id="116" w:name="_Toc452536703"/>
      <w:bookmarkStart w:id="117" w:name="_Toc452541669"/>
      <w:bookmarkStart w:id="118" w:name="_Toc452544050"/>
      <w:bookmarkStart w:id="119" w:name="_Toc452536710"/>
      <w:bookmarkStart w:id="120" w:name="_Toc452541676"/>
      <w:bookmarkStart w:id="121" w:name="_Toc452544057"/>
      <w:bookmarkStart w:id="122" w:name="_Toc452536725"/>
      <w:bookmarkStart w:id="123" w:name="_Toc452541691"/>
      <w:bookmarkStart w:id="124" w:name="_Toc452544072"/>
      <w:bookmarkStart w:id="125" w:name="_Toc452536732"/>
      <w:bookmarkStart w:id="126" w:name="_Toc452541698"/>
      <w:bookmarkStart w:id="127" w:name="_Toc452544079"/>
      <w:bookmarkStart w:id="128" w:name="_Toc452536739"/>
      <w:bookmarkStart w:id="129" w:name="_Toc452541705"/>
      <w:bookmarkStart w:id="130" w:name="_Toc452544086"/>
      <w:bookmarkStart w:id="131" w:name="_Toc452536746"/>
      <w:bookmarkStart w:id="132" w:name="_Toc452541712"/>
      <w:bookmarkStart w:id="133" w:name="_Toc452544093"/>
      <w:bookmarkStart w:id="134" w:name="_Toc452536753"/>
      <w:bookmarkStart w:id="135" w:name="_Toc452541719"/>
      <w:bookmarkStart w:id="136" w:name="_Toc452544100"/>
      <w:bookmarkStart w:id="137" w:name="_Toc452536754"/>
      <w:bookmarkStart w:id="138" w:name="_Toc452541720"/>
      <w:bookmarkStart w:id="139" w:name="_Toc452544101"/>
      <w:bookmarkStart w:id="140" w:name="_Toc452536755"/>
      <w:bookmarkStart w:id="141" w:name="_Toc452541721"/>
      <w:bookmarkStart w:id="142" w:name="_Toc452544102"/>
      <w:bookmarkStart w:id="143" w:name="_Toc452536756"/>
      <w:bookmarkStart w:id="144" w:name="_Toc452541722"/>
      <w:bookmarkStart w:id="145" w:name="_Toc452544103"/>
      <w:bookmarkStart w:id="146" w:name="_Toc452536757"/>
      <w:bookmarkStart w:id="147" w:name="_Toc452541723"/>
      <w:bookmarkStart w:id="148" w:name="_Toc452544104"/>
      <w:bookmarkStart w:id="149" w:name="_Toc452536758"/>
      <w:bookmarkStart w:id="150" w:name="_Toc452541724"/>
      <w:bookmarkStart w:id="151" w:name="_Toc452544105"/>
      <w:bookmarkStart w:id="152" w:name="_Toc452536759"/>
      <w:bookmarkStart w:id="153" w:name="_Toc452541725"/>
      <w:bookmarkStart w:id="154" w:name="_Toc452544106"/>
      <w:bookmarkStart w:id="155" w:name="_Toc452536760"/>
      <w:bookmarkStart w:id="156" w:name="_Toc452541726"/>
      <w:bookmarkStart w:id="157" w:name="_Toc452544107"/>
      <w:bookmarkStart w:id="158" w:name="_Toc452536761"/>
      <w:bookmarkStart w:id="159" w:name="_Toc452541727"/>
      <w:bookmarkStart w:id="160" w:name="_Toc452544108"/>
      <w:bookmarkStart w:id="161" w:name="_Toc452536762"/>
      <w:bookmarkStart w:id="162" w:name="_Toc452541728"/>
      <w:bookmarkStart w:id="163" w:name="_Toc452544109"/>
      <w:bookmarkStart w:id="164" w:name="_Toc452536763"/>
      <w:bookmarkStart w:id="165" w:name="_Toc452541729"/>
      <w:bookmarkStart w:id="166" w:name="_Toc452544110"/>
      <w:bookmarkStart w:id="167" w:name="_Toc452536764"/>
      <w:bookmarkStart w:id="168" w:name="_Toc452541730"/>
      <w:bookmarkStart w:id="169" w:name="_Toc452544111"/>
      <w:bookmarkStart w:id="170" w:name="_Toc452536765"/>
      <w:bookmarkStart w:id="171" w:name="_Toc452541731"/>
      <w:bookmarkStart w:id="172" w:name="_Toc452544112"/>
      <w:bookmarkStart w:id="173" w:name="_Toc452536766"/>
      <w:bookmarkStart w:id="174" w:name="_Toc452541732"/>
      <w:bookmarkStart w:id="175" w:name="_Toc452544113"/>
      <w:bookmarkStart w:id="176" w:name="_Toc452536767"/>
      <w:bookmarkStart w:id="177" w:name="_Toc452541733"/>
      <w:bookmarkStart w:id="178" w:name="_Toc452544114"/>
      <w:bookmarkStart w:id="179" w:name="_Toc452536768"/>
      <w:bookmarkStart w:id="180" w:name="_Toc452541734"/>
      <w:bookmarkStart w:id="181" w:name="_Toc452544115"/>
      <w:bookmarkStart w:id="182" w:name="_Toc452536769"/>
      <w:bookmarkStart w:id="183" w:name="_Toc452541735"/>
      <w:bookmarkStart w:id="184" w:name="_Toc452544116"/>
      <w:bookmarkStart w:id="185" w:name="_Toc452536770"/>
      <w:bookmarkStart w:id="186" w:name="_Toc452541736"/>
      <w:bookmarkStart w:id="187" w:name="_Toc452544117"/>
      <w:bookmarkStart w:id="188" w:name="_Toc452536771"/>
      <w:bookmarkStart w:id="189" w:name="_Toc452541737"/>
      <w:bookmarkStart w:id="190" w:name="_Toc452544118"/>
      <w:bookmarkStart w:id="191" w:name="_Toc452536772"/>
      <w:bookmarkStart w:id="192" w:name="_Toc452541738"/>
      <w:bookmarkStart w:id="193" w:name="_Toc452544119"/>
      <w:bookmarkStart w:id="194" w:name="_Toc452536773"/>
      <w:bookmarkStart w:id="195" w:name="_Toc452541739"/>
      <w:bookmarkStart w:id="196" w:name="_Toc452544120"/>
      <w:bookmarkStart w:id="197" w:name="_Toc452536774"/>
      <w:bookmarkStart w:id="198" w:name="_Toc452541740"/>
      <w:bookmarkStart w:id="199" w:name="_Toc452544121"/>
      <w:bookmarkStart w:id="200" w:name="_Toc452536775"/>
      <w:bookmarkStart w:id="201" w:name="_Toc452541741"/>
      <w:bookmarkStart w:id="202" w:name="_Toc452544122"/>
      <w:bookmarkStart w:id="203" w:name="_Toc452536776"/>
      <w:bookmarkStart w:id="204" w:name="_Toc452541742"/>
      <w:bookmarkStart w:id="205" w:name="_Toc452544123"/>
      <w:bookmarkStart w:id="206" w:name="_Toc452536777"/>
      <w:bookmarkStart w:id="207" w:name="_Toc452541743"/>
      <w:bookmarkStart w:id="208" w:name="_Toc452544124"/>
      <w:bookmarkStart w:id="209" w:name="_Toc452536778"/>
      <w:bookmarkStart w:id="210" w:name="_Toc452541744"/>
      <w:bookmarkStart w:id="211" w:name="_Toc452544125"/>
      <w:bookmarkStart w:id="212" w:name="_Toc452536779"/>
      <w:bookmarkStart w:id="213" w:name="_Toc452541745"/>
      <w:bookmarkStart w:id="214" w:name="_Toc452544126"/>
      <w:bookmarkStart w:id="215" w:name="_Toc452536780"/>
      <w:bookmarkStart w:id="216" w:name="_Toc452541746"/>
      <w:bookmarkStart w:id="217" w:name="_Toc452544127"/>
      <w:bookmarkStart w:id="218" w:name="_Toc452536781"/>
      <w:bookmarkStart w:id="219" w:name="_Toc452541747"/>
      <w:bookmarkStart w:id="220" w:name="_Toc452544128"/>
      <w:bookmarkStart w:id="221" w:name="_Toc452536782"/>
      <w:bookmarkStart w:id="222" w:name="_Toc452541748"/>
      <w:bookmarkStart w:id="223" w:name="_Toc452544129"/>
      <w:bookmarkStart w:id="224" w:name="_Toc452536783"/>
      <w:bookmarkStart w:id="225" w:name="_Toc452541749"/>
      <w:bookmarkStart w:id="226" w:name="_Toc452544130"/>
      <w:bookmarkStart w:id="227" w:name="_Toc452536784"/>
      <w:bookmarkStart w:id="228" w:name="_Toc452541750"/>
      <w:bookmarkStart w:id="229" w:name="_Toc452544131"/>
      <w:bookmarkStart w:id="230" w:name="_Toc452536785"/>
      <w:bookmarkStart w:id="231" w:name="_Toc452541751"/>
      <w:bookmarkStart w:id="232" w:name="_Toc452544132"/>
      <w:bookmarkStart w:id="233" w:name="_Toc452536786"/>
      <w:bookmarkStart w:id="234" w:name="_Toc452541752"/>
      <w:bookmarkStart w:id="235" w:name="_Toc452544133"/>
      <w:bookmarkStart w:id="236" w:name="_Toc452536787"/>
      <w:bookmarkStart w:id="237" w:name="_Toc452541753"/>
      <w:bookmarkStart w:id="238" w:name="_Toc452544134"/>
      <w:bookmarkStart w:id="239" w:name="_Toc452536788"/>
      <w:bookmarkStart w:id="240" w:name="_Toc452541754"/>
      <w:bookmarkStart w:id="241" w:name="_Toc452544135"/>
      <w:bookmarkStart w:id="242" w:name="_Toc452536789"/>
      <w:bookmarkStart w:id="243" w:name="_Toc452541755"/>
      <w:bookmarkStart w:id="244" w:name="_Toc452544136"/>
      <w:bookmarkStart w:id="245" w:name="_Toc452536790"/>
      <w:bookmarkStart w:id="246" w:name="_Toc452541756"/>
      <w:bookmarkStart w:id="247" w:name="_Toc452544137"/>
      <w:bookmarkStart w:id="248" w:name="_Toc452536791"/>
      <w:bookmarkStart w:id="249" w:name="_Toc452541757"/>
      <w:bookmarkStart w:id="250" w:name="_Toc452544138"/>
      <w:bookmarkStart w:id="251" w:name="_Toc452536792"/>
      <w:bookmarkStart w:id="252" w:name="_Toc452541758"/>
      <w:bookmarkStart w:id="253" w:name="_Toc452544139"/>
      <w:bookmarkStart w:id="254" w:name="_Toc452536793"/>
      <w:bookmarkStart w:id="255" w:name="_Toc452541759"/>
      <w:bookmarkStart w:id="256" w:name="_Toc452544140"/>
      <w:bookmarkStart w:id="257" w:name="_Toc452536794"/>
      <w:bookmarkStart w:id="258" w:name="_Toc452541760"/>
      <w:bookmarkStart w:id="259" w:name="_Toc452544141"/>
      <w:bookmarkStart w:id="260" w:name="_Toc452536795"/>
      <w:bookmarkStart w:id="261" w:name="_Toc452541761"/>
      <w:bookmarkStart w:id="262" w:name="_Toc452544142"/>
      <w:bookmarkStart w:id="263" w:name="_Toc452536796"/>
      <w:bookmarkStart w:id="264" w:name="_Toc452541762"/>
      <w:bookmarkStart w:id="265" w:name="_Toc452544143"/>
      <w:bookmarkStart w:id="266" w:name="_Toc452536797"/>
      <w:bookmarkStart w:id="267" w:name="_Toc452541763"/>
      <w:bookmarkStart w:id="268" w:name="_Toc452544144"/>
      <w:bookmarkStart w:id="269" w:name="_Toc452536798"/>
      <w:bookmarkStart w:id="270" w:name="_Toc452541764"/>
      <w:bookmarkStart w:id="271" w:name="_Toc452544145"/>
      <w:bookmarkStart w:id="272" w:name="_Toc452536799"/>
      <w:bookmarkStart w:id="273" w:name="_Toc452541765"/>
      <w:bookmarkStart w:id="274" w:name="_Toc452544146"/>
      <w:bookmarkStart w:id="275" w:name="_Toc452536800"/>
      <w:bookmarkStart w:id="276" w:name="_Toc452541766"/>
      <w:bookmarkStart w:id="277" w:name="_Toc452544147"/>
      <w:bookmarkStart w:id="278" w:name="_Toc169609817"/>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r w:rsidRPr="00C42235">
        <w:rPr>
          <w:rStyle w:val="nadpis10"/>
          <w:b/>
        </w:rPr>
        <w:t>vyhodnotenie podniku v</w:t>
      </w:r>
      <w:r w:rsidR="00184831">
        <w:rPr>
          <w:rStyle w:val="nadpis10"/>
          <w:b/>
        </w:rPr>
        <w:t> </w:t>
      </w:r>
      <w:r w:rsidRPr="00C42235">
        <w:rPr>
          <w:rStyle w:val="nadpis10"/>
          <w:b/>
        </w:rPr>
        <w:t>ťažkostiach</w:t>
      </w:r>
      <w:bookmarkEnd w:id="278"/>
    </w:p>
    <w:p w14:paraId="5846F0A2" w14:textId="72632E6B" w:rsidR="00145212" w:rsidRPr="006A0856" w:rsidRDefault="00145212" w:rsidP="00145212">
      <w:pPr>
        <w:spacing w:after="0" w:line="257" w:lineRule="auto"/>
        <w:jc w:val="both"/>
        <w:rPr>
          <w:rFonts w:ascii="Arial Narrow" w:eastAsiaTheme="minorHAnsi" w:hAnsi="Arial Narrow" w:cstheme="minorHAnsi"/>
          <w:b/>
        </w:rPr>
      </w:pPr>
      <w:r w:rsidRPr="006A0856">
        <w:rPr>
          <w:rFonts w:ascii="Arial Narrow" w:eastAsiaTheme="minorHAnsi" w:hAnsi="Arial Narrow" w:cstheme="minorHAnsi"/>
          <w:b/>
        </w:rPr>
        <w:t>Podnik sa považuje za podnik v ťažkostiach, ak:</w:t>
      </w:r>
    </w:p>
    <w:p w14:paraId="348A5004" w14:textId="71E94132" w:rsidR="00145212" w:rsidRPr="006A0856" w:rsidRDefault="00145212" w:rsidP="00145212">
      <w:pPr>
        <w:numPr>
          <w:ilvl w:val="0"/>
          <w:numId w:val="68"/>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ako podnik, je na základe svojich individuálnych údajov podnikom v ťažkostiach a/alebo</w:t>
      </w:r>
    </w:p>
    <w:p w14:paraId="392C8923" w14:textId="77777777" w:rsidR="00145212" w:rsidRPr="006A0856" w:rsidRDefault="00145212" w:rsidP="00145212">
      <w:pPr>
        <w:numPr>
          <w:ilvl w:val="0"/>
          <w:numId w:val="68"/>
        </w:num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hospodárska jednotka, ktorej je členom, je na základe konsolidovaných údajov podnikom v ťažkostiach.</w:t>
      </w:r>
    </w:p>
    <w:p w14:paraId="43505F75" w14:textId="77777777" w:rsidR="0038209D" w:rsidRPr="006A0856" w:rsidRDefault="0038209D" w:rsidP="00145212">
      <w:pPr>
        <w:spacing w:after="0" w:line="257" w:lineRule="auto"/>
        <w:jc w:val="both"/>
        <w:rPr>
          <w:rFonts w:ascii="Arial Narrow" w:eastAsiaTheme="minorHAnsi" w:hAnsi="Arial Narrow" w:cstheme="minorHAnsi"/>
        </w:rPr>
      </w:pPr>
    </w:p>
    <w:p w14:paraId="1C1F453C" w14:textId="73D7B01F" w:rsidR="00145212" w:rsidRPr="006A0856" w:rsidRDefault="00145212" w:rsidP="00145212">
      <w:pPr>
        <w:spacing w:after="0" w:line="257" w:lineRule="auto"/>
        <w:jc w:val="both"/>
        <w:rPr>
          <w:rFonts w:ascii="Arial Narrow" w:eastAsiaTheme="minorHAnsi" w:hAnsi="Arial Narrow" w:cstheme="minorHAnsi"/>
        </w:rPr>
      </w:pPr>
      <w:r w:rsidRPr="006A0856">
        <w:rPr>
          <w:rFonts w:ascii="Arial Narrow" w:eastAsiaTheme="minorHAnsi" w:hAnsi="Arial Narrow" w:cstheme="minorHAnsi"/>
        </w:rPr>
        <w:t>Ak nie je splnená žiadna z podmienok uvedených v predchádzajúcom odseku, subjekt sa nepovažuje za podnik v ťažkostiach, a to ani v prípade, že niektoré iné podniky, ktoré sú členom rovnakej hospodárskej jednotky ako dotknutý podnik, sú na základe svojich individuálnych údajov podnikom v ťažkostiach.</w:t>
      </w:r>
    </w:p>
    <w:p w14:paraId="348C7E50" w14:textId="72224B8A" w:rsidR="0038209D" w:rsidRPr="006A0856" w:rsidRDefault="0038209D" w:rsidP="00145212">
      <w:pPr>
        <w:spacing w:after="0" w:line="257" w:lineRule="auto"/>
        <w:jc w:val="both"/>
        <w:rPr>
          <w:rFonts w:ascii="Arial Narrow" w:eastAsiaTheme="minorHAnsi" w:hAnsi="Arial Narrow" w:cstheme="minorHAnsi"/>
        </w:rPr>
      </w:pPr>
    </w:p>
    <w:p w14:paraId="6D2238E3" w14:textId="352D5B37" w:rsidR="0038209D" w:rsidRPr="0052587F" w:rsidRDefault="0038209D" w:rsidP="0038209D">
      <w:pPr>
        <w:autoSpaceDE w:val="0"/>
        <w:autoSpaceDN w:val="0"/>
        <w:adjustRightInd w:val="0"/>
        <w:spacing w:after="0" w:line="240" w:lineRule="auto"/>
        <w:jc w:val="both"/>
        <w:rPr>
          <w:rFonts w:ascii="Arial Narrow" w:hAnsi="Arial Narrow"/>
          <w:u w:val="single"/>
        </w:rPr>
      </w:pPr>
      <w:r w:rsidRPr="0052587F">
        <w:rPr>
          <w:rFonts w:ascii="Arial Narrow" w:hAnsi="Arial Narrow"/>
          <w:u w:val="single"/>
        </w:rPr>
        <w:t>Preukázanie:</w:t>
      </w:r>
    </w:p>
    <w:p w14:paraId="28111F54" w14:textId="27339E66" w:rsidR="00505518" w:rsidRPr="0052587F" w:rsidRDefault="00505518" w:rsidP="0038209D">
      <w:pPr>
        <w:autoSpaceDE w:val="0"/>
        <w:autoSpaceDN w:val="0"/>
        <w:adjustRightInd w:val="0"/>
        <w:spacing w:after="0" w:line="240" w:lineRule="auto"/>
        <w:jc w:val="both"/>
        <w:rPr>
          <w:rFonts w:ascii="Arial Narrow" w:hAnsi="Arial Narrow"/>
          <w:u w:val="single"/>
        </w:rPr>
      </w:pPr>
    </w:p>
    <w:p w14:paraId="02507AA9" w14:textId="452A2D6C" w:rsidR="00505518" w:rsidRPr="006A0856" w:rsidRDefault="00505518" w:rsidP="0038209D">
      <w:pPr>
        <w:autoSpaceDE w:val="0"/>
        <w:autoSpaceDN w:val="0"/>
        <w:adjustRightInd w:val="0"/>
        <w:spacing w:after="0" w:line="240" w:lineRule="auto"/>
        <w:jc w:val="both"/>
        <w:rPr>
          <w:rFonts w:ascii="Arial Narrow" w:hAnsi="Arial Narrow"/>
        </w:rPr>
      </w:pPr>
      <w:r w:rsidRPr="006A0856">
        <w:rPr>
          <w:rFonts w:ascii="Arial Narrow" w:hAnsi="Arial Narrow"/>
        </w:rPr>
        <w:t>Preukázanie závisí od procesnej fázy overovania.</w:t>
      </w:r>
    </w:p>
    <w:p w14:paraId="17E22029" w14:textId="73686E54" w:rsidR="00505518" w:rsidRPr="0052587F" w:rsidRDefault="00505518" w:rsidP="0038209D">
      <w:pPr>
        <w:autoSpaceDE w:val="0"/>
        <w:autoSpaceDN w:val="0"/>
        <w:adjustRightInd w:val="0"/>
        <w:spacing w:after="0" w:line="240" w:lineRule="auto"/>
        <w:jc w:val="both"/>
        <w:rPr>
          <w:rFonts w:ascii="Arial Narrow" w:hAnsi="Arial Narrow"/>
          <w:u w:val="single"/>
        </w:rPr>
      </w:pPr>
    </w:p>
    <w:p w14:paraId="085D7113" w14:textId="039D753F" w:rsidR="00505518" w:rsidRPr="0052587F" w:rsidRDefault="00505518" w:rsidP="0038209D">
      <w:pPr>
        <w:autoSpaceDE w:val="0"/>
        <w:autoSpaceDN w:val="0"/>
        <w:adjustRightInd w:val="0"/>
        <w:spacing w:after="0" w:line="240" w:lineRule="auto"/>
        <w:jc w:val="both"/>
        <w:rPr>
          <w:rFonts w:ascii="Arial Narrow" w:hAnsi="Arial Narrow"/>
          <w:u w:val="single"/>
        </w:rPr>
      </w:pPr>
      <w:r w:rsidRPr="0052587F">
        <w:rPr>
          <w:rFonts w:ascii="Arial Narrow" w:hAnsi="Arial Narrow"/>
          <w:u w:val="single"/>
        </w:rPr>
        <w:t xml:space="preserve">Pred nadobudnutím účinkov právneho </w:t>
      </w:r>
      <w:r w:rsidR="00F21C40">
        <w:rPr>
          <w:rFonts w:ascii="Arial Narrow" w:hAnsi="Arial Narrow"/>
          <w:u w:val="single"/>
        </w:rPr>
        <w:t>úkonu</w:t>
      </w:r>
      <w:r w:rsidRPr="0052587F">
        <w:rPr>
          <w:rFonts w:ascii="Arial Narrow" w:hAnsi="Arial Narrow"/>
          <w:u w:val="single"/>
        </w:rPr>
        <w:t>:</w:t>
      </w:r>
    </w:p>
    <w:p w14:paraId="41574D0A" w14:textId="5E963857" w:rsidR="009720F4" w:rsidRPr="0052587F" w:rsidRDefault="009720F4" w:rsidP="0038209D">
      <w:pPr>
        <w:autoSpaceDE w:val="0"/>
        <w:autoSpaceDN w:val="0"/>
        <w:adjustRightInd w:val="0"/>
        <w:spacing w:after="0" w:line="240" w:lineRule="auto"/>
        <w:jc w:val="both"/>
        <w:rPr>
          <w:rFonts w:ascii="Arial Narrow" w:hAnsi="Arial Narrow"/>
          <w:u w:val="single"/>
        </w:rPr>
      </w:pPr>
    </w:p>
    <w:p w14:paraId="5B6881DB" w14:textId="35D35BB5" w:rsidR="00505518" w:rsidRDefault="00505518" w:rsidP="00505518">
      <w:pPr>
        <w:pStyle w:val="Zkladntext"/>
        <w:spacing w:after="0"/>
        <w:jc w:val="both"/>
        <w:rPr>
          <w:rFonts w:cs="Arial"/>
          <w:sz w:val="22"/>
          <w:szCs w:val="22"/>
        </w:rPr>
      </w:pPr>
      <w:r w:rsidRPr="0052587F">
        <w:rPr>
          <w:rFonts w:cs="Arial"/>
          <w:sz w:val="22"/>
          <w:szCs w:val="22"/>
        </w:rPr>
        <w:t>Podnik predkladá prílohu 1</w:t>
      </w:r>
      <w:r w:rsidR="003E7D7E">
        <w:rPr>
          <w:rFonts w:cs="Arial"/>
          <w:sz w:val="22"/>
          <w:szCs w:val="22"/>
        </w:rPr>
        <w:t>A</w:t>
      </w:r>
      <w:r w:rsidRPr="0052587F">
        <w:rPr>
          <w:rFonts w:cs="Arial"/>
          <w:sz w:val="22"/>
          <w:szCs w:val="22"/>
        </w:rPr>
        <w:t xml:space="preserve"> metodiky – čestné vyhlásenie </w:t>
      </w:r>
      <w:r w:rsidR="00CF4697">
        <w:rPr>
          <w:rFonts w:cs="Arial"/>
          <w:sz w:val="22"/>
          <w:szCs w:val="22"/>
        </w:rPr>
        <w:t>k</w:t>
      </w:r>
      <w:r w:rsidR="00C76423">
        <w:rPr>
          <w:rFonts w:cs="Arial"/>
          <w:sz w:val="22"/>
          <w:szCs w:val="22"/>
        </w:rPr>
        <w:t xml:space="preserve"> posúdeniu </w:t>
      </w:r>
      <w:r w:rsidR="00CF4697">
        <w:rPr>
          <w:rFonts w:cs="Arial"/>
          <w:sz w:val="22"/>
          <w:szCs w:val="22"/>
        </w:rPr>
        <w:t>podniku v</w:t>
      </w:r>
      <w:r w:rsidR="00F21C40">
        <w:rPr>
          <w:rFonts w:cs="Arial"/>
          <w:sz w:val="22"/>
          <w:szCs w:val="22"/>
        </w:rPr>
        <w:t> </w:t>
      </w:r>
      <w:r w:rsidR="00CF4697">
        <w:rPr>
          <w:rFonts w:cs="Arial"/>
          <w:sz w:val="22"/>
          <w:szCs w:val="22"/>
        </w:rPr>
        <w:t>ťažkostiach</w:t>
      </w:r>
      <w:r w:rsidR="00F21C40">
        <w:rPr>
          <w:rFonts w:cs="Arial"/>
          <w:sz w:val="22"/>
          <w:szCs w:val="22"/>
        </w:rPr>
        <w:t>,</w:t>
      </w:r>
      <w:r w:rsidR="00CF4697">
        <w:rPr>
          <w:rFonts w:cs="Arial"/>
          <w:sz w:val="22"/>
          <w:szCs w:val="22"/>
        </w:rPr>
        <w:t xml:space="preserve"> v ktorom </w:t>
      </w:r>
      <w:r w:rsidRPr="0052587F">
        <w:rPr>
          <w:rFonts w:cs="Arial"/>
          <w:sz w:val="22"/>
          <w:szCs w:val="22"/>
        </w:rPr>
        <w:t>štatutárn</w:t>
      </w:r>
      <w:r w:rsidR="00CF4697">
        <w:rPr>
          <w:rFonts w:cs="Arial"/>
          <w:sz w:val="22"/>
          <w:szCs w:val="22"/>
        </w:rPr>
        <w:t>y</w:t>
      </w:r>
      <w:r w:rsidRPr="0052587F">
        <w:rPr>
          <w:rFonts w:cs="Arial"/>
          <w:sz w:val="22"/>
          <w:szCs w:val="22"/>
        </w:rPr>
        <w:t xml:space="preserve"> zástupc</w:t>
      </w:r>
      <w:r w:rsidR="00CF4697">
        <w:rPr>
          <w:rFonts w:cs="Arial"/>
          <w:sz w:val="22"/>
          <w:szCs w:val="22"/>
        </w:rPr>
        <w:t xml:space="preserve">a </w:t>
      </w:r>
      <w:r w:rsidRPr="0052587F">
        <w:rPr>
          <w:rFonts w:cs="Arial"/>
          <w:sz w:val="22"/>
          <w:szCs w:val="22"/>
        </w:rPr>
        <w:t xml:space="preserve">podniku </w:t>
      </w:r>
      <w:r w:rsidR="00CF4697">
        <w:rPr>
          <w:rFonts w:cs="Arial"/>
          <w:sz w:val="22"/>
          <w:szCs w:val="22"/>
        </w:rPr>
        <w:t>vyhlási</w:t>
      </w:r>
      <w:r w:rsidRPr="0052587F">
        <w:rPr>
          <w:rFonts w:cs="Arial"/>
          <w:sz w:val="22"/>
          <w:szCs w:val="22"/>
        </w:rPr>
        <w:t xml:space="preserve">, </w:t>
      </w:r>
      <w:r w:rsidR="00CF4697">
        <w:rPr>
          <w:rFonts w:cs="Arial"/>
          <w:sz w:val="22"/>
          <w:szCs w:val="22"/>
        </w:rPr>
        <w:t>či</w:t>
      </w:r>
      <w:r w:rsidRPr="0052587F">
        <w:rPr>
          <w:rFonts w:cs="Arial"/>
          <w:sz w:val="22"/>
          <w:szCs w:val="22"/>
        </w:rPr>
        <w:t xml:space="preserve"> podnik je/nie je v ťažkostiach. Toto čestné vyhlásenie poskytuje na základe samoposúdenia v zmysle definície uvedenej v tejto metodike, pričom závery uvedené v čestnom vyhlásení môže </w:t>
      </w:r>
      <w:r w:rsidR="00CF4697">
        <w:rPr>
          <w:rFonts w:cs="Arial"/>
          <w:sz w:val="22"/>
          <w:szCs w:val="22"/>
        </w:rPr>
        <w:t xml:space="preserve">podnik/štatutárny zástupca </w:t>
      </w:r>
      <w:r w:rsidRPr="0052587F">
        <w:rPr>
          <w:rFonts w:cs="Arial"/>
          <w:sz w:val="22"/>
          <w:szCs w:val="22"/>
        </w:rPr>
        <w:t>oprieť o vykonanie testu podniku v ťažkostiach.</w:t>
      </w:r>
    </w:p>
    <w:p w14:paraId="168C6832" w14:textId="77777777" w:rsidR="001D3CA4" w:rsidRPr="0052587F" w:rsidRDefault="001D3CA4" w:rsidP="00505518">
      <w:pPr>
        <w:pStyle w:val="Zkladntext"/>
        <w:spacing w:after="0"/>
        <w:jc w:val="both"/>
        <w:rPr>
          <w:rFonts w:cs="Arial"/>
          <w:sz w:val="22"/>
          <w:szCs w:val="22"/>
        </w:rPr>
      </w:pPr>
    </w:p>
    <w:p w14:paraId="58B5C270" w14:textId="1B26C1FB" w:rsidR="00505518" w:rsidRPr="0052587F" w:rsidRDefault="00CF4697" w:rsidP="00505518">
      <w:pPr>
        <w:autoSpaceDE w:val="0"/>
        <w:autoSpaceDN w:val="0"/>
        <w:adjustRightInd w:val="0"/>
        <w:spacing w:after="0" w:line="240" w:lineRule="auto"/>
        <w:jc w:val="both"/>
        <w:rPr>
          <w:rFonts w:ascii="Arial Narrow" w:hAnsi="Arial Narrow"/>
          <w:u w:val="single"/>
        </w:rPr>
      </w:pPr>
      <w:r>
        <w:rPr>
          <w:rFonts w:ascii="Arial Narrow" w:hAnsi="Arial Narrow"/>
          <w:u w:val="single"/>
        </w:rPr>
        <w:lastRenderedPageBreak/>
        <w:t>Po</w:t>
      </w:r>
      <w:r w:rsidR="00505518" w:rsidRPr="0052587F">
        <w:rPr>
          <w:rFonts w:ascii="Arial Narrow" w:hAnsi="Arial Narrow"/>
          <w:u w:val="single"/>
        </w:rPr>
        <w:t xml:space="preserve"> nadobudnutí účinkov právneho </w:t>
      </w:r>
      <w:r w:rsidR="00F21C40">
        <w:rPr>
          <w:rFonts w:ascii="Arial Narrow" w:hAnsi="Arial Narrow"/>
          <w:u w:val="single"/>
        </w:rPr>
        <w:t>úkonu</w:t>
      </w:r>
      <w:r w:rsidR="00505518" w:rsidRPr="0052587F">
        <w:rPr>
          <w:rFonts w:ascii="Arial Narrow" w:hAnsi="Arial Narrow"/>
          <w:u w:val="single"/>
        </w:rPr>
        <w:t>:</w:t>
      </w:r>
    </w:p>
    <w:p w14:paraId="758B23F2" w14:textId="77777777" w:rsidR="00505518" w:rsidRPr="0052587F" w:rsidRDefault="00505518" w:rsidP="00505518">
      <w:pPr>
        <w:pStyle w:val="Zkladntext"/>
        <w:spacing w:after="0"/>
        <w:jc w:val="both"/>
        <w:rPr>
          <w:rFonts w:cs="Arial"/>
          <w:sz w:val="22"/>
          <w:szCs w:val="22"/>
        </w:rPr>
      </w:pPr>
    </w:p>
    <w:p w14:paraId="6C964BC7" w14:textId="38EC6904" w:rsidR="00505518" w:rsidRPr="0052587F" w:rsidRDefault="00505518" w:rsidP="00505518">
      <w:pPr>
        <w:pStyle w:val="Zkladntext"/>
        <w:spacing w:after="0"/>
        <w:jc w:val="both"/>
        <w:rPr>
          <w:rStyle w:val="nadpis10"/>
          <w:rFonts w:cs="Arial"/>
          <w:b w:val="0"/>
          <w:sz w:val="22"/>
          <w:szCs w:val="22"/>
        </w:rPr>
      </w:pPr>
      <w:r w:rsidRPr="006A0856">
        <w:rPr>
          <w:rFonts w:cs="Arial"/>
          <w:sz w:val="22"/>
          <w:szCs w:val="22"/>
        </w:rPr>
        <w:t>Podnik predkladá prílohu 2 – test podniku v ťažkostiach</w:t>
      </w:r>
      <w:r w:rsidRPr="0052587F">
        <w:rPr>
          <w:rStyle w:val="nadpis10"/>
          <w:rFonts w:cs="Arial"/>
          <w:b w:val="0"/>
          <w:sz w:val="22"/>
          <w:szCs w:val="22"/>
        </w:rPr>
        <w:t>, pričom zohľadňuje všetky aspekty hodnotenia podniku v ťažkostiach. N</w:t>
      </w:r>
      <w:r w:rsidRPr="0052587F">
        <w:rPr>
          <w:rFonts w:cs="Arial"/>
          <w:sz w:val="22"/>
          <w:szCs w:val="22"/>
        </w:rPr>
        <w:t xml:space="preserve">a základe vložených údajov </w:t>
      </w:r>
      <w:r w:rsidR="00ED3BB5">
        <w:rPr>
          <w:rFonts w:cs="Arial"/>
          <w:sz w:val="22"/>
          <w:szCs w:val="22"/>
        </w:rPr>
        <w:t>podniku</w:t>
      </w:r>
      <w:r w:rsidRPr="0052587F">
        <w:rPr>
          <w:rFonts w:cs="Arial"/>
          <w:sz w:val="22"/>
          <w:szCs w:val="22"/>
        </w:rPr>
        <w:t xml:space="preserve"> určí „Test podniku v ťažkostiach“, či je alebo nie je podnikom v ťažkostiach</w:t>
      </w:r>
      <w:r w:rsidRPr="0052587F">
        <w:rPr>
          <w:rStyle w:val="nadpis10"/>
          <w:rFonts w:cs="Arial"/>
          <w:b w:val="0"/>
          <w:sz w:val="22"/>
          <w:szCs w:val="22"/>
        </w:rPr>
        <w:t>.</w:t>
      </w:r>
    </w:p>
    <w:p w14:paraId="43FC40FD" w14:textId="77777777" w:rsidR="009720F4" w:rsidRPr="0052587F" w:rsidRDefault="009720F4" w:rsidP="0038209D">
      <w:pPr>
        <w:autoSpaceDE w:val="0"/>
        <w:autoSpaceDN w:val="0"/>
        <w:adjustRightInd w:val="0"/>
        <w:spacing w:after="0" w:line="240" w:lineRule="auto"/>
        <w:jc w:val="both"/>
        <w:rPr>
          <w:rFonts w:ascii="Arial Narrow" w:hAnsi="Arial Narrow"/>
          <w:u w:val="single"/>
        </w:rPr>
      </w:pPr>
    </w:p>
    <w:p w14:paraId="54ED5DCA" w14:textId="60858615" w:rsidR="0038209D" w:rsidRPr="0052587F" w:rsidRDefault="00505518" w:rsidP="006A0856">
      <w:pPr>
        <w:autoSpaceDE w:val="0"/>
        <w:autoSpaceDN w:val="0"/>
        <w:adjustRightInd w:val="0"/>
        <w:spacing w:after="0" w:line="240" w:lineRule="auto"/>
        <w:jc w:val="both"/>
        <w:rPr>
          <w:rFonts w:ascii="Arial Narrow" w:hAnsi="Arial Narrow"/>
        </w:rPr>
      </w:pPr>
      <w:r w:rsidRPr="006A0856">
        <w:rPr>
          <w:rFonts w:ascii="Arial Narrow" w:hAnsi="Arial Narrow"/>
        </w:rPr>
        <w:t>Test podniku v ťažkostiach vypracuje podnik na</w:t>
      </w:r>
      <w:r w:rsidR="00445198">
        <w:rPr>
          <w:rFonts w:ascii="Arial Narrow" w:hAnsi="Arial Narrow"/>
          <w:u w:val="single"/>
        </w:rPr>
        <w:t xml:space="preserve"> </w:t>
      </w:r>
      <w:r w:rsidR="0038209D" w:rsidRPr="0052587F">
        <w:rPr>
          <w:rFonts w:ascii="Arial Narrow" w:hAnsi="Arial Narrow"/>
        </w:rPr>
        <w:t>základe individuálnych údajov podniku. Podnik poskytne čestné vyhlásenie pre účely písm. c) a d) a zhodnotí podmienky a), b) a e) podľa údajov účtovnej závierky/daňovej evidencie.</w:t>
      </w:r>
    </w:p>
    <w:p w14:paraId="3133FC01" w14:textId="77777777" w:rsidR="0038209D" w:rsidRPr="0052587F" w:rsidRDefault="0038209D" w:rsidP="0038209D">
      <w:pPr>
        <w:spacing w:after="0" w:line="240" w:lineRule="auto"/>
        <w:jc w:val="both"/>
        <w:rPr>
          <w:rFonts w:ascii="Arial Narrow" w:hAnsi="Arial Narrow"/>
        </w:rPr>
      </w:pPr>
    </w:p>
    <w:p w14:paraId="28B8F32E" w14:textId="7EB41BED" w:rsidR="0038209D" w:rsidRPr="006A0856" w:rsidRDefault="0038209D" w:rsidP="006A0856">
      <w:pPr>
        <w:spacing w:after="0" w:line="240" w:lineRule="auto"/>
        <w:jc w:val="both"/>
        <w:rPr>
          <w:rFonts w:ascii="Arial Narrow" w:eastAsiaTheme="minorHAnsi" w:hAnsi="Arial Narrow" w:cstheme="minorHAnsi"/>
        </w:rPr>
      </w:pPr>
      <w:r w:rsidRPr="0052587F">
        <w:rPr>
          <w:rFonts w:ascii="Arial Narrow" w:hAnsi="Arial Narrow"/>
        </w:rPr>
        <w:t>Posúdenie na úrovni hospodárskej jednotky je povinný vykonať podnik</w:t>
      </w:r>
      <w:r w:rsidR="00505518" w:rsidRPr="0052587F">
        <w:rPr>
          <w:rFonts w:ascii="Arial Narrow" w:hAnsi="Arial Narrow"/>
        </w:rPr>
        <w:t xml:space="preserve"> konsolidáciou, resp. agregáciou údajov všetkých podnikov tvoriacich hospodársku jednotku</w:t>
      </w:r>
      <w:r w:rsidRPr="0052587F">
        <w:rPr>
          <w:rFonts w:ascii="Arial Narrow" w:hAnsi="Arial Narrow"/>
        </w:rPr>
        <w:t>. Údaje na úrovni hospodárskej jednotky podnik</w:t>
      </w:r>
      <w:r w:rsidR="00912EE3">
        <w:rPr>
          <w:rFonts w:ascii="Arial Narrow" w:hAnsi="Arial Narrow"/>
        </w:rPr>
        <w:t xml:space="preserve"> </w:t>
      </w:r>
      <w:r w:rsidR="00FE2B3E">
        <w:rPr>
          <w:rFonts w:ascii="Arial Narrow" w:hAnsi="Arial Narrow"/>
        </w:rPr>
        <w:t>n</w:t>
      </w:r>
      <w:r w:rsidR="00FE2B3E" w:rsidRPr="0052587F">
        <w:rPr>
          <w:rFonts w:ascii="Arial Narrow" w:hAnsi="Arial Narrow"/>
        </w:rPr>
        <w:t>eposkytuje</w:t>
      </w:r>
      <w:r w:rsidR="00682358">
        <w:rPr>
          <w:rFonts w:ascii="Arial Narrow" w:hAnsi="Arial Narrow"/>
        </w:rPr>
        <w:t xml:space="preserve"> </w:t>
      </w:r>
      <w:r w:rsidR="00946E77" w:rsidRPr="00C76423">
        <w:rPr>
          <w:rFonts w:ascii="Arial Narrow" w:hAnsi="Arial Narrow"/>
        </w:rPr>
        <w:t>okrem prípadu, že si ich vyžiada poskytovateľ za účelom overenia podniku v ťažkostiach na úrovni konsolidovaných údajov hospodárskej jednotky</w:t>
      </w:r>
      <w:r w:rsidR="00FE2B3E" w:rsidRPr="00C76423">
        <w:rPr>
          <w:rFonts w:ascii="Arial Narrow" w:hAnsi="Arial Narrow"/>
        </w:rPr>
        <w:t>.</w:t>
      </w:r>
      <w:r w:rsidR="00946E77" w:rsidRPr="00C76423">
        <w:rPr>
          <w:rFonts w:ascii="Arial Narrow" w:hAnsi="Arial Narrow"/>
        </w:rPr>
        <w:t xml:space="preserve"> </w:t>
      </w:r>
      <w:r w:rsidRPr="0052587F">
        <w:rPr>
          <w:rFonts w:ascii="Arial Narrow" w:hAnsi="Arial Narrow"/>
        </w:rPr>
        <w:t xml:space="preserve">Podnik na účely posúdenia znakov podniku v ťažkostiach na úrovni hospodárskej jednotky, v zmysle uvedených pravidiel, poskytuje vyhlásenie, ktoré tvorí súčasť prílohy č. </w:t>
      </w:r>
      <w:r w:rsidR="00505518" w:rsidRPr="0052587F">
        <w:rPr>
          <w:rFonts w:ascii="Arial Narrow" w:hAnsi="Arial Narrow"/>
        </w:rPr>
        <w:t>2</w:t>
      </w:r>
      <w:r w:rsidRPr="0052587F">
        <w:rPr>
          <w:rFonts w:ascii="Arial Narrow" w:hAnsi="Arial Narrow"/>
        </w:rPr>
        <w:t>.</w:t>
      </w:r>
    </w:p>
    <w:p w14:paraId="2C1F9BF5" w14:textId="77777777" w:rsidR="00145212" w:rsidRPr="006A0856" w:rsidRDefault="00145212" w:rsidP="006A0856">
      <w:pPr>
        <w:pStyle w:val="NADP"/>
        <w:numPr>
          <w:ilvl w:val="0"/>
          <w:numId w:val="0"/>
        </w:numPr>
        <w:rPr>
          <w:rStyle w:val="nadpis10"/>
          <w:rFonts w:eastAsiaTheme="minorEastAsia"/>
          <w:b/>
          <w:caps w:val="0"/>
          <w:sz w:val="22"/>
          <w:szCs w:val="22"/>
        </w:rPr>
      </w:pPr>
    </w:p>
    <w:p w14:paraId="238A2EDD" w14:textId="38603446" w:rsidR="007F2896" w:rsidRPr="006A0856" w:rsidRDefault="007F2896" w:rsidP="00C42235">
      <w:pPr>
        <w:pStyle w:val="NADP"/>
        <w:spacing w:after="200" w:line="240" w:lineRule="auto"/>
        <w:rPr>
          <w:rStyle w:val="nadpis10"/>
          <w:b/>
          <w:sz w:val="22"/>
          <w:szCs w:val="22"/>
        </w:rPr>
      </w:pPr>
      <w:bookmarkStart w:id="279" w:name="_Toc169609818"/>
      <w:r w:rsidRPr="006A0856">
        <w:rPr>
          <w:rStyle w:val="nadpis10"/>
          <w:b/>
          <w:sz w:val="22"/>
          <w:szCs w:val="22"/>
        </w:rPr>
        <w:t>MECHANIZMUS OVEROVANIA</w:t>
      </w:r>
      <w:bookmarkEnd w:id="279"/>
    </w:p>
    <w:p w14:paraId="3DF41038" w14:textId="7A584811" w:rsidR="00B152CF" w:rsidRPr="00C8606B" w:rsidRDefault="007F2896" w:rsidP="006A0856">
      <w:pPr>
        <w:spacing w:after="0" w:line="240" w:lineRule="auto"/>
        <w:jc w:val="both"/>
        <w:rPr>
          <w:rFonts w:ascii="Arial Narrow" w:hAnsi="Arial Narrow"/>
        </w:rPr>
      </w:pPr>
      <w:r w:rsidRPr="00C8606B">
        <w:rPr>
          <w:rFonts w:ascii="Arial Narrow" w:hAnsi="Arial Narrow"/>
        </w:rPr>
        <w:t xml:space="preserve">Podmienka nebyť podnikom v ťažkostiach je overovaná </w:t>
      </w:r>
      <w:r w:rsidR="0006675F" w:rsidRPr="00C8606B">
        <w:rPr>
          <w:rFonts w:ascii="Arial Narrow" w:hAnsi="Arial Narrow"/>
        </w:rPr>
        <w:t>v dvoch základných fázach</w:t>
      </w:r>
      <w:r w:rsidRPr="00C8606B">
        <w:rPr>
          <w:rFonts w:ascii="Arial Narrow" w:hAnsi="Arial Narrow"/>
        </w:rPr>
        <w:t xml:space="preserve">. </w:t>
      </w:r>
    </w:p>
    <w:p w14:paraId="4E2A622A" w14:textId="15C49579" w:rsidR="007F2896" w:rsidRPr="00C8606B" w:rsidRDefault="007F2896" w:rsidP="006A0856">
      <w:pPr>
        <w:spacing w:after="0" w:line="240" w:lineRule="auto"/>
        <w:jc w:val="both"/>
        <w:rPr>
          <w:rFonts w:ascii="Arial Narrow" w:hAnsi="Arial Narrow"/>
        </w:rPr>
      </w:pPr>
    </w:p>
    <w:p w14:paraId="31A6FD54" w14:textId="0EBA3EC9" w:rsidR="007F2896" w:rsidRDefault="007F2896" w:rsidP="006A0856">
      <w:pPr>
        <w:spacing w:after="0" w:line="240" w:lineRule="auto"/>
        <w:jc w:val="both"/>
        <w:rPr>
          <w:rFonts w:ascii="Arial Narrow" w:hAnsi="Arial Narrow"/>
        </w:rPr>
      </w:pPr>
      <w:r w:rsidRPr="00C8606B">
        <w:rPr>
          <w:rFonts w:ascii="Arial Narrow" w:hAnsi="Arial Narrow"/>
        </w:rPr>
        <w:t xml:space="preserve">Procesné fázy a spôsob overovania sú uvedené v tabuľke </w:t>
      </w:r>
      <w:r w:rsidR="00184831">
        <w:rPr>
          <w:rFonts w:ascii="Arial Narrow" w:hAnsi="Arial Narrow"/>
        </w:rPr>
        <w:t xml:space="preserve">č. </w:t>
      </w:r>
      <w:r w:rsidRPr="00C8606B">
        <w:rPr>
          <w:rFonts w:ascii="Arial Narrow" w:hAnsi="Arial Narrow"/>
        </w:rPr>
        <w:t>1 metodiky.</w:t>
      </w:r>
    </w:p>
    <w:p w14:paraId="49B1D997" w14:textId="2C304E48" w:rsidR="009A7F7B" w:rsidRDefault="009A7F7B" w:rsidP="006A0856">
      <w:pPr>
        <w:spacing w:after="0" w:line="240" w:lineRule="auto"/>
        <w:jc w:val="both"/>
        <w:rPr>
          <w:rFonts w:ascii="Arial Narrow" w:hAnsi="Arial Narrow"/>
        </w:rPr>
      </w:pPr>
    </w:p>
    <w:p w14:paraId="783997BF" w14:textId="01FC9DD8" w:rsidR="009A7F7B" w:rsidRPr="00C42235" w:rsidRDefault="009A7F7B" w:rsidP="009A7F7B">
      <w:pPr>
        <w:spacing w:after="0" w:line="257" w:lineRule="auto"/>
        <w:jc w:val="both"/>
        <w:rPr>
          <w:rFonts w:ascii="Arial Narrow" w:eastAsiaTheme="minorHAnsi" w:hAnsi="Arial Narrow" w:cs="Arial"/>
          <w:u w:val="single"/>
        </w:rPr>
      </w:pPr>
      <w:r w:rsidRPr="00C42235">
        <w:rPr>
          <w:rFonts w:ascii="Arial Narrow" w:eastAsiaTheme="minorHAnsi" w:hAnsi="Arial Narrow" w:cs="Arial"/>
          <w:u w:val="single"/>
        </w:rPr>
        <w:t>Overovateľom podmienky je:</w:t>
      </w:r>
    </w:p>
    <w:p w14:paraId="547F653C" w14:textId="664865D1" w:rsidR="009A7F7B" w:rsidRPr="00C42235" w:rsidRDefault="009A7F7B" w:rsidP="009A7F7B">
      <w:pPr>
        <w:pStyle w:val="Odsekzoznamu"/>
        <w:numPr>
          <w:ilvl w:val="0"/>
          <w:numId w:val="72"/>
        </w:numPr>
        <w:spacing w:after="0" w:line="257" w:lineRule="auto"/>
        <w:jc w:val="both"/>
        <w:rPr>
          <w:rFonts w:ascii="Arial Narrow" w:eastAsiaTheme="minorHAnsi" w:hAnsi="Arial Narrow" w:cs="Arial"/>
        </w:rPr>
      </w:pPr>
      <w:r w:rsidRPr="00C42235">
        <w:rPr>
          <w:rFonts w:ascii="Arial Narrow" w:eastAsiaTheme="minorHAnsi" w:hAnsi="Arial Narrow" w:cs="Arial"/>
        </w:rPr>
        <w:t>poskytovateľ, pokiaľ ide o žiadateľa, prijímateľa alebo partnera,</w:t>
      </w:r>
    </w:p>
    <w:p w14:paraId="365B8989" w14:textId="07457BF9" w:rsidR="009A7F7B" w:rsidRPr="00C42235" w:rsidRDefault="009A7F7B" w:rsidP="009A7F7B">
      <w:pPr>
        <w:pStyle w:val="Odsekzoznamu"/>
        <w:numPr>
          <w:ilvl w:val="0"/>
          <w:numId w:val="72"/>
        </w:numPr>
        <w:spacing w:after="0" w:line="257" w:lineRule="auto"/>
        <w:jc w:val="both"/>
        <w:rPr>
          <w:rFonts w:ascii="Arial Narrow" w:eastAsiaTheme="minorHAnsi" w:hAnsi="Arial Narrow" w:cs="Arial"/>
        </w:rPr>
      </w:pPr>
      <w:r w:rsidRPr="00C42235">
        <w:rPr>
          <w:rFonts w:ascii="Arial Narrow" w:eastAsiaTheme="minorHAnsi" w:hAnsi="Arial Narrow" w:cs="Arial"/>
        </w:rPr>
        <w:t xml:space="preserve">prijímateľ alebo partner, pokiaľ ide o užívateľa, </w:t>
      </w:r>
    </w:p>
    <w:p w14:paraId="70B82555" w14:textId="538AD229" w:rsidR="009A7F7B" w:rsidRPr="00C42235" w:rsidRDefault="009A7F7B" w:rsidP="009A7F7B">
      <w:pPr>
        <w:pStyle w:val="Odsekzoznamu"/>
        <w:numPr>
          <w:ilvl w:val="0"/>
          <w:numId w:val="72"/>
        </w:numPr>
        <w:spacing w:after="0" w:line="257" w:lineRule="auto"/>
        <w:jc w:val="both"/>
        <w:rPr>
          <w:rFonts w:ascii="Arial Narrow" w:eastAsiaTheme="minorHAnsi" w:hAnsi="Arial Narrow" w:cs="Arial"/>
        </w:rPr>
      </w:pPr>
      <w:r w:rsidRPr="00C42235">
        <w:rPr>
          <w:rFonts w:ascii="Arial Narrow" w:eastAsiaTheme="minorHAnsi" w:hAnsi="Arial Narrow" w:cs="Arial"/>
        </w:rPr>
        <w:t>poskytovateľ alebo vykonávateľ schémy štátnej pomoci, pokiaľ ide o prijímateľa štátnej pomoci, ktorý nie je žiadateľom, prijímateľom, partnerom alebo užívateľom</w:t>
      </w:r>
      <w:r w:rsidR="00A722C7" w:rsidRPr="00C42235">
        <w:rPr>
          <w:rFonts w:ascii="Arial Narrow" w:eastAsiaTheme="minorHAnsi" w:hAnsi="Arial Narrow" w:cs="Arial"/>
        </w:rPr>
        <w:t xml:space="preserve"> </w:t>
      </w:r>
    </w:p>
    <w:p w14:paraId="4360B5DD" w14:textId="3C29ACC5" w:rsidR="007F2896" w:rsidRPr="006A0856" w:rsidRDefault="007F2896" w:rsidP="006A0856">
      <w:pPr>
        <w:spacing w:after="0" w:line="240" w:lineRule="auto"/>
        <w:jc w:val="both"/>
      </w:pPr>
    </w:p>
    <w:p w14:paraId="24D28310" w14:textId="420FD7F2" w:rsidR="0038209D" w:rsidRPr="006A0856" w:rsidRDefault="0038209D" w:rsidP="006A0856">
      <w:pPr>
        <w:spacing w:after="0" w:line="240" w:lineRule="auto"/>
        <w:jc w:val="both"/>
      </w:pPr>
      <w:r w:rsidRPr="006A0856">
        <w:rPr>
          <w:rFonts w:ascii="Arial Narrow" w:hAnsi="Arial Narrow"/>
        </w:rPr>
        <w:t xml:space="preserve">Čestné vyhlásenie poskytnuté pred nadobudnutím účinnosti právneho </w:t>
      </w:r>
      <w:r w:rsidR="00445198">
        <w:rPr>
          <w:rFonts w:ascii="Arial Narrow" w:hAnsi="Arial Narrow"/>
        </w:rPr>
        <w:t>úkonu</w:t>
      </w:r>
      <w:r w:rsidR="00445198" w:rsidRPr="006A0856">
        <w:rPr>
          <w:rFonts w:ascii="Arial Narrow" w:hAnsi="Arial Narrow"/>
        </w:rPr>
        <w:t xml:space="preserve"> </w:t>
      </w:r>
      <w:r w:rsidRPr="006A0856">
        <w:rPr>
          <w:rFonts w:ascii="Arial Narrow" w:hAnsi="Arial Narrow"/>
        </w:rPr>
        <w:t xml:space="preserve">berie </w:t>
      </w:r>
      <w:r w:rsidR="00634C00">
        <w:rPr>
          <w:rFonts w:ascii="Arial Narrow" w:hAnsi="Arial Narrow"/>
        </w:rPr>
        <w:t>overovateľ</w:t>
      </w:r>
      <w:r w:rsidR="00634C00" w:rsidRPr="006A0856">
        <w:rPr>
          <w:rFonts w:ascii="Arial Narrow" w:hAnsi="Arial Narrow"/>
        </w:rPr>
        <w:t xml:space="preserve"> </w:t>
      </w:r>
      <w:r w:rsidRPr="006A0856">
        <w:rPr>
          <w:rFonts w:ascii="Arial Narrow" w:hAnsi="Arial Narrow"/>
        </w:rPr>
        <w:t>na vedomie. Uvedené nezbavuje podnik zodpovednosti za správnosť vyhláseni</w:t>
      </w:r>
      <w:r w:rsidR="001815AC">
        <w:rPr>
          <w:rFonts w:ascii="Arial Narrow" w:hAnsi="Arial Narrow"/>
        </w:rPr>
        <w:t>a</w:t>
      </w:r>
      <w:r w:rsidRPr="006A0856">
        <w:rPr>
          <w:rFonts w:ascii="Arial Narrow" w:hAnsi="Arial Narrow"/>
        </w:rPr>
        <w:t xml:space="preserve"> v zmysle metodiky.</w:t>
      </w:r>
      <w:r w:rsidR="00357FE8" w:rsidRPr="006A0856">
        <w:rPr>
          <w:rFonts w:ascii="Arial Narrow" w:hAnsi="Arial Narrow"/>
        </w:rPr>
        <w:t xml:space="preserve"> </w:t>
      </w:r>
    </w:p>
    <w:p w14:paraId="5A917EDB" w14:textId="77777777" w:rsidR="0038209D" w:rsidRPr="006A0856" w:rsidRDefault="0038209D" w:rsidP="006A0856">
      <w:pPr>
        <w:spacing w:after="0" w:line="240" w:lineRule="auto"/>
        <w:jc w:val="both"/>
      </w:pPr>
    </w:p>
    <w:p w14:paraId="257EB4E3" w14:textId="3C74D893" w:rsidR="0038209D" w:rsidRPr="006A0856" w:rsidRDefault="00634C00" w:rsidP="006A0856">
      <w:pPr>
        <w:spacing w:after="0" w:line="240" w:lineRule="auto"/>
        <w:jc w:val="both"/>
      </w:pPr>
      <w:r>
        <w:rPr>
          <w:rFonts w:ascii="Arial Narrow" w:hAnsi="Arial Narrow"/>
        </w:rPr>
        <w:t>Overovateľ</w:t>
      </w:r>
      <w:r w:rsidRPr="006A0856">
        <w:rPr>
          <w:rFonts w:ascii="Arial Narrow" w:hAnsi="Arial Narrow"/>
        </w:rPr>
        <w:t xml:space="preserve"> </w:t>
      </w:r>
      <w:r w:rsidR="00145212" w:rsidRPr="006A0856">
        <w:rPr>
          <w:rFonts w:ascii="Arial Narrow" w:hAnsi="Arial Narrow"/>
        </w:rPr>
        <w:t xml:space="preserve">bude overovať podnik v ťažkostiach </w:t>
      </w:r>
      <w:r w:rsidR="0038209D" w:rsidRPr="006A0856">
        <w:rPr>
          <w:rFonts w:ascii="Arial Narrow" w:hAnsi="Arial Narrow"/>
        </w:rPr>
        <w:t xml:space="preserve">po nadobudnutí účinnosti právneho </w:t>
      </w:r>
      <w:r w:rsidR="00445198">
        <w:rPr>
          <w:rFonts w:ascii="Arial Narrow" w:hAnsi="Arial Narrow"/>
        </w:rPr>
        <w:t>úkonu,</w:t>
      </w:r>
      <w:r w:rsidR="00445198" w:rsidRPr="006A0856">
        <w:rPr>
          <w:rFonts w:ascii="Arial Narrow" w:hAnsi="Arial Narrow"/>
        </w:rPr>
        <w:t xml:space="preserve"> </w:t>
      </w:r>
      <w:r w:rsidR="0038209D" w:rsidRPr="006A0856">
        <w:rPr>
          <w:rFonts w:ascii="Arial Narrow" w:hAnsi="Arial Narrow"/>
        </w:rPr>
        <w:t>a to overením údajov uvedených v teste podniku v ťažkostiach.</w:t>
      </w:r>
    </w:p>
    <w:p w14:paraId="1174C26F" w14:textId="77777777" w:rsidR="0038209D" w:rsidRPr="006A0856" w:rsidRDefault="0038209D" w:rsidP="006A0856">
      <w:pPr>
        <w:spacing w:after="0" w:line="240" w:lineRule="auto"/>
        <w:jc w:val="both"/>
      </w:pPr>
    </w:p>
    <w:p w14:paraId="2DAEB8BC" w14:textId="69A554E5" w:rsidR="00357FE8" w:rsidRPr="006A0856" w:rsidRDefault="00634C00" w:rsidP="006A0856">
      <w:pPr>
        <w:spacing w:after="0" w:line="240" w:lineRule="auto"/>
        <w:jc w:val="both"/>
      </w:pPr>
      <w:r>
        <w:rPr>
          <w:rFonts w:ascii="Arial Narrow" w:hAnsi="Arial Narrow"/>
        </w:rPr>
        <w:t>Overovateľ</w:t>
      </w:r>
      <w:r w:rsidRPr="006A0856">
        <w:rPr>
          <w:rFonts w:ascii="Arial Narrow" w:hAnsi="Arial Narrow"/>
        </w:rPr>
        <w:t xml:space="preserve"> </w:t>
      </w:r>
      <w:r w:rsidR="00145212" w:rsidRPr="006A0856">
        <w:rPr>
          <w:rFonts w:ascii="Arial Narrow" w:hAnsi="Arial Narrow"/>
        </w:rPr>
        <w:t>overí</w:t>
      </w:r>
      <w:r w:rsidR="00357FE8" w:rsidRPr="006A0856">
        <w:rPr>
          <w:rFonts w:ascii="Arial Narrow" w:hAnsi="Arial Narrow"/>
        </w:rPr>
        <w:t>:</w:t>
      </w:r>
    </w:p>
    <w:p w14:paraId="2A617D1D" w14:textId="2707DCAD" w:rsidR="0006675F" w:rsidRDefault="00145212" w:rsidP="006A0856">
      <w:pPr>
        <w:pStyle w:val="Odsekzoznamu"/>
        <w:numPr>
          <w:ilvl w:val="0"/>
          <w:numId w:val="43"/>
        </w:numPr>
        <w:spacing w:after="0" w:line="240" w:lineRule="auto"/>
        <w:ind w:left="709"/>
        <w:jc w:val="both"/>
      </w:pPr>
      <w:r w:rsidRPr="006A0856">
        <w:rPr>
          <w:rFonts w:ascii="Arial Narrow" w:hAnsi="Arial Narrow"/>
        </w:rPr>
        <w:t>100% testov podnikov v ťažkostiach</w:t>
      </w:r>
    </w:p>
    <w:p w14:paraId="715A9002" w14:textId="7592A1C5" w:rsidR="0006675F" w:rsidRDefault="0006675F" w:rsidP="006A0856">
      <w:pPr>
        <w:spacing w:after="0" w:line="240" w:lineRule="auto"/>
        <w:jc w:val="both"/>
      </w:pPr>
    </w:p>
    <w:p w14:paraId="1554E806" w14:textId="724F9DEA" w:rsidR="001D3CA4" w:rsidRPr="006A0856" w:rsidRDefault="001D3CA4" w:rsidP="006A0856">
      <w:pPr>
        <w:spacing w:after="0" w:line="240" w:lineRule="auto"/>
        <w:ind w:left="708"/>
        <w:jc w:val="both"/>
        <w:rPr>
          <w:u w:val="single"/>
        </w:rPr>
      </w:pPr>
      <w:r w:rsidRPr="006A0856">
        <w:rPr>
          <w:rFonts w:ascii="Arial Narrow" w:hAnsi="Arial Narrow"/>
          <w:u w:val="single"/>
        </w:rPr>
        <w:t>Overenie podmienok podľa písm. a), b) a e) definície</w:t>
      </w:r>
    </w:p>
    <w:p w14:paraId="736A0F6B" w14:textId="77777777" w:rsidR="001D3CA4" w:rsidRDefault="001D3CA4" w:rsidP="006A0856">
      <w:pPr>
        <w:spacing w:after="0" w:line="240" w:lineRule="auto"/>
        <w:ind w:left="708"/>
        <w:jc w:val="both"/>
      </w:pPr>
    </w:p>
    <w:p w14:paraId="46265C32" w14:textId="06B6B8B3" w:rsidR="00EE524E" w:rsidRPr="006A0856" w:rsidRDefault="00634C00" w:rsidP="006A0856">
      <w:pPr>
        <w:spacing w:after="0" w:line="240" w:lineRule="auto"/>
        <w:ind w:left="708"/>
        <w:jc w:val="both"/>
      </w:pPr>
      <w:r>
        <w:rPr>
          <w:rFonts w:ascii="Arial Narrow" w:hAnsi="Arial Narrow"/>
        </w:rPr>
        <w:t>Overovateľ</w:t>
      </w:r>
      <w:r w:rsidRPr="006A0856">
        <w:rPr>
          <w:rFonts w:ascii="Arial Narrow" w:hAnsi="Arial Narrow"/>
        </w:rPr>
        <w:t xml:space="preserve"> </w:t>
      </w:r>
      <w:r w:rsidR="0006675F" w:rsidRPr="006A0856">
        <w:rPr>
          <w:rFonts w:ascii="Arial Narrow" w:hAnsi="Arial Narrow"/>
        </w:rPr>
        <w:t xml:space="preserve">využíva na účely overenia podmienok podľa písm. a), b) a e) zdroj údajov, ktorým sú </w:t>
      </w:r>
      <w:r w:rsidR="00EE524E" w:rsidRPr="006A0856">
        <w:rPr>
          <w:rFonts w:ascii="Arial Narrow" w:hAnsi="Arial Narrow"/>
        </w:rPr>
        <w:t xml:space="preserve">individuálne </w:t>
      </w:r>
      <w:r w:rsidR="0006675F" w:rsidRPr="006A0856">
        <w:rPr>
          <w:rFonts w:ascii="Arial Narrow" w:hAnsi="Arial Narrow"/>
        </w:rPr>
        <w:t>účtovné závierky, resp. daňová evidencia podniku</w:t>
      </w:r>
      <w:r w:rsidR="00EE524E" w:rsidRPr="006A0856">
        <w:rPr>
          <w:rFonts w:ascii="Arial Narrow" w:hAnsi="Arial Narrow"/>
        </w:rPr>
        <w:t xml:space="preserve"> v súlade s touto metodikou</w:t>
      </w:r>
      <w:r w:rsidR="0006675F" w:rsidRPr="006A0856">
        <w:rPr>
          <w:rFonts w:ascii="Arial Narrow" w:hAnsi="Arial Narrow"/>
        </w:rPr>
        <w:t xml:space="preserve">. </w:t>
      </w:r>
    </w:p>
    <w:p w14:paraId="77383407" w14:textId="2AD866E6" w:rsidR="0006675F" w:rsidRPr="006A0856" w:rsidRDefault="00634C00" w:rsidP="006A0856">
      <w:pPr>
        <w:spacing w:after="0" w:line="240" w:lineRule="auto"/>
        <w:ind w:left="708"/>
        <w:jc w:val="both"/>
      </w:pPr>
      <w:r>
        <w:rPr>
          <w:rFonts w:ascii="Arial Narrow" w:hAnsi="Arial Narrow"/>
        </w:rPr>
        <w:t>Overovateľ</w:t>
      </w:r>
      <w:r w:rsidRPr="006A0856">
        <w:rPr>
          <w:rFonts w:ascii="Arial Narrow" w:hAnsi="Arial Narrow"/>
        </w:rPr>
        <w:t xml:space="preserve"> </w:t>
      </w:r>
      <w:r w:rsidR="0006675F" w:rsidRPr="006A0856">
        <w:rPr>
          <w:rFonts w:ascii="Arial Narrow" w:hAnsi="Arial Narrow"/>
        </w:rPr>
        <w:t>overuje zdrojové účtovné závierky prostredníctvom registra účtovných závierok.</w:t>
      </w:r>
    </w:p>
    <w:p w14:paraId="211FFDF5" w14:textId="202EB7E1" w:rsidR="00EE524E" w:rsidRPr="00B152CF" w:rsidRDefault="00EE524E" w:rsidP="006A0856">
      <w:pPr>
        <w:spacing w:after="0" w:line="240" w:lineRule="auto"/>
        <w:ind w:left="708"/>
        <w:jc w:val="both"/>
        <w:rPr>
          <w:rFonts w:ascii="Arial Narrow" w:eastAsiaTheme="minorHAnsi" w:hAnsi="Arial Narrow" w:cstheme="minorHAnsi"/>
        </w:rPr>
      </w:pPr>
      <w:r w:rsidRPr="006A0856">
        <w:rPr>
          <w:rFonts w:ascii="Arial Narrow" w:eastAsiaTheme="minorHAnsi" w:hAnsi="Arial Narrow" w:cstheme="minorHAnsi"/>
        </w:rPr>
        <w:t xml:space="preserve">Ak </w:t>
      </w:r>
      <w:r w:rsidR="00B152CF" w:rsidRPr="006A0856">
        <w:rPr>
          <w:rFonts w:ascii="Arial Narrow" w:eastAsiaTheme="minorHAnsi" w:hAnsi="Arial Narrow" w:cstheme="minorHAnsi"/>
        </w:rPr>
        <w:t xml:space="preserve">je </w:t>
      </w:r>
      <w:r w:rsidRPr="006A0856">
        <w:rPr>
          <w:rFonts w:ascii="Arial Narrow" w:eastAsiaTheme="minorHAnsi" w:hAnsi="Arial Narrow" w:cstheme="minorHAnsi"/>
        </w:rPr>
        <w:t>účtovných závierok za príslušné referenčné obdobie viac a nie je možné určiť, ktorá účtovná závierka za príslušné referenčné obdobie bola schválená ako prvá, alebo ak nie je možné určiť, ktorá účtovná závierka bola zostavená ako prvá, bude podnik vyzvaný na vysvetlenie.</w:t>
      </w:r>
    </w:p>
    <w:p w14:paraId="26B4351C" w14:textId="4AF03E0D" w:rsidR="0006675F" w:rsidRPr="006A0856" w:rsidRDefault="0006675F" w:rsidP="006A0856">
      <w:pPr>
        <w:spacing w:after="0" w:line="240" w:lineRule="auto"/>
        <w:ind w:left="708"/>
        <w:jc w:val="both"/>
      </w:pPr>
      <w:r w:rsidRPr="006A0856">
        <w:rPr>
          <w:rFonts w:ascii="Arial Narrow" w:hAnsi="Arial Narrow"/>
        </w:rPr>
        <w:t>V prípade da</w:t>
      </w:r>
      <w:r w:rsidR="00EE524E" w:rsidRPr="006A0856">
        <w:rPr>
          <w:rFonts w:ascii="Arial Narrow" w:hAnsi="Arial Narrow"/>
        </w:rPr>
        <w:t>ňovej evidencie</w:t>
      </w:r>
      <w:r w:rsidRPr="006A0856">
        <w:rPr>
          <w:rFonts w:ascii="Arial Narrow" w:hAnsi="Arial Narrow"/>
        </w:rPr>
        <w:t xml:space="preserve"> vyžiada </w:t>
      </w:r>
      <w:r w:rsidR="00634C00">
        <w:rPr>
          <w:rFonts w:ascii="Arial Narrow" w:hAnsi="Arial Narrow"/>
        </w:rPr>
        <w:t>overovateľ</w:t>
      </w:r>
      <w:r w:rsidR="00634C00" w:rsidRPr="006A0856">
        <w:rPr>
          <w:rFonts w:ascii="Arial Narrow" w:hAnsi="Arial Narrow"/>
        </w:rPr>
        <w:t xml:space="preserve"> </w:t>
      </w:r>
      <w:r w:rsidRPr="006A0856">
        <w:rPr>
          <w:rFonts w:ascii="Arial Narrow" w:hAnsi="Arial Narrow"/>
        </w:rPr>
        <w:t xml:space="preserve">od podniku kópiu </w:t>
      </w:r>
      <w:r w:rsidR="00EE524E" w:rsidRPr="006A0856">
        <w:rPr>
          <w:rFonts w:ascii="Arial Narrow" w:hAnsi="Arial Narrow"/>
        </w:rPr>
        <w:t xml:space="preserve">daňových </w:t>
      </w:r>
      <w:r w:rsidRPr="006A0856">
        <w:rPr>
          <w:rFonts w:ascii="Arial Narrow" w:hAnsi="Arial Narrow"/>
        </w:rPr>
        <w:t>výkazov.</w:t>
      </w:r>
    </w:p>
    <w:p w14:paraId="554D1A5C" w14:textId="5EC4A6A7" w:rsidR="00B152CF" w:rsidRPr="006A0856" w:rsidRDefault="00B152CF" w:rsidP="006A0856">
      <w:pPr>
        <w:spacing w:after="0" w:line="240" w:lineRule="auto"/>
        <w:ind w:left="708"/>
        <w:jc w:val="both"/>
      </w:pPr>
    </w:p>
    <w:p w14:paraId="393A3B52" w14:textId="7D8950E9" w:rsidR="00B152CF" w:rsidRPr="006A0856" w:rsidRDefault="00B152CF" w:rsidP="006A0856">
      <w:pPr>
        <w:spacing w:after="0" w:line="257" w:lineRule="auto"/>
        <w:ind w:left="709"/>
        <w:jc w:val="both"/>
      </w:pPr>
      <w:r w:rsidRPr="006A0856">
        <w:rPr>
          <w:rFonts w:ascii="Arial Narrow" w:eastAsiaTheme="minorHAnsi" w:hAnsi="Arial Narrow" w:cstheme="minorHAnsi"/>
        </w:rPr>
        <w:t xml:space="preserve">V prípade, ak podnik nevyplnil údaje v teste podniku v ťažkostiach korektne, môže </w:t>
      </w:r>
      <w:r w:rsidR="00634C00">
        <w:rPr>
          <w:rFonts w:ascii="Arial Narrow" w:eastAsiaTheme="minorHAnsi" w:hAnsi="Arial Narrow" w:cstheme="minorHAnsi"/>
        </w:rPr>
        <w:t>overovateľ</w:t>
      </w:r>
      <w:r w:rsidR="00634C00" w:rsidRPr="006A0856">
        <w:rPr>
          <w:rFonts w:ascii="Arial Narrow" w:eastAsiaTheme="minorHAnsi" w:hAnsi="Arial Narrow" w:cstheme="minorHAnsi"/>
        </w:rPr>
        <w:t xml:space="preserve"> </w:t>
      </w:r>
      <w:r w:rsidRPr="006A0856">
        <w:rPr>
          <w:rFonts w:ascii="Arial Narrow" w:eastAsiaTheme="minorHAnsi" w:hAnsi="Arial Narrow" w:cstheme="minorHAnsi"/>
        </w:rPr>
        <w:t>vyplniť test podľa korektných údajov, alebo môže využiť aj iné riadky účtovnej závierky alebo daňového priznania, ak sa takýmto spôsobom dá identifikovať korektný vstupný údaj do výpočtu jednotlivých kritérií (ide najmä o prípady, kedy nie sú vyplnené identifikované súčtové riadky, ale sú vyplnené riadky, ktoré vstupujú do výpočtu príslušného súčtu). Ak to možné nie je, bude podnik vyzvaný na vysvetlenie.</w:t>
      </w:r>
    </w:p>
    <w:p w14:paraId="002D5717" w14:textId="12BF015E" w:rsidR="0006675F" w:rsidRDefault="0006675F" w:rsidP="006A0856">
      <w:pPr>
        <w:spacing w:after="0" w:line="240" w:lineRule="auto"/>
        <w:ind w:left="708"/>
        <w:jc w:val="both"/>
      </w:pPr>
    </w:p>
    <w:p w14:paraId="44A43349" w14:textId="5DD87A59" w:rsidR="00540E78" w:rsidRDefault="00540E78" w:rsidP="006A0856">
      <w:pPr>
        <w:spacing w:after="0" w:line="240" w:lineRule="auto"/>
        <w:ind w:left="708"/>
        <w:jc w:val="both"/>
      </w:pPr>
    </w:p>
    <w:p w14:paraId="54DA91E8" w14:textId="77777777" w:rsidR="00540E78" w:rsidRDefault="00540E78" w:rsidP="006A0856">
      <w:pPr>
        <w:spacing w:after="0" w:line="240" w:lineRule="auto"/>
        <w:ind w:left="708"/>
        <w:jc w:val="both"/>
      </w:pPr>
    </w:p>
    <w:p w14:paraId="38D1EFA8" w14:textId="57154D2E" w:rsidR="001D3CA4" w:rsidRPr="006A0856" w:rsidRDefault="001D3CA4" w:rsidP="006A0856">
      <w:pPr>
        <w:spacing w:after="0" w:line="240" w:lineRule="auto"/>
        <w:ind w:left="708"/>
        <w:jc w:val="both"/>
        <w:rPr>
          <w:u w:val="single"/>
        </w:rPr>
      </w:pPr>
      <w:r w:rsidRPr="006A0856">
        <w:rPr>
          <w:rFonts w:ascii="Arial Narrow" w:hAnsi="Arial Narrow"/>
          <w:u w:val="single"/>
        </w:rPr>
        <w:t>Overenie podmienok podľa písm. c) a d) definície</w:t>
      </w:r>
    </w:p>
    <w:p w14:paraId="649407A5" w14:textId="77777777" w:rsidR="001D3CA4" w:rsidRDefault="001D3CA4" w:rsidP="006A0856">
      <w:pPr>
        <w:spacing w:after="0" w:line="240" w:lineRule="auto"/>
        <w:ind w:left="708"/>
        <w:jc w:val="both"/>
      </w:pPr>
    </w:p>
    <w:p w14:paraId="34AD9EE6" w14:textId="17F1F2D5" w:rsidR="001D3CA4" w:rsidRDefault="00634C00" w:rsidP="006A0856">
      <w:pPr>
        <w:spacing w:after="0" w:line="240" w:lineRule="auto"/>
        <w:ind w:left="708"/>
        <w:jc w:val="both"/>
      </w:pPr>
      <w:r>
        <w:rPr>
          <w:rFonts w:ascii="Arial Narrow" w:hAnsi="Arial Narrow"/>
        </w:rPr>
        <w:t xml:space="preserve">Overovateľ </w:t>
      </w:r>
      <w:r w:rsidR="001D3CA4">
        <w:rPr>
          <w:rFonts w:ascii="Arial Narrow" w:hAnsi="Arial Narrow"/>
        </w:rPr>
        <w:t>berie vyhlásenie na vedomie.</w:t>
      </w:r>
    </w:p>
    <w:p w14:paraId="6071A9B0" w14:textId="77777777" w:rsidR="001D3CA4" w:rsidRPr="006A0856" w:rsidRDefault="001D3CA4" w:rsidP="006A0856">
      <w:pPr>
        <w:spacing w:after="0" w:line="240" w:lineRule="auto"/>
        <w:ind w:left="708"/>
        <w:jc w:val="both"/>
      </w:pPr>
    </w:p>
    <w:p w14:paraId="1806A4F7" w14:textId="167D73F4" w:rsidR="00EE524E" w:rsidRDefault="0038209D" w:rsidP="006A0856">
      <w:pPr>
        <w:pStyle w:val="Odsekzoznamu"/>
        <w:spacing w:after="0" w:line="240" w:lineRule="auto"/>
        <w:ind w:left="709"/>
        <w:jc w:val="both"/>
      </w:pPr>
      <w:r w:rsidRPr="006A0856">
        <w:rPr>
          <w:rFonts w:ascii="Arial Narrow" w:hAnsi="Arial Narrow"/>
        </w:rPr>
        <w:t>Pokiaľ vzniknú pochybnosti o vyhláseniach podľa písm. c) overí</w:t>
      </w:r>
      <w:r w:rsidR="00EE524E" w:rsidRPr="006A0856">
        <w:rPr>
          <w:rFonts w:ascii="Arial Narrow" w:hAnsi="Arial Narrow"/>
        </w:rPr>
        <w:t xml:space="preserve"> </w:t>
      </w:r>
      <w:r w:rsidR="00634C00">
        <w:rPr>
          <w:rFonts w:ascii="Arial Narrow" w:hAnsi="Arial Narrow"/>
        </w:rPr>
        <w:t>overovateľ</w:t>
      </w:r>
      <w:r w:rsidR="00634C00" w:rsidRPr="006A0856">
        <w:rPr>
          <w:rFonts w:ascii="Arial Narrow" w:hAnsi="Arial Narrow"/>
        </w:rPr>
        <w:t xml:space="preserve"> </w:t>
      </w:r>
      <w:r w:rsidRPr="006A0856">
        <w:rPr>
          <w:rFonts w:ascii="Arial Narrow" w:hAnsi="Arial Narrow"/>
        </w:rPr>
        <w:t xml:space="preserve">splnenie vyhlásení overením údajov v registri úpadcov alebo oslovením Ministerstva financií SR na účely identifikácie subjektov územnej samospráve </w:t>
      </w:r>
      <w:r w:rsidR="00357FE8" w:rsidRPr="006A0856">
        <w:rPr>
          <w:rFonts w:ascii="Arial Narrow" w:hAnsi="Arial Narrow"/>
        </w:rPr>
        <w:t>v nútenej správe</w:t>
      </w:r>
      <w:r w:rsidR="00EE524E" w:rsidRPr="006A0856">
        <w:rPr>
          <w:rFonts w:ascii="Arial Narrow" w:hAnsi="Arial Narrow"/>
        </w:rPr>
        <w:t>.</w:t>
      </w:r>
    </w:p>
    <w:p w14:paraId="6F66BAA6" w14:textId="63356460" w:rsidR="00EE524E" w:rsidRPr="006E4D5A" w:rsidRDefault="00634C00" w:rsidP="00EE524E">
      <w:pPr>
        <w:spacing w:after="0" w:line="240" w:lineRule="auto"/>
        <w:ind w:left="709"/>
        <w:jc w:val="both"/>
        <w:rPr>
          <w:rFonts w:ascii="Arial Narrow" w:hAnsi="Arial Narrow"/>
        </w:rPr>
      </w:pPr>
      <w:r>
        <w:rPr>
          <w:rFonts w:ascii="Arial Narrow" w:eastAsiaTheme="minorHAnsi" w:hAnsi="Arial Narrow" w:cstheme="minorHAnsi"/>
        </w:rPr>
        <w:t>Overovateľ</w:t>
      </w:r>
      <w:r w:rsidRPr="006A0856">
        <w:rPr>
          <w:rFonts w:ascii="Arial Narrow" w:eastAsiaTheme="minorHAnsi" w:hAnsi="Arial Narrow" w:cstheme="minorHAnsi"/>
        </w:rPr>
        <w:t xml:space="preserve"> </w:t>
      </w:r>
      <w:r w:rsidR="00EE524E" w:rsidRPr="006A0856">
        <w:rPr>
          <w:rFonts w:ascii="Arial Narrow" w:eastAsiaTheme="minorHAnsi" w:hAnsi="Arial Narrow" w:cstheme="minorHAnsi"/>
        </w:rPr>
        <w:t>je oprávnený dožiadať od podniku príslušné doklady, dôkazy alebo prehlásenie, ak má pochybnosť o tom, že podnik môže byť platobne neschopný, predlžený alebo že sú splnené podmienky pre zavedenie nútenej správy jeho alebo jeho zriaďovateľa.</w:t>
      </w:r>
    </w:p>
    <w:p w14:paraId="70FA7F4A" w14:textId="77777777" w:rsidR="00EE524E" w:rsidRDefault="00EE524E" w:rsidP="006A0856">
      <w:pPr>
        <w:pStyle w:val="Odsekzoznamu"/>
        <w:spacing w:after="0" w:line="240" w:lineRule="auto"/>
        <w:ind w:left="709"/>
        <w:jc w:val="both"/>
      </w:pPr>
    </w:p>
    <w:p w14:paraId="659AEA45" w14:textId="7623FAC2" w:rsidR="00357FE8" w:rsidRPr="00C76423" w:rsidRDefault="00357FE8" w:rsidP="006A0856">
      <w:pPr>
        <w:pStyle w:val="Odsekzoznamu"/>
        <w:numPr>
          <w:ilvl w:val="0"/>
          <w:numId w:val="43"/>
        </w:numPr>
        <w:spacing w:after="0" w:line="240" w:lineRule="auto"/>
        <w:ind w:left="709"/>
        <w:jc w:val="both"/>
      </w:pPr>
      <w:r w:rsidRPr="006A0856">
        <w:rPr>
          <w:rFonts w:ascii="Arial Narrow" w:hAnsi="Arial Narrow"/>
        </w:rPr>
        <w:t>status MSP a dobu existencie MSP (do 3 rokov) v prípadoch, kedy by uvedené malo vplyv na výsledok testu podniku v ťažkostiach. Ak uvedené nemá vplyv na výsledok (</w:t>
      </w:r>
      <w:r w:rsidR="001815AC">
        <w:rPr>
          <w:rFonts w:ascii="Arial Narrow" w:hAnsi="Arial Narrow"/>
        </w:rPr>
        <w:t xml:space="preserve">ekonomicky sú </w:t>
      </w:r>
      <w:r w:rsidRPr="006A0856">
        <w:rPr>
          <w:rFonts w:ascii="Arial Narrow" w:hAnsi="Arial Narrow"/>
        </w:rPr>
        <w:t>kritériá podľa písm. a), b) a e) splnené</w:t>
      </w:r>
      <w:r w:rsidR="001815AC">
        <w:rPr>
          <w:rFonts w:ascii="Arial Narrow" w:hAnsi="Arial Narrow"/>
        </w:rPr>
        <w:t>)</w:t>
      </w:r>
      <w:r w:rsidRPr="006A0856">
        <w:rPr>
          <w:rFonts w:ascii="Arial Narrow" w:hAnsi="Arial Narrow"/>
        </w:rPr>
        <w:t xml:space="preserve">, nebude </w:t>
      </w:r>
      <w:r w:rsidR="00634C00">
        <w:rPr>
          <w:rFonts w:ascii="Arial Narrow" w:hAnsi="Arial Narrow"/>
        </w:rPr>
        <w:t>overovateľ</w:t>
      </w:r>
      <w:r w:rsidR="00634C00" w:rsidRPr="006A0856">
        <w:rPr>
          <w:rFonts w:ascii="Arial Narrow" w:hAnsi="Arial Narrow"/>
        </w:rPr>
        <w:t xml:space="preserve"> </w:t>
      </w:r>
      <w:r w:rsidRPr="006A0856">
        <w:rPr>
          <w:rFonts w:ascii="Arial Narrow" w:hAnsi="Arial Narrow"/>
        </w:rPr>
        <w:t>skúmať status MSP a dobu existencie MSP.</w:t>
      </w:r>
    </w:p>
    <w:p w14:paraId="5D57E6A0" w14:textId="77777777" w:rsidR="00EF4A1C" w:rsidRPr="006A0856" w:rsidRDefault="00EF4A1C" w:rsidP="00C76423">
      <w:pPr>
        <w:pStyle w:val="Odsekzoznamu"/>
        <w:spacing w:after="0" w:line="240" w:lineRule="auto"/>
        <w:ind w:left="709"/>
        <w:jc w:val="both"/>
      </w:pPr>
    </w:p>
    <w:p w14:paraId="31804F44" w14:textId="2331D87A" w:rsidR="00357FE8" w:rsidRPr="006A0856" w:rsidRDefault="00357FE8" w:rsidP="006A0856">
      <w:pPr>
        <w:pStyle w:val="Odsekzoznamu"/>
        <w:numPr>
          <w:ilvl w:val="0"/>
          <w:numId w:val="43"/>
        </w:numPr>
        <w:spacing w:after="0" w:line="240" w:lineRule="auto"/>
        <w:ind w:left="709"/>
        <w:jc w:val="both"/>
      </w:pPr>
      <w:r w:rsidRPr="006A0856">
        <w:rPr>
          <w:rFonts w:ascii="Arial Narrow" w:hAnsi="Arial Narrow"/>
        </w:rPr>
        <w:t>vzorkovou metódou podnik v ťažkostiach na úrovni konsolidovaných údajov hospodárskej jednotky</w:t>
      </w:r>
      <w:r w:rsidR="00EF4A1C">
        <w:rPr>
          <w:rFonts w:ascii="Arial Narrow" w:hAnsi="Arial Narrow"/>
        </w:rPr>
        <w:t>.</w:t>
      </w:r>
    </w:p>
    <w:p w14:paraId="0F2C08DC" w14:textId="77777777" w:rsidR="0006675F" w:rsidRPr="006A0856" w:rsidRDefault="0006675F" w:rsidP="006A0856">
      <w:pPr>
        <w:spacing w:after="0" w:line="240" w:lineRule="auto"/>
        <w:jc w:val="both"/>
      </w:pPr>
    </w:p>
    <w:p w14:paraId="485E808C" w14:textId="2DBDB887" w:rsidR="001F2B0A" w:rsidRPr="00D567CD" w:rsidRDefault="00634C00" w:rsidP="00D567CD">
      <w:pPr>
        <w:spacing w:after="0" w:line="240" w:lineRule="auto"/>
        <w:ind w:left="708"/>
        <w:jc w:val="both"/>
        <w:rPr>
          <w:rFonts w:ascii="Arial Narrow" w:hAnsi="Arial Narrow"/>
          <w:u w:val="single"/>
        </w:rPr>
      </w:pPr>
      <w:r w:rsidRPr="00D567CD">
        <w:rPr>
          <w:rFonts w:ascii="Arial Narrow" w:hAnsi="Arial Narrow"/>
          <w:u w:val="single"/>
        </w:rPr>
        <w:t>Overenie údajov na úrovni hospodárskej jednotky</w:t>
      </w:r>
    </w:p>
    <w:p w14:paraId="625CD295" w14:textId="77777777" w:rsidR="00634C00" w:rsidRPr="006A0856" w:rsidRDefault="00634C00" w:rsidP="006A0856">
      <w:pPr>
        <w:spacing w:after="0" w:line="240" w:lineRule="auto"/>
        <w:jc w:val="both"/>
      </w:pPr>
    </w:p>
    <w:p w14:paraId="1F6858B7" w14:textId="75CB219E" w:rsidR="001F2B0A" w:rsidRPr="00C2526A" w:rsidRDefault="001F2B0A" w:rsidP="00634C00">
      <w:pPr>
        <w:spacing w:after="0" w:line="240" w:lineRule="auto"/>
        <w:ind w:left="709"/>
        <w:jc w:val="both"/>
      </w:pPr>
      <w:r w:rsidRPr="00C2526A">
        <w:rPr>
          <w:rFonts w:ascii="Arial Narrow" w:hAnsi="Arial Narrow"/>
        </w:rPr>
        <w:t xml:space="preserve">Údaje pre posúdenie poskytne podnik na základe vyžiadania </w:t>
      </w:r>
      <w:r w:rsidR="00634C00">
        <w:rPr>
          <w:rFonts w:ascii="Arial Narrow" w:hAnsi="Arial Narrow"/>
        </w:rPr>
        <w:t>overovateľa</w:t>
      </w:r>
      <w:r w:rsidRPr="00C2526A">
        <w:rPr>
          <w:rFonts w:ascii="Arial Narrow" w:hAnsi="Arial Narrow"/>
        </w:rPr>
        <w:t>.</w:t>
      </w:r>
    </w:p>
    <w:p w14:paraId="185F9228" w14:textId="0CD59E51" w:rsidR="001F2B0A" w:rsidRPr="005F447E" w:rsidRDefault="00634C00" w:rsidP="00634C00">
      <w:pPr>
        <w:spacing w:after="0" w:line="240" w:lineRule="auto"/>
        <w:ind w:left="709"/>
        <w:jc w:val="both"/>
      </w:pPr>
      <w:r>
        <w:rPr>
          <w:rFonts w:ascii="Arial Narrow" w:hAnsi="Arial Narrow"/>
        </w:rPr>
        <w:t>Overovateľ</w:t>
      </w:r>
      <w:r w:rsidRPr="003A2084">
        <w:rPr>
          <w:rFonts w:ascii="Arial Narrow" w:hAnsi="Arial Narrow"/>
        </w:rPr>
        <w:t xml:space="preserve"> </w:t>
      </w:r>
      <w:r w:rsidR="001F2B0A" w:rsidRPr="003A2084">
        <w:rPr>
          <w:rFonts w:ascii="Arial Narrow" w:hAnsi="Arial Narrow"/>
        </w:rPr>
        <w:t>overí validitu poskytnutých údajov a v prípade potreby vyzve podnik na doplnenie, resp. vysvetlenie.</w:t>
      </w:r>
    </w:p>
    <w:p w14:paraId="794D8E0E" w14:textId="3080C3F7" w:rsidR="008974C4" w:rsidRDefault="008974C4" w:rsidP="00634C00">
      <w:pPr>
        <w:spacing w:after="0" w:line="240" w:lineRule="auto"/>
        <w:ind w:left="709"/>
        <w:jc w:val="both"/>
      </w:pPr>
      <w:r w:rsidRPr="00D567CD">
        <w:rPr>
          <w:rFonts w:ascii="Arial Narrow" w:hAnsi="Arial Narrow"/>
        </w:rPr>
        <w:t>Predmetom overenia sú podmienky podľa písm. a), b) a e) definície.</w:t>
      </w:r>
    </w:p>
    <w:p w14:paraId="0FDE9B93" w14:textId="77777777" w:rsidR="001F2B0A" w:rsidRPr="006A0856" w:rsidRDefault="001F2B0A" w:rsidP="00634C00">
      <w:pPr>
        <w:spacing w:after="0" w:line="240" w:lineRule="auto"/>
        <w:ind w:left="709"/>
        <w:jc w:val="both"/>
      </w:pPr>
    </w:p>
    <w:p w14:paraId="185079F3" w14:textId="4E583B97" w:rsidR="00357FE8" w:rsidRDefault="001F2B0A" w:rsidP="00634C00">
      <w:pPr>
        <w:spacing w:after="0" w:line="240" w:lineRule="auto"/>
        <w:ind w:left="709"/>
        <w:jc w:val="both"/>
        <w:rPr>
          <w:rFonts w:ascii="Arial Narrow" w:hAnsi="Arial Narrow"/>
        </w:rPr>
      </w:pPr>
      <w:r w:rsidRPr="006A0856">
        <w:rPr>
          <w:rFonts w:ascii="Arial Narrow" w:hAnsi="Arial Narrow"/>
        </w:rPr>
        <w:t>V prípade identifikácie, že podnik je v ťažkostiach (či už individuálne alebo na úrovni hospodárskeho subjektu)</w:t>
      </w:r>
      <w:r w:rsidR="008B4779" w:rsidRPr="006A0856">
        <w:rPr>
          <w:rFonts w:ascii="Arial Narrow" w:hAnsi="Arial Narrow"/>
        </w:rPr>
        <w:t xml:space="preserve"> sa uplatnia postupy podľa účinného právneho </w:t>
      </w:r>
      <w:r w:rsidR="00C2526A">
        <w:rPr>
          <w:rFonts w:ascii="Arial Narrow" w:hAnsi="Arial Narrow"/>
        </w:rPr>
        <w:t>úkonu</w:t>
      </w:r>
      <w:r w:rsidR="00C2526A" w:rsidRPr="006A0856">
        <w:rPr>
          <w:rFonts w:ascii="Arial Narrow" w:hAnsi="Arial Narrow"/>
        </w:rPr>
        <w:t xml:space="preserve"> </w:t>
      </w:r>
      <w:r w:rsidR="008B4779" w:rsidRPr="006A0856">
        <w:rPr>
          <w:rFonts w:ascii="Arial Narrow" w:hAnsi="Arial Narrow"/>
        </w:rPr>
        <w:t xml:space="preserve">(zmluvy o NFP a pod.), t.j. rozväzovacia podmienka účinnosti alebo odstúpenie od právneho </w:t>
      </w:r>
      <w:r w:rsidR="00C2526A">
        <w:rPr>
          <w:rFonts w:ascii="Arial Narrow" w:hAnsi="Arial Narrow"/>
        </w:rPr>
        <w:t>úkonu</w:t>
      </w:r>
      <w:r w:rsidR="008B4779" w:rsidRPr="006A0856">
        <w:rPr>
          <w:rFonts w:ascii="Arial Narrow" w:hAnsi="Arial Narrow"/>
        </w:rPr>
        <w:t>.</w:t>
      </w:r>
    </w:p>
    <w:p w14:paraId="634E3D21" w14:textId="71016CE0" w:rsidR="00634C00" w:rsidRDefault="00634C00" w:rsidP="00634C00">
      <w:pPr>
        <w:spacing w:after="0" w:line="240" w:lineRule="auto"/>
        <w:ind w:left="709"/>
        <w:jc w:val="both"/>
        <w:rPr>
          <w:rFonts w:ascii="Arial Narrow" w:hAnsi="Arial Narrow"/>
        </w:rPr>
      </w:pPr>
    </w:p>
    <w:p w14:paraId="598D6D73" w14:textId="09BA54AA" w:rsidR="00634C00" w:rsidRPr="00C8606B" w:rsidRDefault="00634C00" w:rsidP="00634C00">
      <w:pPr>
        <w:spacing w:after="0" w:line="240" w:lineRule="auto"/>
        <w:jc w:val="both"/>
        <w:rPr>
          <w:rFonts w:ascii="Arial Narrow" w:hAnsi="Arial Narrow"/>
        </w:rPr>
      </w:pPr>
      <w:r w:rsidRPr="00C42235">
        <w:rPr>
          <w:rFonts w:ascii="Arial Narrow" w:hAnsi="Arial Narrow"/>
        </w:rPr>
        <w:t xml:space="preserve">Postupy overenia podmienky v prípade poskytovateľa alebo vykonávateľa schémy štátnej pomoci sa môžu líšiť od vyššie uvedených postupov v súlade s podmienkami </w:t>
      </w:r>
      <w:r w:rsidR="00184831">
        <w:rPr>
          <w:rFonts w:ascii="Arial Narrow" w:hAnsi="Arial Narrow"/>
        </w:rPr>
        <w:t xml:space="preserve">príslušnej </w:t>
      </w:r>
      <w:r w:rsidRPr="00C42235">
        <w:rPr>
          <w:rFonts w:ascii="Arial Narrow" w:hAnsi="Arial Narrow"/>
        </w:rPr>
        <w:t>schémy štátnej pomoci.</w:t>
      </w:r>
    </w:p>
    <w:p w14:paraId="5EBAC4F6" w14:textId="77777777" w:rsidR="00634C00" w:rsidRPr="006A0856" w:rsidRDefault="00634C00" w:rsidP="006A0856">
      <w:pPr>
        <w:spacing w:after="0" w:line="240" w:lineRule="auto"/>
        <w:jc w:val="both"/>
      </w:pPr>
    </w:p>
    <w:p w14:paraId="31FBB871" w14:textId="77777777" w:rsidR="007F2896" w:rsidRPr="006A0856" w:rsidRDefault="007F2896" w:rsidP="006A0856">
      <w:pPr>
        <w:spacing w:after="0" w:line="240" w:lineRule="auto"/>
        <w:jc w:val="both"/>
        <w:rPr>
          <w:rFonts w:ascii="Arial Narrow" w:hAnsi="Arial Narrow"/>
        </w:rPr>
      </w:pPr>
    </w:p>
    <w:p w14:paraId="4F747F34" w14:textId="77777777" w:rsidR="008B4779" w:rsidRPr="006E4D5A" w:rsidRDefault="008B4779" w:rsidP="00BA6D81">
      <w:pPr>
        <w:spacing w:after="0" w:line="240" w:lineRule="auto"/>
        <w:jc w:val="both"/>
        <w:rPr>
          <w:rFonts w:ascii="Arial Narrow" w:hAnsi="Arial Narrow"/>
        </w:rPr>
      </w:pPr>
    </w:p>
    <w:p w14:paraId="7E2EBDE1" w14:textId="77777777" w:rsidR="0043138B" w:rsidRPr="006E4D5A" w:rsidRDefault="0043138B" w:rsidP="00BA6D81">
      <w:pPr>
        <w:spacing w:after="0" w:line="240" w:lineRule="auto"/>
        <w:jc w:val="both"/>
        <w:rPr>
          <w:rFonts w:ascii="Arial Narrow" w:hAnsi="Arial Narrow"/>
        </w:rPr>
        <w:sectPr w:rsidR="0043138B" w:rsidRPr="006E4D5A" w:rsidSect="00647644">
          <w:pgSz w:w="11906" w:h="16838"/>
          <w:pgMar w:top="1417" w:right="1417" w:bottom="1134" w:left="1417" w:header="708" w:footer="708" w:gutter="0"/>
          <w:cols w:space="708"/>
          <w:docGrid w:linePitch="360"/>
        </w:sectPr>
      </w:pPr>
    </w:p>
    <w:p w14:paraId="623754CD" w14:textId="77777777" w:rsidR="009754A6" w:rsidRPr="00974096" w:rsidRDefault="009754A6" w:rsidP="009754A6">
      <w:pPr>
        <w:pStyle w:val="NADP"/>
        <w:rPr>
          <w:rStyle w:val="nadpis10"/>
          <w:b/>
        </w:rPr>
      </w:pPr>
      <w:bookmarkStart w:id="280" w:name="_Toc169609819"/>
      <w:r w:rsidRPr="006E4D5A">
        <w:rPr>
          <w:rStyle w:val="nadpis10"/>
          <w:b/>
        </w:rPr>
        <w:lastRenderedPageBreak/>
        <w:t>Prílohy</w:t>
      </w:r>
      <w:bookmarkEnd w:id="280"/>
    </w:p>
    <w:p w14:paraId="697E46CC" w14:textId="0C6A22C5" w:rsidR="00C42843" w:rsidRDefault="009754A6" w:rsidP="006D237D">
      <w:pPr>
        <w:pStyle w:val="NADP"/>
        <w:numPr>
          <w:ilvl w:val="0"/>
          <w:numId w:val="0"/>
        </w:numPr>
        <w:ind w:left="567"/>
        <w:rPr>
          <w:rStyle w:val="nadpis10"/>
        </w:rPr>
      </w:pPr>
      <w:bookmarkStart w:id="281" w:name="_Toc169609820"/>
      <w:r w:rsidRPr="006E4D5A">
        <w:rPr>
          <w:rStyle w:val="nadpis10"/>
        </w:rPr>
        <w:t xml:space="preserve">Príloha č. </w:t>
      </w:r>
      <w:r w:rsidR="00C42843" w:rsidRPr="006E4D5A">
        <w:rPr>
          <w:rStyle w:val="nadpis10"/>
        </w:rPr>
        <w:t>1</w:t>
      </w:r>
      <w:r w:rsidR="00912EE3">
        <w:rPr>
          <w:rStyle w:val="nadpis10"/>
        </w:rPr>
        <w:t>a</w:t>
      </w:r>
      <w:r w:rsidRPr="006E4D5A">
        <w:rPr>
          <w:rStyle w:val="nadpis10"/>
        </w:rPr>
        <w:t xml:space="preserve"> </w:t>
      </w:r>
      <w:r w:rsidR="00006941" w:rsidRPr="006E4D5A">
        <w:rPr>
          <w:rStyle w:val="nadpis10"/>
        </w:rPr>
        <w:t>–</w:t>
      </w:r>
      <w:r w:rsidRPr="006E4D5A">
        <w:rPr>
          <w:rStyle w:val="nadpis10"/>
        </w:rPr>
        <w:t xml:space="preserve"> </w:t>
      </w:r>
      <w:r w:rsidR="004E61A2">
        <w:rPr>
          <w:rStyle w:val="nadpis10"/>
        </w:rPr>
        <w:t xml:space="preserve">čestné vyhlásenie </w:t>
      </w:r>
      <w:r w:rsidR="00CF4697">
        <w:rPr>
          <w:rStyle w:val="nadpis10"/>
        </w:rPr>
        <w:t>k</w:t>
      </w:r>
      <w:r w:rsidR="00C76423">
        <w:rPr>
          <w:rStyle w:val="nadpis10"/>
        </w:rPr>
        <w:t xml:space="preserve"> posúdeniu </w:t>
      </w:r>
      <w:r w:rsidR="004E61A2">
        <w:rPr>
          <w:rStyle w:val="nadpis10"/>
        </w:rPr>
        <w:t>podnik</w:t>
      </w:r>
      <w:r w:rsidR="00CF4697">
        <w:rPr>
          <w:rStyle w:val="nadpis10"/>
        </w:rPr>
        <w:t>u</w:t>
      </w:r>
      <w:r w:rsidR="004E61A2">
        <w:rPr>
          <w:rStyle w:val="nadpis10"/>
        </w:rPr>
        <w:t xml:space="preserve"> v ťažkostiach</w:t>
      </w:r>
      <w:bookmarkEnd w:id="281"/>
      <w:r w:rsidR="004E61A2">
        <w:rPr>
          <w:rStyle w:val="nadpis10"/>
        </w:rPr>
        <w:t xml:space="preserve"> </w:t>
      </w:r>
    </w:p>
    <w:p w14:paraId="5EACD6BF" w14:textId="008456CF" w:rsidR="00912EE3" w:rsidRPr="006E4D5A" w:rsidRDefault="00912EE3" w:rsidP="00912EE3">
      <w:pPr>
        <w:pStyle w:val="NADP"/>
        <w:numPr>
          <w:ilvl w:val="0"/>
          <w:numId w:val="0"/>
        </w:numPr>
        <w:ind w:left="567"/>
        <w:rPr>
          <w:rStyle w:val="nadpis10"/>
        </w:rPr>
      </w:pPr>
      <w:r w:rsidRPr="006E4D5A">
        <w:rPr>
          <w:rStyle w:val="nadpis10"/>
        </w:rPr>
        <w:t>Príloha č. 1</w:t>
      </w:r>
      <w:r>
        <w:rPr>
          <w:rStyle w:val="nadpis10"/>
        </w:rPr>
        <w:t>b</w:t>
      </w:r>
      <w:r w:rsidRPr="006E4D5A">
        <w:rPr>
          <w:rStyle w:val="nadpis10"/>
        </w:rPr>
        <w:t xml:space="preserve"> – </w:t>
      </w:r>
      <w:r>
        <w:rPr>
          <w:rStyle w:val="nadpis10"/>
        </w:rPr>
        <w:t xml:space="preserve">čestné vyhlásenie k existencii podniku </w:t>
      </w:r>
    </w:p>
    <w:p w14:paraId="162474AF" w14:textId="37627511" w:rsidR="009754A6" w:rsidRPr="006A0856" w:rsidRDefault="00C42843">
      <w:pPr>
        <w:pStyle w:val="NADP"/>
        <w:numPr>
          <w:ilvl w:val="0"/>
          <w:numId w:val="0"/>
        </w:numPr>
        <w:ind w:left="567"/>
        <w:rPr>
          <w:rFonts w:cs="Times New Roman"/>
          <w:b w:val="0"/>
          <w:bCs/>
        </w:rPr>
      </w:pPr>
      <w:bookmarkStart w:id="282" w:name="_Toc169609821"/>
      <w:r w:rsidRPr="006E4D5A">
        <w:rPr>
          <w:rStyle w:val="nadpis10"/>
        </w:rPr>
        <w:t xml:space="preserve">PRíLOHA č. 2 – </w:t>
      </w:r>
      <w:r w:rsidR="004E61A2" w:rsidRPr="006E4D5A">
        <w:rPr>
          <w:rStyle w:val="nadpis10"/>
        </w:rPr>
        <w:t>TEST PODNIKU V ťAžKOSTIACH (MS EXCEL)</w:t>
      </w:r>
      <w:bookmarkEnd w:id="282"/>
    </w:p>
    <w:sectPr w:rsidR="009754A6" w:rsidRPr="006A0856" w:rsidSect="003A1C79">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91C7FC" w14:textId="77777777" w:rsidR="004E7510" w:rsidRDefault="004E7510" w:rsidP="00F725D4">
      <w:pPr>
        <w:spacing w:after="0" w:line="240" w:lineRule="auto"/>
      </w:pPr>
      <w:r>
        <w:separator/>
      </w:r>
    </w:p>
  </w:endnote>
  <w:endnote w:type="continuationSeparator" w:id="0">
    <w:p w14:paraId="59C1BAF2" w14:textId="77777777" w:rsidR="004E7510" w:rsidRDefault="004E7510" w:rsidP="00F72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9999999">
    <w:altName w:val="Arial"/>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KPMG Logo">
    <w:altName w:val="Courier New"/>
    <w:charset w:val="00"/>
    <w:family w:val="auto"/>
    <w:pitch w:val="variable"/>
    <w:sig w:usb0="00000003" w:usb1="00000000" w:usb2="00000000" w:usb3="00000000" w:csb0="00000001" w:csb1="00000000"/>
  </w:font>
  <w:font w:name="Univers 55">
    <w:panose1 w:val="02010603020202030204"/>
    <w:charset w:val="00"/>
    <w:family w:val="auto"/>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664BF3" w14:textId="25B56A4F" w:rsidR="004E7510" w:rsidRDefault="004E7510">
    <w:pPr>
      <w:pStyle w:val="Pta"/>
      <w:framePr w:hSpace="181" w:wrap="around" w:vAnchor="text" w:hAnchor="text" w:xAlign="right" w:y="1"/>
    </w:pPr>
    <w:r>
      <w:rPr>
        <w:noProof/>
      </w:rPr>
      <w:fldChar w:fldCharType="begin"/>
    </w:r>
    <w:r>
      <w:rPr>
        <w:noProof/>
      </w:rPr>
      <w:instrText xml:space="preserve"> FILENAME </w:instrText>
    </w:r>
    <w:r>
      <w:rPr>
        <w:noProof/>
      </w:rPr>
      <w:fldChar w:fldCharType="separate"/>
    </w:r>
    <w:r>
      <w:rPr>
        <w:noProof/>
      </w:rPr>
      <w:t>00_Instrukcia k urceniu podniku v tazkostiach_v_2.0_final</w:t>
    </w:r>
    <w:r>
      <w:rPr>
        <w:noProof/>
      </w:rPr>
      <w:fldChar w:fldCharType="end"/>
    </w:r>
    <w:r>
      <w:t xml:space="preserve"> - </w:t>
    </w:r>
    <w:r>
      <w:fldChar w:fldCharType="begin"/>
    </w:r>
    <w:r>
      <w:instrText xml:space="preserve"> SAVEDATE  \@ </w:instrText>
    </w:r>
    <w:r>
      <w:fldChar w:fldCharType="begin"/>
    </w:r>
    <w:r>
      <w:instrText xml:space="preserve"> DOCPROPERTY "KISDateFmt" </w:instrText>
    </w:r>
    <w:r>
      <w:fldChar w:fldCharType="separate"/>
    </w:r>
    <w:r>
      <w:rPr>
        <w:b/>
        <w:bCs/>
      </w:rPr>
      <w:instrText>Chyba! Neznámy názov vlastnosti dokumentu.</w:instrText>
    </w:r>
    <w:r>
      <w:fldChar w:fldCharType="end"/>
    </w:r>
    <w:r>
      <w:instrText xml:space="preserve"> </w:instrText>
    </w:r>
    <w:r>
      <w:fldChar w:fldCharType="separate"/>
    </w:r>
    <w:r w:rsidR="009711A9">
      <w:rPr>
        <w:b/>
        <w:bCs/>
        <w:noProof/>
      </w:rPr>
      <w:t>Chyba! V reťazci obrázka je neznámy znak.</w:t>
    </w:r>
    <w:r>
      <w:fldChar w:fldCharType="end"/>
    </w:r>
  </w:p>
  <w:p w14:paraId="577C5D20" w14:textId="77777777" w:rsidR="004E7510" w:rsidRDefault="004E7510">
    <w:pPr>
      <w:pStyle w:val="Pta"/>
    </w:pPr>
    <w:r>
      <w:rPr>
        <w:noProof/>
        <w:sz w:val="20"/>
      </w:rPr>
      <mc:AlternateContent>
        <mc:Choice Requires="wps">
          <w:drawing>
            <wp:anchor distT="0" distB="0" distL="114300" distR="114300" simplePos="0" relativeHeight="251658752" behindDoc="0" locked="0" layoutInCell="1" allowOverlap="1" wp14:anchorId="000E462A" wp14:editId="3EA67833">
              <wp:simplePos x="0" y="0"/>
              <wp:positionH relativeFrom="column">
                <wp:align>center</wp:align>
              </wp:positionH>
              <wp:positionV relativeFrom="page">
                <wp:align>bottom</wp:align>
              </wp:positionV>
              <wp:extent cx="2423795" cy="403860"/>
              <wp:effectExtent l="0" t="0" r="0" b="0"/>
              <wp:wrapNone/>
              <wp:docPr id="9"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23795" cy="403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5E0630" w14:textId="2EB6DE5C" w:rsidR="004E7510" w:rsidRDefault="004E7510">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9711A9">
                            <w:rPr>
                              <w:rFonts w:ascii="Univers 55" w:hAnsi="Univers 55" w:cs="Arial"/>
                              <w:noProof/>
                              <w:sz w:val="12"/>
                            </w:rPr>
                            <w:t>2024</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9711A9">
                            <w:rPr>
                              <w:rFonts w:ascii="Times New Roman" w:hAnsi="Times New Roman"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00E462A" id="_x0000_t202" coordsize="21600,21600" o:spt="202" path="m,l,21600r21600,l21600,xe">
              <v:stroke joinstyle="miter"/>
              <v:path gradientshapeok="t" o:connecttype="rect"/>
            </v:shapetype>
            <v:shape id="Text Box 1" o:spid="_x0000_s1026" type="#_x0000_t202" style="position:absolute;margin-left:0;margin-top:0;width:190.85pt;height:31.8pt;z-index:251658752;visibility:visible;mso-wrap-style:square;mso-width-percent:0;mso-height-percent:0;mso-wrap-distance-left:9pt;mso-wrap-distance-top:0;mso-wrap-distance-right:9pt;mso-wrap-distance-bottom:0;mso-position-horizontal:center;mso-position-horizontal-relative:text;mso-position-vertical:bottom;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wK9tQIAALkFAAAOAAAAZHJzL2Uyb0RvYy54bWysVG1vmzAQ/j5p/8Hyd8pLnQRQSdWGME3q&#10;XqR2P8ABE6yBzWwn0E377zubJk1aTZq28cGyfefn7rl7uKvrsWvRninNpchweBFgxEQpKy62Gf7y&#10;UHgxRtpQUdFWCpbhR6bx9fLtm6uhT1kkG9lWTCEAETod+gw3xvSp7+uyYR3VF7JnAoy1VB01cFRb&#10;v1J0APSu9aMgmPuDVFWvZMm0htt8MuKlw69rVppPda2ZQW2GITfjVuXWjV395RVNt4r2DS+f0qB/&#10;kUVHuYCgR6icGop2ir+C6nippJa1uShl58u65iVzHIBNGLxgc9/QnjkuUBzdH8uk/x9s+XH/WSFe&#10;ZTjBSNAOWvTARoNu5YhCW52h1yk43ffgZka4hi47prq/k+VXjYRcNVRs2Y1ScmgYrSA799I/eTrh&#10;aAuyGT7ICsLQnZEOaKxVZ0sHxUCADl16PHbGplLCZUSiy0Uyw6gEGwku47lrnU/Tw+teafOOyQ7Z&#10;TYYVdN6h0/2dNsADXA8uNpiQBW9b1/1WnF2A43QDseGptdksXDN/JEGyjtcx8Ug0X3skyHPvplgR&#10;b16Ei1l+ma9WefjTxg1J2vCqYsKGOQgrJH/WuCeJT5I4SkvLllcWzqak1XazahXaUxB24T7bLUj+&#10;xM0/T8OZgcsLSmFEgtso8Yp5vPBIQWZesghiLwiT22QekITkxTmlOy7Yv1NCA2huFs0mMf2WW+C+&#10;19xo2nEDo6PlXYbjoxNNrQTXonKtNZS30/6kFDb951JAxQ6NdoK1Gp3UasbNCChWxRtZPYJ0lQRl&#10;gT5h3sGmkeo7RgPMjgzrbzuqGEbtewHyT0JC7LBxBzJbRHBQp5bNqYWKEqAybDCatiszDahdr/i2&#10;gUjTDyfkDfwyNXdqfs4KqNgDzAdH6mmW2QF0enZezxN3+QsAAP//AwBQSwMEFAAGAAgAAAAhALet&#10;euXaAAAABAEAAA8AAABkcnMvZG93bnJldi54bWxMj8FOwzAQRO9I/IO1SNzouhRCCXEqBOIKotBK&#10;3LbxNomI11HsNuHvMVzgstJoRjNvi9XkOnXkIbReDMxnGhRL5W0rtYH3t6eLJagQSSx1XtjAFwdY&#10;lacnBeXWj/LKx3WsVSqRkJOBJsY+RwxVw47CzPcsydv7wVFMcqjRDjSmctfhpdYZOmolLTTU80PD&#10;1ef64Axsnvcf2yv9Uj+66370k0Zxt2jM+dl0fwcq8hT/wvCDn9ChTEw7fxAbVGcgPRJ/b/IWy/kN&#10;qJ2BbJEBlgX+hy+/AQAA//8DAFBLAQItABQABgAIAAAAIQC2gziS/gAAAOEBAAATAAAAAAAAAAAA&#10;AAAAAAAAAABbQ29udGVudF9UeXBlc10ueG1sUEsBAi0AFAAGAAgAAAAhADj9If/WAAAAlAEAAAsA&#10;AAAAAAAAAAAAAAAALwEAAF9yZWxzLy5yZWxzUEsBAi0AFAAGAAgAAAAhAH13Ar21AgAAuQUAAA4A&#10;AAAAAAAAAAAAAAAALgIAAGRycy9lMm9Eb2MueG1sUEsBAi0AFAAGAAgAAAAhALeteuXaAAAABAEA&#10;AA8AAAAAAAAAAAAAAAAADwUAAGRycy9kb3ducmV2LnhtbFBLBQYAAAAABAAEAPMAAAAWBgAAAAA=&#10;" filled="f" stroked="f">
              <v:textbox>
                <w:txbxContent>
                  <w:p w14:paraId="135E0630" w14:textId="2EB6DE5C" w:rsidR="004E7510" w:rsidRDefault="004E7510">
                    <w:pPr>
                      <w:jc w:val="center"/>
                      <w:rPr>
                        <w:rFonts w:ascii="Univers 55" w:hAnsi="Univers 55"/>
                        <w:sz w:val="12"/>
                      </w:rPr>
                    </w:pP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SAVEDATE \@ "yyyy" </w:instrText>
                    </w:r>
                    <w:r>
                      <w:rPr>
                        <w:rFonts w:ascii="Univers 55" w:hAnsi="Univers 55" w:cs="Arial"/>
                        <w:sz w:val="12"/>
                      </w:rPr>
                      <w:fldChar w:fldCharType="separate"/>
                    </w:r>
                    <w:r w:rsidR="009711A9">
                      <w:rPr>
                        <w:rFonts w:ascii="Univers 55" w:hAnsi="Univers 55" w:cs="Arial"/>
                        <w:noProof/>
                        <w:sz w:val="12"/>
                      </w:rPr>
                      <w:t>2024</w:t>
                    </w:r>
                    <w:r>
                      <w:rPr>
                        <w:rFonts w:ascii="Univers 55" w:hAnsi="Univers 55" w:cs="Arial"/>
                        <w:sz w:val="12"/>
                      </w:rPr>
                      <w:fldChar w:fldCharType="end"/>
                    </w:r>
                    <w:r>
                      <w:rPr>
                        <w:rFonts w:ascii="Univers 55" w:hAnsi="Univers 55" w:cs="Arial"/>
                        <w:sz w:val="12"/>
                      </w:rPr>
                      <w:t xml:space="preserve"> </w:t>
                    </w:r>
                    <w:r>
                      <w:rPr>
                        <w:rFonts w:ascii="Univers 55" w:hAnsi="Univers 55" w:cs="Arial"/>
                        <w:sz w:val="12"/>
                      </w:rPr>
                      <w:fldChar w:fldCharType="begin"/>
                    </w:r>
                    <w:r>
                      <w:rPr>
                        <w:rFonts w:ascii="Univers 55" w:hAnsi="Univers 55" w:cs="Arial"/>
                        <w:sz w:val="12"/>
                      </w:rPr>
                      <w:instrText xml:space="preserve"> if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&lt;&gt; "" "</w:instrText>
                    </w:r>
                    <w:r>
                      <w:rPr>
                        <w:rFonts w:ascii="Univers 55" w:hAnsi="Univers 55" w:cs="Arial"/>
                        <w:sz w:val="12"/>
                      </w:rPr>
                      <w:fldChar w:fldCharType="begin"/>
                    </w:r>
                    <w:r>
                      <w:rPr>
                        <w:rFonts w:ascii="Univers 55" w:hAnsi="Univers 55" w:cs="Arial"/>
                        <w:sz w:val="12"/>
                      </w:rPr>
                      <w:instrText xml:space="preserve"> DOCPROPERTY "KISFirmPrtName" </w:instrText>
                    </w:r>
                    <w:r>
                      <w:rPr>
                        <w:rFonts w:ascii="Univers 55" w:hAnsi="Univers 55" w:cs="Arial"/>
                        <w:sz w:val="12"/>
                      </w:rPr>
                      <w:fldChar w:fldCharType="separate"/>
                    </w:r>
                    <w:r>
                      <w:rPr>
                        <w:rFonts w:ascii="Times New Roman" w:hAnsi="Times New Roman" w:cs="Arial"/>
                        <w:b/>
                        <w:bCs/>
                        <w:sz w:val="12"/>
                      </w:rPr>
                      <w:instrText>Chyba! Neznámy názov vlastnosti dokumentu.</w:instrText>
                    </w:r>
                    <w:r>
                      <w:rPr>
                        <w:rFonts w:ascii="Univers 55" w:hAnsi="Univers 55" w:cs="Arial"/>
                        <w:sz w:val="12"/>
                      </w:rPr>
                      <w:fldChar w:fldCharType="end"/>
                    </w:r>
                    <w:r>
                      <w:rPr>
                        <w:rFonts w:ascii="Univers 55" w:hAnsi="Univers 55" w:cs="Arial"/>
                        <w:sz w:val="12"/>
                      </w:rPr>
                      <w:instrText xml:space="preserve">" "KPMG </w:instrText>
                    </w:r>
                    <w:r>
                      <w:rPr>
                        <w:rFonts w:ascii="Univers 55" w:hAnsi="Univers 55" w:cs="Arial"/>
                        <w:sz w:val="12"/>
                      </w:rPr>
                      <w:fldChar w:fldCharType="begin"/>
                    </w:r>
                    <w:r>
                      <w:rPr>
                        <w:rFonts w:ascii="Univers 55" w:hAnsi="Univers 55" w:cs="Arial"/>
                        <w:sz w:val="12"/>
                      </w:rPr>
                      <w:instrText xml:space="preserve"> DOCPROPERTY "KISSvcPrtName" </w:instrText>
                    </w:r>
                    <w:r>
                      <w:rPr>
                        <w:rFonts w:ascii="Univers 55" w:hAnsi="Univers 55" w:cs="Arial"/>
                        <w:sz w:val="12"/>
                      </w:rPr>
                      <w:fldChar w:fldCharType="separate"/>
                    </w:r>
                    <w:r>
                      <w:rPr>
                        <w:rFonts w:ascii="Univers 55" w:hAnsi="Univers 55" w:cs="Arial"/>
                        <w:sz w:val="12"/>
                      </w:rPr>
                      <w:instrText>Core service or market</w:instrText>
                    </w:r>
                    <w:r>
                      <w:rPr>
                        <w:rFonts w:ascii="Univers 55" w:hAnsi="Univers 55" w:cs="Arial"/>
                        <w:sz w:val="12"/>
                      </w:rPr>
                      <w:fldChar w:fldCharType="end"/>
                    </w:r>
                    <w:r>
                      <w:rPr>
                        <w:rFonts w:ascii="Univers 55" w:hAnsi="Univers 55" w:cs="Arial"/>
                        <w:sz w:val="12"/>
                      </w:rPr>
                      <w:instrText xml:space="preserve">" </w:instrText>
                    </w:r>
                    <w:r>
                      <w:rPr>
                        <w:rFonts w:ascii="Univers 55" w:hAnsi="Univers 55" w:cs="Arial"/>
                        <w:sz w:val="12"/>
                      </w:rPr>
                      <w:fldChar w:fldCharType="separate"/>
                    </w:r>
                    <w:r w:rsidR="009711A9">
                      <w:rPr>
                        <w:rFonts w:ascii="Times New Roman" w:hAnsi="Times New Roman" w:cs="Arial"/>
                        <w:b/>
                        <w:bCs/>
                        <w:noProof/>
                        <w:sz w:val="12"/>
                      </w:rPr>
                      <w:t>Chyba! Neznámy názov vlastnosti dokumentu.</w:t>
                    </w:r>
                    <w:r>
                      <w:rPr>
                        <w:rFonts w:ascii="Univers 55" w:hAnsi="Univers 55" w:cs="Arial"/>
                        <w:sz w:val="12"/>
                      </w:rPr>
                      <w:fldChar w:fldCharType="end"/>
                    </w:r>
                    <w:r>
                      <w:rPr>
                        <w:rFonts w:ascii="Univers 55" w:hAnsi="Univers 55" w:cs="Arial"/>
                        <w:sz w:val="12"/>
                      </w:rPr>
                      <w:t>. All rights reserved.</w:t>
                    </w:r>
                  </w:p>
                </w:txbxContent>
              </v:textbox>
              <w10:wrap anchory="page"/>
            </v:shape>
          </w:pict>
        </mc:Fallback>
      </mc:AlternateContent>
    </w:r>
    <w:r>
      <w:rPr>
        <w:rStyle w:val="slostrany"/>
      </w:rPr>
      <w:fldChar w:fldCharType="begin"/>
    </w:r>
    <w:r>
      <w:rPr>
        <w:rStyle w:val="slostrany"/>
      </w:rPr>
      <w:instrText xml:space="preserve"> PAGE </w:instrText>
    </w:r>
    <w:r>
      <w:rPr>
        <w:rStyle w:val="slostrany"/>
      </w:rPr>
      <w:fldChar w:fldCharType="separate"/>
    </w:r>
    <w:r>
      <w:rPr>
        <w:rStyle w:val="slostrany"/>
        <w:noProof/>
      </w:rPr>
      <w:t>9</w:t>
    </w:r>
    <w:r>
      <w:rPr>
        <w:rStyle w:val="slostrany"/>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96423041"/>
      <w:docPartObj>
        <w:docPartGallery w:val="Page Numbers (Bottom of Page)"/>
        <w:docPartUnique/>
      </w:docPartObj>
    </w:sdtPr>
    <w:sdtEndPr/>
    <w:sdtContent>
      <w:p w14:paraId="7752EEDC" w14:textId="0811E107" w:rsidR="004E7510" w:rsidRDefault="004E7510">
        <w:pPr>
          <w:pStyle w:val="Pta"/>
          <w:jc w:val="right"/>
        </w:pPr>
        <w:r>
          <w:fldChar w:fldCharType="begin"/>
        </w:r>
        <w:r>
          <w:instrText>PAGE   \* MERGEFORMAT</w:instrText>
        </w:r>
        <w:r>
          <w:fldChar w:fldCharType="separate"/>
        </w:r>
        <w:r w:rsidR="009711A9">
          <w:rPr>
            <w:noProof/>
          </w:rPr>
          <w:t>21</w:t>
        </w:r>
        <w:r>
          <w:rPr>
            <w:noProof/>
          </w:rPr>
          <w:fldChar w:fldCharType="end"/>
        </w:r>
      </w:p>
    </w:sdtContent>
  </w:sdt>
  <w:p w14:paraId="43A26462" w14:textId="77777777" w:rsidR="004E7510" w:rsidRDefault="004E7510">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ABA782" w14:textId="77777777" w:rsidR="004E7510" w:rsidRDefault="004E7510" w:rsidP="00F725D4">
      <w:pPr>
        <w:spacing w:after="0" w:line="240" w:lineRule="auto"/>
      </w:pPr>
      <w:r>
        <w:separator/>
      </w:r>
    </w:p>
  </w:footnote>
  <w:footnote w:type="continuationSeparator" w:id="0">
    <w:p w14:paraId="37B6DB43" w14:textId="77777777" w:rsidR="004E7510" w:rsidRDefault="004E7510" w:rsidP="00F725D4">
      <w:pPr>
        <w:spacing w:after="0" w:line="240" w:lineRule="auto"/>
      </w:pPr>
      <w:r>
        <w:continuationSeparator/>
      </w:r>
    </w:p>
  </w:footnote>
  <w:footnote w:id="1">
    <w:p w14:paraId="34E1CD56" w14:textId="34168F4E" w:rsidR="004E7510" w:rsidRPr="005E386E" w:rsidRDefault="004E7510" w:rsidP="005E386E">
      <w:pPr>
        <w:pStyle w:val="Textpoznmkypodiarou"/>
        <w:spacing w:line="240" w:lineRule="auto"/>
        <w:ind w:left="284" w:hanging="284"/>
        <w:rPr>
          <w:rFonts w:ascii="Arial" w:hAnsi="Arial" w:cs="Arial"/>
          <w:sz w:val="16"/>
          <w:szCs w:val="16"/>
        </w:rPr>
      </w:pPr>
      <w:r w:rsidRPr="005E386E">
        <w:rPr>
          <w:rStyle w:val="Odkaznapoznmkupodiarou"/>
          <w:rFonts w:ascii="Arial" w:hAnsi="Arial" w:cs="Arial"/>
          <w:sz w:val="16"/>
          <w:szCs w:val="16"/>
        </w:rPr>
        <w:footnoteRef/>
      </w:r>
      <w:r w:rsidRPr="005E386E">
        <w:rPr>
          <w:rFonts w:ascii="Arial" w:hAnsi="Arial" w:cs="Arial"/>
          <w:sz w:val="16"/>
          <w:szCs w:val="16"/>
        </w:rPr>
        <w:t xml:space="preserve"> </w:t>
      </w:r>
      <w:r w:rsidRPr="005E386E">
        <w:rPr>
          <w:rFonts w:ascii="Arial" w:hAnsi="Arial" w:cs="Arial"/>
          <w:sz w:val="16"/>
          <w:szCs w:val="16"/>
        </w:rPr>
        <w:tab/>
        <w:t>Napr. nariadenie komisie (EÚ) 2023/2831 z 13. decembra 2023 o uplatňovaní článkov 107 a 108 Zmluvy o fungovaní Európskej únie na pomoc de minimis</w:t>
      </w:r>
    </w:p>
  </w:footnote>
  <w:footnote w:id="2">
    <w:p w14:paraId="58D13D97" w14:textId="0716591C" w:rsidR="004E7510" w:rsidRPr="008108E4" w:rsidRDefault="004E7510" w:rsidP="005E386E">
      <w:pPr>
        <w:pStyle w:val="Textpoznmkypodiarou"/>
        <w:spacing w:line="240" w:lineRule="auto"/>
        <w:ind w:left="284" w:hanging="284"/>
        <w:rPr>
          <w:rStyle w:val="Odkaznapoznmkupodiarou"/>
          <w:rFonts w:ascii="Arial" w:hAnsi="Arial" w:cs="Arial"/>
          <w:sz w:val="16"/>
          <w:szCs w:val="16"/>
        </w:rPr>
      </w:pPr>
      <w:r w:rsidRPr="005E386E">
        <w:rPr>
          <w:rStyle w:val="Odkaznapoznmkupodiarou"/>
          <w:rFonts w:ascii="Arial" w:hAnsi="Arial" w:cs="Arial"/>
          <w:sz w:val="16"/>
          <w:szCs w:val="16"/>
        </w:rPr>
        <w:footnoteRef/>
      </w:r>
      <w:r w:rsidRPr="005E386E">
        <w:rPr>
          <w:rStyle w:val="Odkaznapoznmkupodiarou"/>
          <w:rFonts w:ascii="Arial" w:hAnsi="Arial" w:cs="Arial"/>
          <w:sz w:val="16"/>
          <w:szCs w:val="16"/>
        </w:rPr>
        <w:t xml:space="preserve"> </w:t>
      </w:r>
      <w:r w:rsidRPr="005E386E">
        <w:rPr>
          <w:rFonts w:ascii="Arial" w:hAnsi="Arial" w:cs="Arial"/>
          <w:sz w:val="16"/>
          <w:szCs w:val="16"/>
        </w:rPr>
        <w:tab/>
      </w:r>
      <w:r w:rsidRPr="005E386E">
        <w:rPr>
          <w:rStyle w:val="Odkaznapoznmkupodiarou"/>
          <w:rFonts w:ascii="Arial" w:hAnsi="Arial" w:cs="Arial"/>
          <w:sz w:val="16"/>
          <w:szCs w:val="16"/>
          <w:vertAlign w:val="baseline"/>
        </w:rPr>
        <w:t xml:space="preserve">Pozri kapitolu </w:t>
      </w:r>
      <w:r>
        <w:rPr>
          <w:rFonts w:ascii="Arial" w:hAnsi="Arial" w:cs="Arial"/>
          <w:sz w:val="16"/>
          <w:szCs w:val="16"/>
        </w:rPr>
        <w:t xml:space="preserve">č. </w:t>
      </w:r>
      <w:r>
        <w:rPr>
          <w:rStyle w:val="Odkaznapoznmkupodiarou"/>
          <w:rFonts w:ascii="Arial" w:hAnsi="Arial" w:cs="Arial"/>
          <w:sz w:val="16"/>
          <w:szCs w:val="16"/>
          <w:vertAlign w:val="baseline"/>
        </w:rPr>
        <w:t>4</w:t>
      </w:r>
    </w:p>
  </w:footnote>
  <w:footnote w:id="3">
    <w:p w14:paraId="1404E699" w14:textId="554F08D7" w:rsidR="004E7510" w:rsidRPr="00C72727" w:rsidRDefault="004E7510" w:rsidP="00C72727">
      <w:pPr>
        <w:pStyle w:val="Textpoznmkypodiarou"/>
        <w:spacing w:line="240" w:lineRule="auto"/>
        <w:ind w:left="284" w:hanging="284"/>
        <w:rPr>
          <w:rFonts w:ascii="Arial" w:hAnsi="Arial" w:cs="Arial"/>
          <w:sz w:val="16"/>
          <w:szCs w:val="16"/>
        </w:rPr>
      </w:pPr>
      <w:r w:rsidRPr="00C42235">
        <w:rPr>
          <w:rStyle w:val="Odkaznapoznmkupodiarou"/>
          <w:rFonts w:ascii="Arial" w:hAnsi="Arial" w:cs="Arial"/>
          <w:sz w:val="16"/>
          <w:szCs w:val="16"/>
        </w:rPr>
        <w:footnoteRef/>
      </w:r>
      <w:r w:rsidRPr="00C42235">
        <w:rPr>
          <w:rFonts w:ascii="Arial" w:hAnsi="Arial" w:cs="Arial"/>
          <w:sz w:val="16"/>
          <w:szCs w:val="16"/>
        </w:rPr>
        <w:t xml:space="preserve"> </w:t>
      </w:r>
      <w:r w:rsidRPr="00C42235">
        <w:rPr>
          <w:rFonts w:ascii="Arial" w:hAnsi="Arial" w:cs="Arial"/>
          <w:sz w:val="16"/>
          <w:szCs w:val="16"/>
        </w:rPr>
        <w:tab/>
        <w:t xml:space="preserve">Pozri kapitolu </w:t>
      </w:r>
      <w:r>
        <w:rPr>
          <w:rFonts w:ascii="Arial" w:hAnsi="Arial" w:cs="Arial"/>
          <w:sz w:val="16"/>
          <w:szCs w:val="16"/>
        </w:rPr>
        <w:t>č. 12</w:t>
      </w:r>
    </w:p>
  </w:footnote>
  <w:footnote w:id="4">
    <w:p w14:paraId="368A351B" w14:textId="77777777" w:rsidR="004E7510" w:rsidRPr="008108E4" w:rsidRDefault="004E7510" w:rsidP="004F5FB3">
      <w:pPr>
        <w:pStyle w:val="Textpoznmkypodiarou"/>
        <w:spacing w:line="240" w:lineRule="auto"/>
        <w:ind w:left="284" w:hanging="284"/>
        <w:rPr>
          <w:rFonts w:ascii="Arial" w:hAnsi="Arial" w:cs="Arial"/>
          <w:sz w:val="16"/>
          <w:szCs w:val="16"/>
        </w:rPr>
      </w:pPr>
      <w:r w:rsidRPr="008108E4">
        <w:rPr>
          <w:rStyle w:val="Odkaznapoznmkupodiarou"/>
          <w:rFonts w:ascii="Arial" w:hAnsi="Arial" w:cs="Arial"/>
          <w:sz w:val="16"/>
          <w:szCs w:val="16"/>
        </w:rPr>
        <w:footnoteRef/>
      </w:r>
      <w:r w:rsidRPr="008108E4">
        <w:rPr>
          <w:rFonts w:ascii="Arial" w:hAnsi="Arial" w:cs="Arial"/>
          <w:sz w:val="16"/>
          <w:szCs w:val="16"/>
        </w:rPr>
        <w:t xml:space="preserve"> </w:t>
      </w:r>
      <w:r w:rsidRPr="008108E4">
        <w:rPr>
          <w:rFonts w:ascii="Arial" w:hAnsi="Arial" w:cs="Arial"/>
          <w:sz w:val="16"/>
          <w:szCs w:val="16"/>
        </w:rPr>
        <w:tab/>
        <w:t>Napr. Oznámenie Komisie o pojme štátna pomoc uvedenom v článku 107 ods. 1 Zmluvy o fungovaní Európskej únie.</w:t>
      </w:r>
    </w:p>
  </w:footnote>
  <w:footnote w:id="5">
    <w:p w14:paraId="304BEFD2" w14:textId="77777777" w:rsidR="004E7510" w:rsidRPr="008108E4" w:rsidRDefault="004E7510" w:rsidP="00501D56">
      <w:pPr>
        <w:pStyle w:val="Textpoznmkypodiarou"/>
        <w:spacing w:line="240" w:lineRule="auto"/>
        <w:ind w:left="284" w:hanging="284"/>
        <w:rPr>
          <w:rFonts w:ascii="Arial" w:hAnsi="Arial" w:cs="Arial"/>
          <w:sz w:val="16"/>
          <w:szCs w:val="16"/>
        </w:rPr>
      </w:pPr>
      <w:r w:rsidRPr="008108E4">
        <w:rPr>
          <w:rStyle w:val="Odkaznapoznmkupodiarou"/>
          <w:rFonts w:ascii="Arial" w:hAnsi="Arial" w:cs="Arial"/>
          <w:sz w:val="16"/>
          <w:szCs w:val="16"/>
        </w:rPr>
        <w:footnoteRef/>
      </w:r>
      <w:r w:rsidRPr="008108E4">
        <w:rPr>
          <w:rFonts w:ascii="Arial" w:hAnsi="Arial" w:cs="Arial"/>
          <w:sz w:val="16"/>
          <w:szCs w:val="16"/>
        </w:rPr>
        <w:t xml:space="preserve"> </w:t>
      </w:r>
      <w:r w:rsidRPr="008108E4">
        <w:rPr>
          <w:rFonts w:ascii="Arial" w:hAnsi="Arial" w:cs="Arial"/>
          <w:sz w:val="16"/>
          <w:szCs w:val="16"/>
        </w:rPr>
        <w:tab/>
        <w:t xml:space="preserve">Pre úplnosť sa uvádza, že aj keď definícia podniku vyplýva z pravidiel štátnej pomoci, táto skutočnosť sama o sebe </w:t>
      </w:r>
      <w:r w:rsidRPr="008A22A7">
        <w:rPr>
          <w:rFonts w:ascii="Arial" w:hAnsi="Arial" w:cs="Arial"/>
          <w:sz w:val="16"/>
          <w:szCs w:val="16"/>
        </w:rPr>
        <w:t>neznamená, že posúdenie podniku v ťažkostiach sa aplikuje iba na subjekty, k</w:t>
      </w:r>
      <w:r w:rsidRPr="00870877">
        <w:rPr>
          <w:rFonts w:ascii="Arial" w:hAnsi="Arial" w:cs="Arial"/>
          <w:sz w:val="16"/>
          <w:szCs w:val="16"/>
        </w:rPr>
        <w:t>torým sa poskytuje štátna pomoc v zmysle uplatniteľných pravidiel štátnej pomoci. Subjekt, ktorý spĺňa definíciu podniku, ale opatrenia v prospech tohto podniku ne</w:t>
      </w:r>
      <w:r w:rsidRPr="00C118A1">
        <w:rPr>
          <w:rFonts w:ascii="Arial" w:hAnsi="Arial" w:cs="Arial"/>
          <w:sz w:val="16"/>
          <w:szCs w:val="16"/>
        </w:rPr>
        <w:t xml:space="preserve">spĺňajú </w:t>
      </w:r>
      <w:r w:rsidRPr="009A50B7">
        <w:rPr>
          <w:rFonts w:ascii="Arial" w:hAnsi="Arial" w:cs="Arial"/>
          <w:sz w:val="16"/>
          <w:szCs w:val="16"/>
        </w:rPr>
        <w:t xml:space="preserve">kritériá (kumulatívne) pre uplatnenie pravidiel štátnej pomoci </w:t>
      </w:r>
      <w:r w:rsidRPr="006942BE">
        <w:rPr>
          <w:rFonts w:ascii="Arial" w:hAnsi="Arial" w:cs="Arial"/>
          <w:sz w:val="16"/>
          <w:szCs w:val="16"/>
        </w:rPr>
        <w:t xml:space="preserve">vyplývajúce z </w:t>
      </w:r>
      <w:r w:rsidRPr="00F21C40">
        <w:rPr>
          <w:rFonts w:ascii="Arial" w:hAnsi="Arial" w:cs="Arial"/>
          <w:sz w:val="16"/>
          <w:szCs w:val="16"/>
        </w:rPr>
        <w:t xml:space="preserve">čl. 107 </w:t>
      </w:r>
      <w:r w:rsidRPr="00445198">
        <w:rPr>
          <w:rFonts w:ascii="Arial" w:hAnsi="Arial" w:cs="Arial"/>
          <w:sz w:val="16"/>
          <w:szCs w:val="16"/>
        </w:rPr>
        <w:t>ods. 1 Zmluvy o fungovaní Európskej únie</w:t>
      </w:r>
      <w:r w:rsidRPr="005F447E">
        <w:rPr>
          <w:rFonts w:ascii="Arial" w:hAnsi="Arial" w:cs="Arial"/>
          <w:sz w:val="16"/>
          <w:szCs w:val="16"/>
        </w:rPr>
        <w:t xml:space="preserve"> rovnako podlieha overeniu splnenia podmienky nebyť podnikom v ťažkostiach. </w:t>
      </w:r>
    </w:p>
  </w:footnote>
  <w:footnote w:id="6">
    <w:p w14:paraId="2D475271" w14:textId="3C038E8C" w:rsidR="004E7510" w:rsidRPr="00D01B40" w:rsidRDefault="004E7510" w:rsidP="006A0856">
      <w:pPr>
        <w:pStyle w:val="Textpoznmkypodiarou"/>
        <w:spacing w:line="240" w:lineRule="auto"/>
        <w:ind w:left="284" w:hanging="284"/>
        <w:rPr>
          <w:rFonts w:ascii="Arial" w:hAnsi="Arial" w:cs="Arial"/>
          <w:sz w:val="16"/>
          <w:szCs w:val="16"/>
        </w:rPr>
      </w:pPr>
      <w:r w:rsidRPr="008108E4">
        <w:rPr>
          <w:rStyle w:val="Odkaznapoznmkupodiarou"/>
          <w:rFonts w:ascii="Arial" w:hAnsi="Arial" w:cs="Arial"/>
          <w:sz w:val="16"/>
          <w:szCs w:val="16"/>
        </w:rPr>
        <w:footnoteRef/>
      </w:r>
      <w:r w:rsidRPr="008108E4">
        <w:rPr>
          <w:rFonts w:ascii="Arial" w:hAnsi="Arial" w:cs="Arial"/>
          <w:sz w:val="16"/>
          <w:szCs w:val="16"/>
        </w:rPr>
        <w:t xml:space="preserve"> </w:t>
      </w:r>
      <w:r w:rsidRPr="00D01B40">
        <w:rPr>
          <w:rFonts w:ascii="Arial" w:hAnsi="Arial" w:cs="Arial"/>
          <w:sz w:val="16"/>
          <w:szCs w:val="16"/>
        </w:rPr>
        <w:tab/>
        <w:t>Bod 10, 2.1.  Oznámenia Komisie o pojme Štátna pomoc uvedenom v Článku 107 ods. 1 Zmluvy o fungovaní Európskej únie (2016/C 262/01).</w:t>
      </w:r>
    </w:p>
  </w:footnote>
  <w:footnote w:id="7">
    <w:p w14:paraId="16C9FAD9" w14:textId="3654E718" w:rsidR="004E7510" w:rsidRPr="00C42235" w:rsidRDefault="004E7510" w:rsidP="004006D6">
      <w:pPr>
        <w:pStyle w:val="Textpoznmkypodiarou"/>
        <w:spacing w:line="240" w:lineRule="auto"/>
        <w:ind w:left="284" w:hanging="284"/>
        <w:rPr>
          <w:rFonts w:ascii="Arial" w:hAnsi="Arial" w:cs="Arial"/>
          <w:sz w:val="16"/>
          <w:szCs w:val="16"/>
        </w:rPr>
      </w:pPr>
      <w:r w:rsidRPr="00C42235">
        <w:rPr>
          <w:rStyle w:val="Odkaznapoznmkupodiarou"/>
          <w:rFonts w:ascii="Arial" w:hAnsi="Arial" w:cs="Arial"/>
          <w:sz w:val="16"/>
          <w:szCs w:val="16"/>
        </w:rPr>
        <w:footnoteRef/>
      </w:r>
      <w:r w:rsidRPr="00C42235">
        <w:rPr>
          <w:rStyle w:val="Odkaznapoznmkupodiarou"/>
          <w:rFonts w:ascii="Arial" w:hAnsi="Arial" w:cs="Arial"/>
          <w:sz w:val="16"/>
          <w:szCs w:val="16"/>
        </w:rPr>
        <w:t xml:space="preserve"> </w:t>
      </w:r>
      <w:r w:rsidRPr="00C42235">
        <w:tab/>
      </w:r>
      <w:r w:rsidRPr="00C42235">
        <w:rPr>
          <w:rFonts w:ascii="Arial" w:hAnsi="Arial" w:cs="Arial"/>
          <w:sz w:val="16"/>
          <w:szCs w:val="16"/>
        </w:rPr>
        <w:t xml:space="preserve">Ide najmä o podniky ako je spoločnosť s ručením obmedzeným, akciová spoločnosť/európska spoločnosť, jednoduchá spoločnosť na akcie, štátny podnik, družstvo, komanditná spoločnosť, verejná obchodná spoločnosť, fyzická osoba – podnikateľ. </w:t>
      </w:r>
    </w:p>
  </w:footnote>
  <w:footnote w:id="8">
    <w:p w14:paraId="0C235BBB" w14:textId="0E850C5D" w:rsidR="004E7510" w:rsidRPr="00C42235" w:rsidRDefault="004E7510" w:rsidP="004006D6">
      <w:pPr>
        <w:pStyle w:val="Textpoznmkypodiarou"/>
        <w:spacing w:line="240" w:lineRule="auto"/>
        <w:ind w:left="284" w:hanging="284"/>
        <w:rPr>
          <w:rFonts w:ascii="Arial" w:hAnsi="Arial" w:cs="Arial"/>
          <w:sz w:val="16"/>
          <w:szCs w:val="16"/>
        </w:rPr>
      </w:pPr>
      <w:r w:rsidRPr="00C42235">
        <w:rPr>
          <w:rStyle w:val="Odkaznapoznmkupodiarou"/>
          <w:rFonts w:ascii="Arial" w:hAnsi="Arial" w:cs="Arial"/>
          <w:sz w:val="16"/>
          <w:szCs w:val="16"/>
        </w:rPr>
        <w:footnoteRef/>
      </w:r>
      <w:r w:rsidRPr="00C42235">
        <w:rPr>
          <w:rFonts w:ascii="Arial" w:hAnsi="Arial" w:cs="Arial"/>
          <w:sz w:val="16"/>
          <w:szCs w:val="16"/>
        </w:rPr>
        <w:t xml:space="preserve"> </w:t>
      </w:r>
      <w:r w:rsidRPr="00C42235">
        <w:rPr>
          <w:rFonts w:ascii="Arial" w:hAnsi="Arial" w:cs="Arial"/>
          <w:sz w:val="16"/>
          <w:szCs w:val="16"/>
        </w:rPr>
        <w:tab/>
        <w:t>V tomto prípade je irelevantná skutočnosť, či sa podporuje priamo hospodárska činnosť podniku. Predikuje sa, že aj podpora nehospodárskej činnosti t</w:t>
      </w:r>
      <w:r>
        <w:rPr>
          <w:rFonts w:ascii="Arial" w:hAnsi="Arial" w:cs="Arial"/>
          <w:sz w:val="16"/>
          <w:szCs w:val="16"/>
        </w:rPr>
        <w:t>o</w:t>
      </w:r>
      <w:r w:rsidRPr="00C42235">
        <w:rPr>
          <w:rFonts w:ascii="Arial" w:hAnsi="Arial" w:cs="Arial"/>
          <w:sz w:val="16"/>
          <w:szCs w:val="16"/>
        </w:rPr>
        <w:t>hto podniku nepriamo vedie k podpore podniku</w:t>
      </w:r>
      <w:r>
        <w:rPr>
          <w:rFonts w:ascii="Arial" w:hAnsi="Arial" w:cs="Arial"/>
          <w:sz w:val="16"/>
          <w:szCs w:val="16"/>
        </w:rPr>
        <w:t>, a teda</w:t>
      </w:r>
      <w:r w:rsidRPr="00C42235">
        <w:rPr>
          <w:rFonts w:ascii="Arial" w:hAnsi="Arial" w:cs="Arial"/>
          <w:sz w:val="16"/>
          <w:szCs w:val="16"/>
        </w:rPr>
        <w:t xml:space="preserve"> </w:t>
      </w:r>
      <w:r>
        <w:rPr>
          <w:rFonts w:ascii="Arial" w:hAnsi="Arial" w:cs="Arial"/>
          <w:sz w:val="16"/>
          <w:szCs w:val="16"/>
        </w:rPr>
        <w:t>aj k</w:t>
      </w:r>
      <w:r w:rsidRPr="00C42235">
        <w:rPr>
          <w:rFonts w:ascii="Arial" w:hAnsi="Arial" w:cs="Arial"/>
          <w:sz w:val="16"/>
          <w:szCs w:val="16"/>
        </w:rPr>
        <w:t xml:space="preserve"> podpor</w:t>
      </w:r>
      <w:r>
        <w:rPr>
          <w:rFonts w:ascii="Arial" w:hAnsi="Arial" w:cs="Arial"/>
          <w:sz w:val="16"/>
          <w:szCs w:val="16"/>
        </w:rPr>
        <w:t>e</w:t>
      </w:r>
      <w:r w:rsidRPr="00C42235">
        <w:rPr>
          <w:rFonts w:ascii="Arial" w:hAnsi="Arial" w:cs="Arial"/>
          <w:sz w:val="16"/>
          <w:szCs w:val="16"/>
        </w:rPr>
        <w:t xml:space="preserve"> </w:t>
      </w:r>
      <w:r>
        <w:rPr>
          <w:rFonts w:ascii="Arial" w:hAnsi="Arial" w:cs="Arial"/>
          <w:sz w:val="16"/>
          <w:szCs w:val="16"/>
        </w:rPr>
        <w:t>jeho</w:t>
      </w:r>
      <w:r w:rsidRPr="00C42235">
        <w:rPr>
          <w:rFonts w:ascii="Arial" w:hAnsi="Arial" w:cs="Arial"/>
          <w:sz w:val="16"/>
          <w:szCs w:val="16"/>
        </w:rPr>
        <w:t xml:space="preserve"> hospodársk</w:t>
      </w:r>
      <w:r>
        <w:rPr>
          <w:rFonts w:ascii="Arial" w:hAnsi="Arial" w:cs="Arial"/>
          <w:sz w:val="16"/>
          <w:szCs w:val="16"/>
        </w:rPr>
        <w:t>ej</w:t>
      </w:r>
      <w:r w:rsidRPr="00C42235">
        <w:rPr>
          <w:rFonts w:ascii="Arial" w:hAnsi="Arial" w:cs="Arial"/>
          <w:sz w:val="16"/>
          <w:szCs w:val="16"/>
        </w:rPr>
        <w:t xml:space="preserve"> činnos</w:t>
      </w:r>
      <w:r>
        <w:rPr>
          <w:rFonts w:ascii="Arial" w:hAnsi="Arial" w:cs="Arial"/>
          <w:sz w:val="16"/>
          <w:szCs w:val="16"/>
        </w:rPr>
        <w:t>ti</w:t>
      </w:r>
      <w:r w:rsidRPr="00C42235">
        <w:rPr>
          <w:rFonts w:ascii="Arial" w:hAnsi="Arial" w:cs="Arial"/>
          <w:sz w:val="16"/>
          <w:szCs w:val="16"/>
        </w:rPr>
        <w:t>.</w:t>
      </w:r>
    </w:p>
  </w:footnote>
  <w:footnote w:id="9">
    <w:p w14:paraId="32B39E26" w14:textId="075FD662" w:rsidR="004E7510" w:rsidRPr="00E71CF6" w:rsidRDefault="004E7510" w:rsidP="00E71CF6">
      <w:pPr>
        <w:pStyle w:val="Textpoznmkypodiarou"/>
        <w:spacing w:line="240" w:lineRule="auto"/>
        <w:ind w:left="284" w:hanging="284"/>
        <w:rPr>
          <w:rFonts w:ascii="Arial" w:hAnsi="Arial" w:cs="Arial"/>
          <w:sz w:val="16"/>
          <w:szCs w:val="16"/>
        </w:rPr>
      </w:pPr>
      <w:r w:rsidRPr="00C42235">
        <w:rPr>
          <w:rStyle w:val="Odkaznapoznmkupodiarou"/>
          <w:rFonts w:ascii="Arial" w:hAnsi="Arial" w:cs="Arial"/>
          <w:sz w:val="16"/>
          <w:szCs w:val="16"/>
        </w:rPr>
        <w:footnoteRef/>
      </w:r>
      <w:r w:rsidRPr="00C42235">
        <w:rPr>
          <w:rFonts w:ascii="Arial" w:hAnsi="Arial" w:cs="Arial"/>
          <w:sz w:val="16"/>
          <w:szCs w:val="16"/>
        </w:rPr>
        <w:t xml:space="preserve"> </w:t>
      </w:r>
      <w:r w:rsidRPr="00C42235">
        <w:rPr>
          <w:rFonts w:ascii="Arial" w:hAnsi="Arial" w:cs="Arial"/>
          <w:sz w:val="16"/>
          <w:szCs w:val="16"/>
        </w:rPr>
        <w:tab/>
        <w:t>Ide najmä o podniky ako sú obce, rozpočtové a príspevkové organizácie, vyššie územné celky, cirkev, náboženské spoločnosti, verejné vysoké školy, občianske združenia, záujmové združenia právnických osôb, neziskové organizácie poskytujúce všeobecne prospešné služby, nadácie, neinvestičné fondy, spoločenstvá vlastníkov bytov a nebytových priestorov a pod.</w:t>
      </w:r>
    </w:p>
  </w:footnote>
  <w:footnote w:id="10">
    <w:p w14:paraId="257541E7" w14:textId="13E4561E" w:rsidR="004E7510" w:rsidRPr="008108E4" w:rsidRDefault="004E7510" w:rsidP="006A0856">
      <w:pPr>
        <w:pStyle w:val="Textpoznmkypodiarou"/>
        <w:spacing w:line="240" w:lineRule="auto"/>
        <w:ind w:left="284" w:hanging="284"/>
        <w:rPr>
          <w:rFonts w:ascii="Arial" w:hAnsi="Arial" w:cs="Arial"/>
          <w:sz w:val="16"/>
          <w:szCs w:val="16"/>
        </w:rPr>
      </w:pPr>
      <w:r w:rsidRPr="008108E4">
        <w:rPr>
          <w:rStyle w:val="Odkaznapoznmkupodiarou"/>
          <w:rFonts w:ascii="Arial" w:hAnsi="Arial" w:cs="Arial"/>
          <w:sz w:val="16"/>
          <w:szCs w:val="16"/>
        </w:rPr>
        <w:footnoteRef/>
      </w:r>
      <w:r w:rsidRPr="008108E4">
        <w:rPr>
          <w:rFonts w:ascii="Arial" w:hAnsi="Arial" w:cs="Arial"/>
          <w:sz w:val="16"/>
          <w:szCs w:val="16"/>
        </w:rPr>
        <w:t xml:space="preserve"> </w:t>
      </w:r>
      <w:r w:rsidRPr="008108E4">
        <w:rPr>
          <w:rFonts w:ascii="Arial" w:hAnsi="Arial" w:cs="Arial"/>
          <w:sz w:val="16"/>
          <w:szCs w:val="16"/>
        </w:rPr>
        <w:tab/>
        <w:t>Ú. v. EÚ L 187, 26.6.2014, p. 1–78.</w:t>
      </w:r>
    </w:p>
  </w:footnote>
  <w:footnote w:id="11">
    <w:p w14:paraId="41334F3E" w14:textId="23941789" w:rsidR="004E7510" w:rsidRPr="006A0856" w:rsidRDefault="004E7510" w:rsidP="006A0856">
      <w:pPr>
        <w:pStyle w:val="Textpoznmkypodiarou"/>
        <w:spacing w:line="240" w:lineRule="auto"/>
        <w:ind w:left="284" w:hanging="284"/>
        <w:rPr>
          <w:rFonts w:ascii="Arial" w:hAnsi="Arial" w:cs="Arial"/>
          <w:sz w:val="16"/>
          <w:szCs w:val="16"/>
        </w:rPr>
      </w:pPr>
      <w:r w:rsidRPr="006A0856">
        <w:rPr>
          <w:rStyle w:val="Odkaznapoznmkupodiarou"/>
          <w:rFonts w:ascii="Arial" w:hAnsi="Arial" w:cs="Arial"/>
          <w:sz w:val="16"/>
          <w:szCs w:val="16"/>
        </w:rPr>
        <w:footnoteRef/>
      </w:r>
      <w:r w:rsidRPr="006A0856">
        <w:rPr>
          <w:rFonts w:ascii="Arial" w:hAnsi="Arial" w:cs="Arial"/>
          <w:sz w:val="16"/>
          <w:szCs w:val="16"/>
        </w:rPr>
        <w:t xml:space="preserve"> </w:t>
      </w:r>
      <w:r>
        <w:rPr>
          <w:rFonts w:ascii="Arial" w:hAnsi="Arial" w:cs="Arial"/>
          <w:sz w:val="16"/>
          <w:szCs w:val="16"/>
        </w:rPr>
        <w:tab/>
      </w:r>
      <w:r w:rsidRPr="006A0856">
        <w:rPr>
          <w:rFonts w:ascii="Arial" w:hAnsi="Arial" w:cs="Arial"/>
          <w:sz w:val="16"/>
          <w:szCs w:val="16"/>
        </w:rPr>
        <w:t>SMERNICA EURÓPSKEHO PARLAMENTU A RADY 2013/34/EÚ z 26. júna 2013 o ročných účtovných závierkach, konsolidovaných účtovných závierkach a súvisiacich správach určitých druhov podnikov, ktorou sa mení smernica Európskeho parlamentu a Rady 2006/43/ES a zrušujú smernice Rady 78/660/EHS a 83/349/EHS.</w:t>
      </w:r>
    </w:p>
  </w:footnote>
  <w:footnote w:id="12">
    <w:p w14:paraId="1FEB24F3" w14:textId="70E54EF1" w:rsidR="004E7510" w:rsidRPr="00846DB2" w:rsidRDefault="004E7510" w:rsidP="00DE19B3">
      <w:pPr>
        <w:pStyle w:val="Textpoznmkypodiarou"/>
        <w:spacing w:line="240" w:lineRule="auto"/>
        <w:ind w:left="284" w:hanging="284"/>
        <w:rPr>
          <w:rStyle w:val="Odkaznapoznmkupodiarou"/>
          <w:rFonts w:ascii="Arial" w:hAnsi="Arial" w:cs="Arial"/>
          <w:sz w:val="16"/>
          <w:szCs w:val="16"/>
          <w:vertAlign w:val="baseline"/>
        </w:rPr>
      </w:pPr>
      <w:r w:rsidRPr="00846DB2">
        <w:rPr>
          <w:rStyle w:val="Odkaznapoznmkupodiarou"/>
          <w:rFonts w:ascii="Arial" w:hAnsi="Arial" w:cs="Arial"/>
          <w:sz w:val="16"/>
          <w:szCs w:val="16"/>
        </w:rPr>
        <w:footnoteRef/>
      </w:r>
      <w:r w:rsidRPr="00846DB2">
        <w:rPr>
          <w:rStyle w:val="Odkaznapoznmkupodiarou"/>
          <w:rFonts w:ascii="Arial" w:hAnsi="Arial" w:cs="Arial"/>
          <w:sz w:val="16"/>
          <w:szCs w:val="16"/>
          <w:vertAlign w:val="baseline"/>
        </w:rPr>
        <w:t xml:space="preserve"> </w:t>
      </w:r>
      <w:r>
        <w:rPr>
          <w:rFonts w:ascii="Arial" w:hAnsi="Arial" w:cs="Arial"/>
          <w:sz w:val="16"/>
          <w:szCs w:val="16"/>
        </w:rPr>
        <w:tab/>
      </w:r>
      <w:r w:rsidRPr="00846DB2">
        <w:rPr>
          <w:rStyle w:val="Odkaznapoznmkupodiarou"/>
          <w:rFonts w:ascii="Arial" w:hAnsi="Arial" w:cs="Arial"/>
          <w:sz w:val="16"/>
          <w:szCs w:val="16"/>
          <w:vertAlign w:val="baseline"/>
        </w:rPr>
        <w:t>§3 písm. s) zákona č. 121 Z.</w:t>
      </w:r>
      <w:r>
        <w:rPr>
          <w:rFonts w:ascii="Arial" w:hAnsi="Arial" w:cs="Arial"/>
          <w:sz w:val="16"/>
          <w:szCs w:val="16"/>
        </w:rPr>
        <w:t xml:space="preserve"> </w:t>
      </w:r>
      <w:r w:rsidRPr="00846DB2">
        <w:rPr>
          <w:rStyle w:val="Odkaznapoznmkupodiarou"/>
          <w:rFonts w:ascii="Arial" w:hAnsi="Arial" w:cs="Arial"/>
          <w:sz w:val="16"/>
          <w:szCs w:val="16"/>
          <w:vertAlign w:val="baseline"/>
        </w:rPr>
        <w:t>z. o príspevkoch z fondov Európskej únie a o zmene a doplnení niektorých zákonov (ďalej len „zákon o príspevkoch z fondov“).</w:t>
      </w:r>
    </w:p>
  </w:footnote>
  <w:footnote w:id="13">
    <w:p w14:paraId="1AF53BA5" w14:textId="36AD1AAD" w:rsidR="004E7510" w:rsidRPr="00846DB2" w:rsidRDefault="004E7510" w:rsidP="00DE19B3">
      <w:pPr>
        <w:pStyle w:val="Textpoznmkypodiarou"/>
        <w:spacing w:line="240" w:lineRule="auto"/>
        <w:ind w:left="284" w:hanging="284"/>
        <w:rPr>
          <w:rStyle w:val="Odkaznapoznmkupodiarou"/>
          <w:rFonts w:ascii="Arial" w:hAnsi="Arial" w:cs="Arial"/>
          <w:sz w:val="16"/>
          <w:szCs w:val="16"/>
          <w:vertAlign w:val="baseline"/>
        </w:rPr>
      </w:pPr>
      <w:r w:rsidRPr="00846DB2">
        <w:rPr>
          <w:rStyle w:val="Odkaznapoznmkupodiarou"/>
          <w:rFonts w:ascii="Arial" w:hAnsi="Arial" w:cs="Arial"/>
          <w:sz w:val="16"/>
          <w:szCs w:val="16"/>
        </w:rPr>
        <w:footnoteRef/>
      </w:r>
      <w:r w:rsidRPr="00846DB2">
        <w:rPr>
          <w:rStyle w:val="Odkaznapoznmkupodiarou"/>
          <w:rFonts w:ascii="Arial" w:hAnsi="Arial" w:cs="Arial"/>
          <w:sz w:val="16"/>
          <w:szCs w:val="16"/>
          <w:vertAlign w:val="baseline"/>
        </w:rPr>
        <w:t xml:space="preserve"> </w:t>
      </w:r>
      <w:r>
        <w:rPr>
          <w:rFonts w:ascii="Arial" w:hAnsi="Arial" w:cs="Arial"/>
          <w:sz w:val="16"/>
          <w:szCs w:val="16"/>
        </w:rPr>
        <w:tab/>
      </w:r>
      <w:r w:rsidRPr="00846DB2">
        <w:rPr>
          <w:rStyle w:val="Odkaznapoznmkupodiarou"/>
          <w:rFonts w:ascii="Arial" w:hAnsi="Arial" w:cs="Arial"/>
          <w:sz w:val="16"/>
          <w:szCs w:val="16"/>
          <w:vertAlign w:val="baseline"/>
        </w:rPr>
        <w:t>§3 písm. t) zákon o príspevkoch z fondov</w:t>
      </w:r>
    </w:p>
  </w:footnote>
  <w:footnote w:id="14">
    <w:p w14:paraId="4CFDF9B7" w14:textId="61C9EFFD" w:rsidR="004E7510" w:rsidRPr="00846DB2" w:rsidRDefault="004E7510" w:rsidP="00DE19B3">
      <w:pPr>
        <w:pStyle w:val="Textpoznmkypodiarou"/>
        <w:spacing w:line="240" w:lineRule="auto"/>
        <w:ind w:left="284" w:hanging="284"/>
        <w:rPr>
          <w:rStyle w:val="Odkaznapoznmkupodiarou"/>
          <w:rFonts w:ascii="Arial" w:hAnsi="Arial" w:cs="Arial"/>
          <w:sz w:val="16"/>
          <w:szCs w:val="16"/>
          <w:vertAlign w:val="baseline"/>
        </w:rPr>
      </w:pPr>
      <w:r w:rsidRPr="00846DB2">
        <w:rPr>
          <w:rStyle w:val="Odkaznapoznmkupodiarou"/>
          <w:rFonts w:ascii="Arial" w:hAnsi="Arial" w:cs="Arial"/>
          <w:sz w:val="16"/>
          <w:szCs w:val="16"/>
        </w:rPr>
        <w:footnoteRef/>
      </w:r>
      <w:r w:rsidRPr="00846DB2">
        <w:rPr>
          <w:rStyle w:val="Odkaznapoznmkupodiarou"/>
          <w:rFonts w:ascii="Arial" w:hAnsi="Arial" w:cs="Arial"/>
          <w:sz w:val="16"/>
          <w:szCs w:val="16"/>
          <w:vertAlign w:val="baseline"/>
        </w:rPr>
        <w:t xml:space="preserve"> </w:t>
      </w:r>
      <w:r>
        <w:rPr>
          <w:rStyle w:val="Odkaznapoznmkupodiarou"/>
          <w:rFonts w:ascii="Arial" w:hAnsi="Arial" w:cs="Arial"/>
          <w:sz w:val="16"/>
          <w:szCs w:val="16"/>
          <w:vertAlign w:val="baseline"/>
        </w:rPr>
        <w:tab/>
      </w:r>
      <w:r w:rsidRPr="00846DB2">
        <w:rPr>
          <w:rStyle w:val="Odkaznapoznmkupodiarou"/>
          <w:rFonts w:ascii="Arial" w:hAnsi="Arial" w:cs="Arial"/>
          <w:sz w:val="16"/>
          <w:szCs w:val="16"/>
          <w:vertAlign w:val="baseline"/>
        </w:rPr>
        <w:t>§3 písm. v) zákon o príspevkoch z fondov</w:t>
      </w:r>
    </w:p>
  </w:footnote>
  <w:footnote w:id="15">
    <w:p w14:paraId="4661B3FA" w14:textId="6B993EFF" w:rsidR="004E7510" w:rsidRPr="00846DB2" w:rsidRDefault="004E7510" w:rsidP="00DE19B3">
      <w:pPr>
        <w:pStyle w:val="Textpoznmkypodiarou"/>
        <w:spacing w:line="240" w:lineRule="auto"/>
        <w:ind w:left="284" w:hanging="284"/>
        <w:rPr>
          <w:rStyle w:val="Odkaznapoznmkupodiarou"/>
          <w:rFonts w:ascii="Arial" w:hAnsi="Arial" w:cs="Arial"/>
          <w:sz w:val="16"/>
          <w:szCs w:val="16"/>
          <w:vertAlign w:val="baseline"/>
        </w:rPr>
      </w:pPr>
      <w:r w:rsidRPr="00846DB2">
        <w:rPr>
          <w:rStyle w:val="Odkaznapoznmkupodiarou"/>
          <w:rFonts w:ascii="Arial" w:hAnsi="Arial" w:cs="Arial"/>
          <w:sz w:val="16"/>
          <w:szCs w:val="16"/>
        </w:rPr>
        <w:footnoteRef/>
      </w:r>
      <w:r w:rsidRPr="00846DB2">
        <w:rPr>
          <w:rStyle w:val="Odkaznapoznmkupodiarou"/>
          <w:rFonts w:ascii="Arial" w:hAnsi="Arial" w:cs="Arial"/>
          <w:sz w:val="16"/>
          <w:szCs w:val="16"/>
          <w:vertAlign w:val="baseline"/>
        </w:rPr>
        <w:t xml:space="preserve"> </w:t>
      </w:r>
      <w:r>
        <w:rPr>
          <w:rStyle w:val="Odkaznapoznmkupodiarou"/>
          <w:rFonts w:ascii="Arial" w:hAnsi="Arial" w:cs="Arial"/>
          <w:sz w:val="16"/>
          <w:szCs w:val="16"/>
          <w:vertAlign w:val="baseline"/>
        </w:rPr>
        <w:tab/>
      </w:r>
      <w:r w:rsidRPr="00846DB2">
        <w:rPr>
          <w:rStyle w:val="Odkaznapoznmkupodiarou"/>
          <w:rFonts w:ascii="Arial" w:hAnsi="Arial" w:cs="Arial"/>
          <w:sz w:val="16"/>
          <w:szCs w:val="16"/>
          <w:vertAlign w:val="baseline"/>
        </w:rPr>
        <w:t>§3 písm. u) zákon o príspevkoch z fondov</w:t>
      </w:r>
    </w:p>
  </w:footnote>
  <w:footnote w:id="16">
    <w:p w14:paraId="2D425723" w14:textId="7AAE431E" w:rsidR="004E7510" w:rsidRDefault="004E7510" w:rsidP="00DE19B3">
      <w:pPr>
        <w:pStyle w:val="Textpoznmkypodiarou"/>
        <w:spacing w:line="240" w:lineRule="auto"/>
        <w:ind w:left="284" w:hanging="284"/>
      </w:pPr>
      <w:r w:rsidRPr="00846DB2">
        <w:rPr>
          <w:rStyle w:val="Odkaznapoznmkupodiarou"/>
          <w:rFonts w:ascii="Arial" w:hAnsi="Arial" w:cs="Arial"/>
          <w:sz w:val="16"/>
          <w:szCs w:val="16"/>
        </w:rPr>
        <w:footnoteRef/>
      </w:r>
      <w:r w:rsidRPr="00846DB2">
        <w:rPr>
          <w:rStyle w:val="Odkaznapoznmkupodiarou"/>
          <w:rFonts w:ascii="Arial" w:hAnsi="Arial" w:cs="Arial"/>
          <w:sz w:val="16"/>
          <w:szCs w:val="16"/>
        </w:rPr>
        <w:t xml:space="preserve"> </w:t>
      </w:r>
      <w:r>
        <w:rPr>
          <w:rStyle w:val="Odkaznapoznmkupodiarou"/>
          <w:rFonts w:ascii="Arial" w:hAnsi="Arial" w:cs="Arial"/>
          <w:sz w:val="16"/>
          <w:szCs w:val="16"/>
        </w:rPr>
        <w:tab/>
      </w:r>
      <w:r w:rsidRPr="00846DB2">
        <w:rPr>
          <w:rStyle w:val="Odkaznapoznmkupodiarou"/>
          <w:rFonts w:ascii="Arial" w:hAnsi="Arial" w:cs="Arial"/>
          <w:sz w:val="16"/>
          <w:szCs w:val="16"/>
          <w:vertAlign w:val="baseline"/>
        </w:rPr>
        <w:t>§ 5 ods. 2 zákona č. 358/2015 Z. z. o úprave niektorých vzťahov v oblasti štátnej pomoci a minimálnej pomoci a o zmene a doplnení niektorých zákonov (ďalej len „zákon o štátnej pomoci“)</w:t>
      </w:r>
    </w:p>
  </w:footnote>
  <w:footnote w:id="17">
    <w:p w14:paraId="33FEB2BC" w14:textId="3983984F" w:rsidR="004E7510" w:rsidRPr="006A0856" w:rsidRDefault="004E7510" w:rsidP="00DE19B3">
      <w:pPr>
        <w:pStyle w:val="Textpoznmkypodiarou"/>
        <w:spacing w:line="240" w:lineRule="auto"/>
        <w:ind w:left="284" w:hanging="284"/>
        <w:rPr>
          <w:rFonts w:ascii="Arial" w:hAnsi="Arial" w:cs="Arial"/>
          <w:sz w:val="16"/>
          <w:szCs w:val="16"/>
        </w:rPr>
      </w:pPr>
      <w:r w:rsidRPr="006A0856">
        <w:rPr>
          <w:rStyle w:val="Odkaznapoznmkupodiarou"/>
          <w:rFonts w:ascii="Arial" w:hAnsi="Arial" w:cs="Arial"/>
          <w:sz w:val="16"/>
          <w:szCs w:val="16"/>
        </w:rPr>
        <w:footnoteRef/>
      </w:r>
      <w:r w:rsidRPr="006A0856">
        <w:rPr>
          <w:rFonts w:ascii="Arial" w:hAnsi="Arial" w:cs="Arial"/>
          <w:sz w:val="16"/>
          <w:szCs w:val="16"/>
        </w:rPr>
        <w:t xml:space="preserve"> </w:t>
      </w:r>
      <w:r>
        <w:rPr>
          <w:rFonts w:ascii="Arial" w:hAnsi="Arial" w:cs="Arial"/>
          <w:sz w:val="16"/>
          <w:szCs w:val="16"/>
        </w:rPr>
        <w:tab/>
      </w:r>
      <w:r w:rsidRPr="006A0856">
        <w:rPr>
          <w:rFonts w:ascii="Arial" w:hAnsi="Arial" w:cs="Arial"/>
          <w:sz w:val="16"/>
          <w:szCs w:val="16"/>
        </w:rPr>
        <w:t xml:space="preserve">Podľa § 1 ods. 2 zákona č. 431/2002 Z. z. o účtovníctve v znení neskorších predpisov (ďalej </w:t>
      </w:r>
      <w:r w:rsidRPr="00BF1B6B">
        <w:rPr>
          <w:rFonts w:ascii="Arial" w:hAnsi="Arial" w:cs="Arial"/>
          <w:sz w:val="16"/>
          <w:szCs w:val="16"/>
        </w:rPr>
        <w:t>ako „</w:t>
      </w:r>
      <w:r w:rsidRPr="00403476">
        <w:rPr>
          <w:rFonts w:ascii="Arial" w:hAnsi="Arial" w:cs="Arial"/>
          <w:iCs/>
          <w:sz w:val="16"/>
          <w:szCs w:val="16"/>
        </w:rPr>
        <w:t>zákon o účtovníctve</w:t>
      </w:r>
      <w:r w:rsidRPr="00BF1B6B">
        <w:rPr>
          <w:rFonts w:ascii="Arial" w:hAnsi="Arial" w:cs="Arial"/>
          <w:sz w:val="16"/>
          <w:szCs w:val="16"/>
        </w:rPr>
        <w:t>“)</w:t>
      </w:r>
    </w:p>
  </w:footnote>
  <w:footnote w:id="18">
    <w:p w14:paraId="4D1BB169" w14:textId="11EF2758" w:rsidR="004E7510" w:rsidRPr="006A0856" w:rsidRDefault="004E7510" w:rsidP="00DE19B3">
      <w:pPr>
        <w:pStyle w:val="Textpoznmkypodiarou"/>
        <w:spacing w:line="240" w:lineRule="auto"/>
        <w:ind w:left="284" w:hanging="284"/>
        <w:rPr>
          <w:rFonts w:ascii="Arial" w:hAnsi="Arial" w:cs="Arial"/>
          <w:sz w:val="16"/>
          <w:szCs w:val="16"/>
        </w:rPr>
      </w:pPr>
      <w:r w:rsidRPr="006A0856">
        <w:rPr>
          <w:rStyle w:val="Odkaznapoznmkupodiarou"/>
          <w:rFonts w:ascii="Arial" w:hAnsi="Arial" w:cs="Arial"/>
          <w:sz w:val="16"/>
          <w:szCs w:val="16"/>
        </w:rPr>
        <w:footnoteRef/>
      </w:r>
      <w:r w:rsidRPr="006A0856">
        <w:rPr>
          <w:rFonts w:ascii="Arial" w:hAnsi="Arial" w:cs="Arial"/>
          <w:sz w:val="16"/>
          <w:szCs w:val="16"/>
        </w:rPr>
        <w:t xml:space="preserve"> </w:t>
      </w:r>
      <w:r>
        <w:rPr>
          <w:rFonts w:ascii="Arial" w:hAnsi="Arial" w:cs="Arial"/>
          <w:sz w:val="16"/>
          <w:szCs w:val="16"/>
        </w:rPr>
        <w:tab/>
      </w:r>
      <w:r w:rsidRPr="006A0856">
        <w:rPr>
          <w:rFonts w:ascii="Arial" w:hAnsi="Arial" w:cs="Arial"/>
          <w:sz w:val="16"/>
          <w:szCs w:val="16"/>
        </w:rPr>
        <w:t>Podľa § 3 zákona o účtovníctve.</w:t>
      </w:r>
    </w:p>
  </w:footnote>
  <w:footnote w:id="19">
    <w:p w14:paraId="3A71DE30" w14:textId="029D6FD4" w:rsidR="004E7510" w:rsidRPr="006A0856" w:rsidRDefault="004E7510" w:rsidP="00DE19B3">
      <w:pPr>
        <w:pStyle w:val="Textpoznmkypodiarou"/>
        <w:spacing w:line="240" w:lineRule="auto"/>
        <w:ind w:left="284" w:hanging="284"/>
        <w:rPr>
          <w:rFonts w:ascii="Arial" w:hAnsi="Arial" w:cs="Arial"/>
          <w:sz w:val="16"/>
          <w:szCs w:val="16"/>
        </w:rPr>
      </w:pPr>
      <w:r w:rsidRPr="006A0856">
        <w:rPr>
          <w:rStyle w:val="Odkaznapoznmkupodiarou"/>
          <w:rFonts w:ascii="Arial" w:hAnsi="Arial" w:cs="Arial"/>
          <w:sz w:val="16"/>
          <w:szCs w:val="16"/>
        </w:rPr>
        <w:footnoteRef/>
      </w:r>
      <w:r w:rsidRPr="006A0856">
        <w:rPr>
          <w:rFonts w:ascii="Arial" w:hAnsi="Arial" w:cs="Arial"/>
          <w:sz w:val="16"/>
          <w:szCs w:val="16"/>
        </w:rPr>
        <w:t xml:space="preserve"> </w:t>
      </w:r>
      <w:r>
        <w:rPr>
          <w:rFonts w:ascii="Arial" w:hAnsi="Arial" w:cs="Arial"/>
          <w:sz w:val="16"/>
          <w:szCs w:val="16"/>
        </w:rPr>
        <w:tab/>
      </w:r>
      <w:r w:rsidRPr="006A0856">
        <w:rPr>
          <w:rFonts w:ascii="Arial" w:hAnsi="Arial" w:cs="Arial"/>
          <w:sz w:val="16"/>
          <w:szCs w:val="16"/>
        </w:rPr>
        <w:t>Podľa zákona č. 595/2003 Z. z. o dani z príjmov v znení neskorších predpisov.</w:t>
      </w:r>
    </w:p>
  </w:footnote>
  <w:footnote w:id="20">
    <w:p w14:paraId="2901950C" w14:textId="6F0CB31A" w:rsidR="004E7510" w:rsidRPr="00C819DB" w:rsidRDefault="004E7510" w:rsidP="00DE19B3">
      <w:pPr>
        <w:pStyle w:val="Textpoznmkypodiarou"/>
        <w:spacing w:line="240" w:lineRule="auto"/>
        <w:ind w:left="284" w:hanging="284"/>
        <w:rPr>
          <w:rFonts w:cstheme="minorHAnsi"/>
          <w:sz w:val="18"/>
          <w:szCs w:val="18"/>
        </w:rPr>
      </w:pPr>
      <w:r w:rsidRPr="006A0856">
        <w:rPr>
          <w:rStyle w:val="Odkaznapoznmkupodiarou"/>
          <w:rFonts w:ascii="Arial" w:hAnsi="Arial" w:cs="Arial"/>
          <w:sz w:val="16"/>
          <w:szCs w:val="16"/>
        </w:rPr>
        <w:footnoteRef/>
      </w:r>
      <w:r w:rsidRPr="006A0856">
        <w:rPr>
          <w:rFonts w:ascii="Arial" w:hAnsi="Arial" w:cs="Arial"/>
          <w:sz w:val="16"/>
          <w:szCs w:val="16"/>
        </w:rPr>
        <w:t xml:space="preserve"> </w:t>
      </w:r>
      <w:r>
        <w:rPr>
          <w:rFonts w:ascii="Arial" w:hAnsi="Arial" w:cs="Arial"/>
          <w:sz w:val="16"/>
          <w:szCs w:val="16"/>
        </w:rPr>
        <w:tab/>
      </w:r>
      <w:r w:rsidRPr="006A0856">
        <w:rPr>
          <w:rFonts w:ascii="Arial" w:hAnsi="Arial" w:cs="Arial"/>
          <w:sz w:val="16"/>
          <w:szCs w:val="16"/>
        </w:rPr>
        <w:t>Mimoriadna účtovná závierka je akceptovaná iba v prípadoch uzavretia účtovných kníh podľa §16, ods. 4, písm. c) a e) zákona  o účtovníctve.</w:t>
      </w:r>
      <w:r w:rsidRPr="00C819DB">
        <w:rPr>
          <w:rFonts w:cstheme="minorHAnsi"/>
          <w:sz w:val="18"/>
          <w:szCs w:val="18"/>
        </w:rPr>
        <w:t xml:space="preserve"> </w:t>
      </w:r>
    </w:p>
  </w:footnote>
  <w:footnote w:id="21">
    <w:p w14:paraId="171B260B" w14:textId="21380662" w:rsidR="004E7510" w:rsidRPr="00262DD1" w:rsidRDefault="004E7510" w:rsidP="00262DD1">
      <w:pPr>
        <w:pStyle w:val="Textpoznmkypodiarou"/>
        <w:spacing w:line="240" w:lineRule="auto"/>
        <w:ind w:left="284" w:hanging="284"/>
        <w:rPr>
          <w:rFonts w:ascii="Arial" w:hAnsi="Arial" w:cs="Arial"/>
          <w:sz w:val="16"/>
          <w:szCs w:val="16"/>
        </w:rPr>
      </w:pPr>
      <w:r w:rsidRPr="00C42235">
        <w:rPr>
          <w:rStyle w:val="Odkaznapoznmkupodiarou"/>
          <w:rFonts w:ascii="Arial" w:hAnsi="Arial" w:cs="Arial"/>
          <w:sz w:val="16"/>
          <w:szCs w:val="16"/>
        </w:rPr>
        <w:footnoteRef/>
      </w:r>
      <w:r w:rsidRPr="00C42235">
        <w:rPr>
          <w:rFonts w:ascii="Arial" w:hAnsi="Arial" w:cs="Arial"/>
          <w:sz w:val="16"/>
          <w:szCs w:val="16"/>
        </w:rPr>
        <w:t xml:space="preserve"> </w:t>
      </w:r>
      <w:r w:rsidRPr="00C42235">
        <w:rPr>
          <w:rFonts w:ascii="Arial" w:hAnsi="Arial" w:cs="Arial"/>
          <w:sz w:val="16"/>
          <w:szCs w:val="16"/>
        </w:rPr>
        <w:tab/>
        <w:t>V prípade zmeny prijímateľa (ak je takáto zmena prípustná), sa nový prijímateľ posúdi podľa podmienok podniku v ťažkostiach primerane postupu overovania pôvodného prijímateľa v závislosti od okolností zmeny v subjekte prijímateľa.</w:t>
      </w:r>
    </w:p>
  </w:footnote>
  <w:footnote w:id="22">
    <w:p w14:paraId="4A486171" w14:textId="5F145A58" w:rsidR="004E7510" w:rsidRPr="00C42235" w:rsidRDefault="004E7510" w:rsidP="00DE19B3">
      <w:pPr>
        <w:pStyle w:val="Textpoznmkypodiarou"/>
        <w:spacing w:line="240" w:lineRule="auto"/>
        <w:ind w:left="426" w:hanging="426"/>
        <w:rPr>
          <w:rFonts w:ascii="Arial" w:hAnsi="Arial" w:cs="Arial"/>
          <w:sz w:val="16"/>
          <w:szCs w:val="16"/>
        </w:rPr>
      </w:pPr>
      <w:r w:rsidRPr="00C42235">
        <w:rPr>
          <w:rStyle w:val="Odkaznapoznmkupodiarou"/>
          <w:rFonts w:ascii="Arial" w:hAnsi="Arial" w:cs="Arial"/>
          <w:sz w:val="16"/>
          <w:szCs w:val="16"/>
        </w:rPr>
        <w:footnoteRef/>
      </w:r>
      <w:r w:rsidRPr="00C42235">
        <w:rPr>
          <w:rFonts w:ascii="Arial" w:hAnsi="Arial" w:cs="Arial"/>
          <w:sz w:val="16"/>
          <w:szCs w:val="16"/>
        </w:rPr>
        <w:t xml:space="preserve"> </w:t>
      </w:r>
      <w:r w:rsidRPr="00C42235">
        <w:rPr>
          <w:rFonts w:ascii="Arial" w:hAnsi="Arial" w:cs="Arial"/>
          <w:sz w:val="16"/>
          <w:szCs w:val="16"/>
        </w:rPr>
        <w:tab/>
        <w:t>Podľa § 5 ods.1 zákona o štátnej pomoci</w:t>
      </w:r>
      <w:r>
        <w:rPr>
          <w:rFonts w:ascii="Arial" w:hAnsi="Arial" w:cs="Arial"/>
          <w:sz w:val="16"/>
          <w:szCs w:val="16"/>
        </w:rPr>
        <w:t>.</w:t>
      </w:r>
    </w:p>
  </w:footnote>
  <w:footnote w:id="23">
    <w:p w14:paraId="39B93089" w14:textId="4F5B619F" w:rsidR="004E7510" w:rsidRDefault="004E7510" w:rsidP="00DE19B3">
      <w:pPr>
        <w:pStyle w:val="Textpoznmkypodiarou"/>
        <w:spacing w:line="240" w:lineRule="auto"/>
        <w:ind w:left="426" w:hanging="426"/>
      </w:pPr>
      <w:r w:rsidRPr="00C42235">
        <w:rPr>
          <w:rStyle w:val="Odkaznapoznmkupodiarou"/>
          <w:rFonts w:ascii="Arial" w:hAnsi="Arial" w:cs="Arial"/>
          <w:sz w:val="16"/>
          <w:szCs w:val="16"/>
        </w:rPr>
        <w:footnoteRef/>
      </w:r>
      <w:r w:rsidRPr="00C42235">
        <w:rPr>
          <w:rFonts w:ascii="Arial" w:hAnsi="Arial" w:cs="Arial"/>
          <w:sz w:val="16"/>
          <w:szCs w:val="16"/>
        </w:rPr>
        <w:t xml:space="preserve"> </w:t>
      </w:r>
      <w:r w:rsidRPr="00C42235">
        <w:rPr>
          <w:rFonts w:ascii="Arial" w:hAnsi="Arial" w:cs="Arial"/>
          <w:sz w:val="16"/>
          <w:szCs w:val="16"/>
        </w:rPr>
        <w:tab/>
        <w:t>Podľa § 7 ods.3 zákona o štátnej pomoci</w:t>
      </w:r>
      <w:r>
        <w:rPr>
          <w:rFonts w:ascii="Arial" w:hAnsi="Arial" w:cs="Arial"/>
          <w:sz w:val="16"/>
          <w:szCs w:val="16"/>
        </w:rPr>
        <w:t>.</w:t>
      </w:r>
    </w:p>
  </w:footnote>
  <w:footnote w:id="24">
    <w:p w14:paraId="2B4F767F" w14:textId="24FE1651" w:rsidR="004E7510" w:rsidRPr="006A0856" w:rsidRDefault="004E7510" w:rsidP="00A6183E">
      <w:pPr>
        <w:pStyle w:val="Textpoznmkypodiarou"/>
        <w:spacing w:line="240" w:lineRule="auto"/>
        <w:ind w:left="284" w:hanging="284"/>
        <w:rPr>
          <w:rFonts w:ascii="Arial" w:hAnsi="Arial" w:cs="Arial"/>
          <w:sz w:val="16"/>
          <w:szCs w:val="16"/>
        </w:rPr>
      </w:pPr>
      <w:r w:rsidRPr="006A0856">
        <w:rPr>
          <w:rStyle w:val="Odkaznapoznmkupodiarou"/>
          <w:rFonts w:ascii="Arial" w:hAnsi="Arial" w:cs="Arial"/>
          <w:sz w:val="16"/>
          <w:szCs w:val="16"/>
        </w:rPr>
        <w:footnoteRef/>
      </w:r>
      <w:r w:rsidRPr="006A0856">
        <w:rPr>
          <w:rFonts w:ascii="Arial" w:hAnsi="Arial" w:cs="Arial"/>
          <w:sz w:val="16"/>
          <w:szCs w:val="16"/>
        </w:rPr>
        <w:t xml:space="preserve"> </w:t>
      </w:r>
      <w:r>
        <w:rPr>
          <w:rFonts w:ascii="Arial" w:hAnsi="Arial" w:cs="Arial"/>
          <w:sz w:val="16"/>
          <w:szCs w:val="16"/>
        </w:rPr>
        <w:tab/>
      </w:r>
      <w:r w:rsidRPr="006A0856">
        <w:rPr>
          <w:rFonts w:ascii="Arial" w:hAnsi="Arial" w:cs="Arial"/>
          <w:sz w:val="16"/>
          <w:szCs w:val="16"/>
        </w:rPr>
        <w:t>Zákon č. 7/2005 Z. z. o konkurze a reštrukturalizácii a o zmene a doplnení niektorých zákonov v znení neskorších predpisov.</w:t>
      </w:r>
    </w:p>
  </w:footnote>
  <w:footnote w:id="25">
    <w:p w14:paraId="2281AF58" w14:textId="18FA7833" w:rsidR="004E7510" w:rsidRPr="00277BC4" w:rsidRDefault="004E7510" w:rsidP="00A6183E">
      <w:pPr>
        <w:pStyle w:val="Textpoznmkypodiarou"/>
        <w:spacing w:line="240" w:lineRule="auto"/>
        <w:ind w:left="284" w:hanging="284"/>
        <w:rPr>
          <w:rFonts w:cstheme="minorHAnsi"/>
          <w:sz w:val="18"/>
          <w:szCs w:val="18"/>
        </w:rPr>
      </w:pPr>
      <w:r w:rsidRPr="006A0856">
        <w:rPr>
          <w:rStyle w:val="Odkaznapoznmkupodiarou"/>
          <w:rFonts w:ascii="Arial" w:hAnsi="Arial" w:cs="Arial"/>
          <w:sz w:val="16"/>
          <w:szCs w:val="16"/>
        </w:rPr>
        <w:footnoteRef/>
      </w:r>
      <w:r w:rsidRPr="006A0856">
        <w:rPr>
          <w:rFonts w:ascii="Arial" w:hAnsi="Arial" w:cs="Arial"/>
          <w:sz w:val="16"/>
          <w:szCs w:val="16"/>
        </w:rPr>
        <w:t xml:space="preserve"> </w:t>
      </w:r>
      <w:r>
        <w:rPr>
          <w:rFonts w:ascii="Arial" w:hAnsi="Arial" w:cs="Arial"/>
          <w:sz w:val="16"/>
          <w:szCs w:val="16"/>
        </w:rPr>
        <w:tab/>
      </w:r>
      <w:r w:rsidRPr="006A0856">
        <w:rPr>
          <w:rFonts w:ascii="Arial" w:hAnsi="Arial" w:cs="Arial"/>
          <w:sz w:val="16"/>
          <w:szCs w:val="16"/>
        </w:rPr>
        <w:t>Zákon č. 583/2004 Z. z. o rozpočtových pravidlách územnej samosprávy a o zmene a doplnení niektorých zákonov v znení neskorších predpisov.</w:t>
      </w:r>
    </w:p>
  </w:footnote>
  <w:footnote w:id="26">
    <w:p w14:paraId="62C970B3" w14:textId="0A04DD97" w:rsidR="004E7510" w:rsidRPr="006A0856" w:rsidRDefault="004E7510" w:rsidP="006A0856">
      <w:pPr>
        <w:pStyle w:val="Textpoznmkypodiarou"/>
        <w:spacing w:line="240" w:lineRule="auto"/>
        <w:ind w:left="142" w:hanging="142"/>
        <w:rPr>
          <w:rFonts w:ascii="Arial" w:hAnsi="Arial" w:cs="Arial"/>
          <w:sz w:val="16"/>
          <w:szCs w:val="16"/>
          <w:lang w:val="en-US"/>
        </w:rPr>
      </w:pPr>
      <w:r w:rsidRPr="006A0856">
        <w:rPr>
          <w:rStyle w:val="Odkaznapoznmkupodiarou"/>
          <w:rFonts w:ascii="Arial" w:hAnsi="Arial" w:cs="Arial"/>
          <w:sz w:val="16"/>
          <w:szCs w:val="16"/>
        </w:rPr>
        <w:footnoteRef/>
      </w:r>
      <w:r w:rsidRPr="006A0856">
        <w:rPr>
          <w:rFonts w:ascii="Arial" w:hAnsi="Arial" w:cs="Arial"/>
          <w:sz w:val="16"/>
          <w:szCs w:val="16"/>
        </w:rPr>
        <w:t xml:space="preserve"> Ide o položku súvahy “zúčtovanie medzi subjektami verejnej správy”, v rámci ktorej sa prejavia aj bežné aj kapitálové transfery zo štátneho rozpočtu pre vymenované subjekty, ktoré tieto prijali na plnenie úloh štátu pri prenesenom výkone štátnej správy (vychádzajúc z usmernení MF SR v oblasti účtovníctva poskytnutých a prijatých prostriedkov štátneho rozpočtu podliehajúcich zúčtovaniu) a ktoré by v prostredí obchodných spoločností v zásade zodpovedali vlastným zdrojom financovania spoločnosti účtovaným na kapitálových fondoch, ktoré môžu byť tiež vratné. </w:t>
      </w:r>
    </w:p>
  </w:footnote>
  <w:footnote w:id="27">
    <w:p w14:paraId="33917C91" w14:textId="705EBB17" w:rsidR="004E7510" w:rsidRDefault="004E7510" w:rsidP="00021D32">
      <w:pPr>
        <w:pStyle w:val="Textpoznmkypodiarou"/>
        <w:spacing w:line="240" w:lineRule="auto"/>
        <w:rPr>
          <w:rFonts w:ascii="Arial" w:hAnsi="Arial" w:cs="Arial"/>
          <w:sz w:val="16"/>
          <w:szCs w:val="16"/>
        </w:rPr>
      </w:pPr>
      <w:r>
        <w:rPr>
          <w:rStyle w:val="Odkaznapoznmkupodiarou"/>
          <w:rFonts w:ascii="Arial" w:hAnsi="Arial" w:cs="Arial"/>
          <w:sz w:val="16"/>
          <w:szCs w:val="16"/>
        </w:rPr>
        <w:footnoteRef/>
      </w:r>
      <w:r>
        <w:rPr>
          <w:rFonts w:ascii="Arial" w:hAnsi="Arial" w:cs="Arial"/>
          <w:sz w:val="16"/>
          <w:szCs w:val="16"/>
        </w:rPr>
        <w:t xml:space="preserve"> Viď často kladené otázky k nariadeniu </w:t>
      </w:r>
      <w:r w:rsidRPr="008D6B13">
        <w:rPr>
          <w:rFonts w:ascii="Arial" w:hAnsi="Arial" w:cs="Arial"/>
          <w:sz w:val="16"/>
          <w:szCs w:val="16"/>
        </w:rPr>
        <w:t>(EÚ) č. 651/2014</w:t>
      </w:r>
      <w:r>
        <w:rPr>
          <w:rFonts w:ascii="Arial" w:hAnsi="Arial" w:cs="Arial"/>
          <w:sz w:val="16"/>
          <w:szCs w:val="16"/>
        </w:rPr>
        <w:t>, otázka č. 5 zverejnené na:</w:t>
      </w:r>
    </w:p>
    <w:p w14:paraId="6F648996" w14:textId="77777777" w:rsidR="004E7510" w:rsidRDefault="009711A9" w:rsidP="00021D32">
      <w:pPr>
        <w:pStyle w:val="Textpoznmkypodiarou"/>
        <w:spacing w:line="240" w:lineRule="auto"/>
        <w:ind w:left="142"/>
        <w:rPr>
          <w:rFonts w:ascii="Arial" w:hAnsi="Arial" w:cs="Arial"/>
          <w:sz w:val="16"/>
          <w:szCs w:val="16"/>
        </w:rPr>
      </w:pPr>
      <w:hyperlink r:id="rId1" w:history="1">
        <w:r w:rsidR="004E7510">
          <w:rPr>
            <w:rStyle w:val="Hypertextovprepojenie"/>
            <w:rFonts w:ascii="Arial" w:hAnsi="Arial" w:cs="Arial"/>
            <w:sz w:val="16"/>
            <w:szCs w:val="16"/>
          </w:rPr>
          <w:t>http://ec.europa.eu/competition/state_aid/legislation/practical_guide_gber_en.pdf</w:t>
        </w:r>
      </w:hyperlink>
    </w:p>
    <w:p w14:paraId="7EFF2132" w14:textId="77777777" w:rsidR="004E7510" w:rsidRDefault="004E7510" w:rsidP="00021D32">
      <w:pPr>
        <w:pStyle w:val="Textpoznmkypodiarou"/>
        <w:spacing w:line="240" w:lineRule="auto"/>
        <w:ind w:left="142"/>
        <w:rPr>
          <w:rFonts w:ascii="Arial" w:hAnsi="Arial" w:cs="Arial"/>
          <w:sz w:val="16"/>
          <w:szCs w:val="16"/>
        </w:rPr>
      </w:pPr>
      <w:r>
        <w:rPr>
          <w:rFonts w:ascii="Arial" w:hAnsi="Arial" w:cs="Arial"/>
          <w:sz w:val="16"/>
          <w:szCs w:val="16"/>
        </w:rPr>
        <w:t>pracovná verzia slovenského prekladu:</w:t>
      </w:r>
    </w:p>
    <w:p w14:paraId="1CA975F9" w14:textId="77777777" w:rsidR="004E7510" w:rsidRDefault="009711A9" w:rsidP="00021D32">
      <w:pPr>
        <w:pStyle w:val="Textpoznmkypodiarou"/>
        <w:spacing w:line="240" w:lineRule="auto"/>
        <w:ind w:left="142"/>
        <w:rPr>
          <w:rFonts w:ascii="Arial" w:hAnsi="Arial" w:cs="Arial"/>
          <w:sz w:val="16"/>
          <w:szCs w:val="16"/>
        </w:rPr>
      </w:pPr>
      <w:hyperlink r:id="rId2" w:history="1">
        <w:r w:rsidR="004E7510">
          <w:rPr>
            <w:rStyle w:val="Hypertextovprepojenie"/>
            <w:rFonts w:ascii="Arial" w:hAnsi="Arial" w:cs="Arial"/>
            <w:sz w:val="16"/>
            <w:szCs w:val="16"/>
          </w:rPr>
          <w:t>http://www.statnapomoc.sk/wp-content/uploads/2015/12/FAQ-GBER-1-cast1.pdf</w:t>
        </w:r>
      </w:hyperlink>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003086" w14:textId="77777777" w:rsidR="004E7510" w:rsidRDefault="004E7510">
    <w:pPr>
      <w:pStyle w:val="Hlavika"/>
      <w:framePr w:hSpace="181" w:wrap="around" w:vAnchor="text" w:hAnchor="margin" w:y="-407"/>
      <w:rPr>
        <w:i/>
        <w:sz w:val="26"/>
        <w:szCs w:val="26"/>
      </w:rPr>
    </w:pPr>
    <w:r>
      <w:rPr>
        <w:rFonts w:ascii="KPMG Logo" w:hAnsi="KPMG Logo"/>
        <w:sz w:val="26"/>
        <w:szCs w:val="26"/>
      </w:rPr>
      <w:t>ABCD</w:t>
    </w:r>
  </w:p>
  <w:tbl>
    <w:tblPr>
      <w:tblW w:w="0" w:type="auto"/>
      <w:tblLayout w:type="fixed"/>
      <w:tblCellMar>
        <w:left w:w="71" w:type="dxa"/>
        <w:right w:w="71" w:type="dxa"/>
      </w:tblCellMar>
      <w:tblLook w:val="0000" w:firstRow="0" w:lastRow="0" w:firstColumn="0" w:lastColumn="0" w:noHBand="0" w:noVBand="0"/>
    </w:tblPr>
    <w:tblGrid>
      <w:gridCol w:w="4111"/>
    </w:tblGrid>
    <w:tr w:rsidR="004E7510" w14:paraId="77CD53D3" w14:textId="77777777">
      <w:trPr>
        <w:trHeight w:hRule="exact" w:val="220"/>
      </w:trPr>
      <w:tc>
        <w:tcPr>
          <w:tcW w:w="4111" w:type="dxa"/>
        </w:tcPr>
        <w:p w14:paraId="3E525680" w14:textId="7D4BF287" w:rsidR="004E7510" w:rsidRDefault="004E7510">
          <w:pPr>
            <w:pStyle w:val="Hlavika"/>
            <w:framePr w:hSpace="181" w:wrap="around" w:vAnchor="text" w:hAnchor="text" w:xAlign="right" w:y="1"/>
            <w:rPr>
              <w:b/>
            </w:rPr>
          </w:pPr>
          <w:r>
            <w:rPr>
              <w:b/>
            </w:rPr>
            <w:fldChar w:fldCharType="begin"/>
          </w:r>
          <w:r>
            <w:rPr>
              <w:b/>
            </w:rPr>
            <w:instrText xml:space="preserve"> DocProperty KISClient \* charformat </w:instrText>
          </w:r>
          <w:r>
            <w:rPr>
              <w:b/>
            </w:rPr>
            <w:fldChar w:fldCharType="separate"/>
          </w:r>
          <w:r>
            <w:rPr>
              <w:bCs/>
            </w:rPr>
            <w:t>Chyba! Neznámy názov vlastnosti dokumentu.</w:t>
          </w:r>
          <w:r>
            <w:rPr>
              <w:b/>
            </w:rPr>
            <w:fldChar w:fldCharType="end"/>
          </w:r>
        </w:p>
      </w:tc>
    </w:tr>
    <w:tr w:rsidR="004E7510" w14:paraId="2A5A76A7" w14:textId="77777777">
      <w:trPr>
        <w:trHeight w:hRule="exact" w:val="220"/>
      </w:trPr>
      <w:tc>
        <w:tcPr>
          <w:tcW w:w="4111" w:type="dxa"/>
        </w:tcPr>
        <w:p w14:paraId="1B15B200" w14:textId="0B43B222" w:rsidR="004E7510" w:rsidRDefault="004E7510">
          <w:pPr>
            <w:pStyle w:val="Hlavika"/>
            <w:framePr w:hSpace="181" w:wrap="around" w:vAnchor="text" w:hAnchor="text" w:xAlign="right" w:y="1"/>
          </w:pPr>
          <w:r>
            <w:fldChar w:fldCharType="begin"/>
          </w:r>
          <w:r>
            <w:instrText xml:space="preserve"> DocProperty KISSubject  \* charformat </w:instrText>
          </w:r>
          <w:r>
            <w:fldChar w:fldCharType="separate"/>
          </w:r>
          <w:r>
            <w:rPr>
              <w:b/>
              <w:bCs/>
            </w:rPr>
            <w:t>Chyba! Neznámy názov vlastnosti dokumentu.</w:t>
          </w:r>
          <w:r>
            <w:fldChar w:fldCharType="end"/>
          </w:r>
        </w:p>
      </w:tc>
    </w:tr>
    <w:tr w:rsidR="004E7510" w14:paraId="2A3BFEED" w14:textId="77777777">
      <w:tc>
        <w:tcPr>
          <w:tcW w:w="4111" w:type="dxa"/>
        </w:tcPr>
        <w:p w14:paraId="6B86B789" w14:textId="1B1A2B8E" w:rsidR="004E7510" w:rsidRDefault="004E7510">
          <w:pPr>
            <w:pStyle w:val="Hlavika"/>
            <w:framePr w:hSpace="181" w:wrap="around" w:vAnchor="text" w:hAnchor="text" w:xAlign="right" w:y="1"/>
          </w:pPr>
          <w:r>
            <w:fldChar w:fldCharType="begin"/>
          </w:r>
          <w:r>
            <w:instrText xml:space="preserve"> DocProperty KISHdrInfo \* charformat </w:instrText>
          </w:r>
          <w:r>
            <w:fldChar w:fldCharType="separate"/>
          </w:r>
          <w:r>
            <w:rPr>
              <w:b/>
              <w:bCs/>
            </w:rPr>
            <w:t>Chyba! Neznámy názov vlastnosti dokumentu.</w:t>
          </w:r>
          <w:r>
            <w:fldChar w:fldCharType="end"/>
          </w:r>
        </w:p>
      </w:tc>
    </w:tr>
  </w:tbl>
  <w:p w14:paraId="5AAFA330" w14:textId="77777777" w:rsidR="004E7510" w:rsidRDefault="004E7510">
    <w:pPr>
      <w:pStyle w:val="Hlavika"/>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145167" w14:textId="77777777" w:rsidR="004E7510" w:rsidRDefault="004E7510" w:rsidP="00276906">
    <w:pPr>
      <w:pStyle w:val="Hlavika"/>
      <w:tabs>
        <w:tab w:val="left" w:pos="284"/>
        <w:tab w:val="right" w:pos="8789"/>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B5C645" w14:textId="3F25ADBD" w:rsidR="004E7510" w:rsidRDefault="004E7510">
    <w:pPr>
      <w:pStyle w:val="Hlavika"/>
    </w:pPr>
    <w:r w:rsidRPr="00F56597">
      <w:rPr>
        <w:noProof/>
      </w:rPr>
      <w:drawing>
        <wp:inline distT="0" distB="0" distL="0" distR="0" wp14:anchorId="501F66E4" wp14:editId="4C15DC45">
          <wp:extent cx="5850000" cy="460800"/>
          <wp:effectExtent l="0" t="0" r="0" b="0"/>
          <wp:docPr id="3" name="Obrázo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850000" cy="460800"/>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CBBE16" w14:textId="77777777" w:rsidR="004E7510" w:rsidRPr="00C2441E" w:rsidRDefault="004E7510" w:rsidP="00C2441E">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180457"/>
    <w:multiLevelType w:val="multilevel"/>
    <w:tmpl w:val="4664D71A"/>
    <w:lvl w:ilvl="0">
      <w:start w:val="1"/>
      <w:numFmt w:val="decimal"/>
      <w:pStyle w:val="Zoznamsodrkami"/>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15:restartNumberingAfterBreak="0">
    <w:nsid w:val="02C501C2"/>
    <w:multiLevelType w:val="hybridMultilevel"/>
    <w:tmpl w:val="B25888FA"/>
    <w:lvl w:ilvl="0" w:tplc="EC76F892">
      <w:start w:val="1"/>
      <w:numFmt w:val="lowerLetter"/>
      <w:lvlText w:val="%1)"/>
      <w:lvlJc w:val="left"/>
      <w:pPr>
        <w:ind w:left="405" w:hanging="360"/>
      </w:pPr>
      <w:rPr>
        <w:rFonts w:hint="default"/>
      </w:rPr>
    </w:lvl>
    <w:lvl w:ilvl="1" w:tplc="041B0019" w:tentative="1">
      <w:start w:val="1"/>
      <w:numFmt w:val="lowerLetter"/>
      <w:lvlText w:val="%2."/>
      <w:lvlJc w:val="left"/>
      <w:pPr>
        <w:ind w:left="1125" w:hanging="360"/>
      </w:pPr>
    </w:lvl>
    <w:lvl w:ilvl="2" w:tplc="041B001B" w:tentative="1">
      <w:start w:val="1"/>
      <w:numFmt w:val="lowerRoman"/>
      <w:lvlText w:val="%3."/>
      <w:lvlJc w:val="right"/>
      <w:pPr>
        <w:ind w:left="1845" w:hanging="180"/>
      </w:pPr>
    </w:lvl>
    <w:lvl w:ilvl="3" w:tplc="041B000F" w:tentative="1">
      <w:start w:val="1"/>
      <w:numFmt w:val="decimal"/>
      <w:lvlText w:val="%4."/>
      <w:lvlJc w:val="left"/>
      <w:pPr>
        <w:ind w:left="2565" w:hanging="360"/>
      </w:pPr>
    </w:lvl>
    <w:lvl w:ilvl="4" w:tplc="041B0019" w:tentative="1">
      <w:start w:val="1"/>
      <w:numFmt w:val="lowerLetter"/>
      <w:lvlText w:val="%5."/>
      <w:lvlJc w:val="left"/>
      <w:pPr>
        <w:ind w:left="3285" w:hanging="360"/>
      </w:pPr>
    </w:lvl>
    <w:lvl w:ilvl="5" w:tplc="041B001B" w:tentative="1">
      <w:start w:val="1"/>
      <w:numFmt w:val="lowerRoman"/>
      <w:lvlText w:val="%6."/>
      <w:lvlJc w:val="right"/>
      <w:pPr>
        <w:ind w:left="4005" w:hanging="180"/>
      </w:pPr>
    </w:lvl>
    <w:lvl w:ilvl="6" w:tplc="041B000F" w:tentative="1">
      <w:start w:val="1"/>
      <w:numFmt w:val="decimal"/>
      <w:lvlText w:val="%7."/>
      <w:lvlJc w:val="left"/>
      <w:pPr>
        <w:ind w:left="4725" w:hanging="360"/>
      </w:pPr>
    </w:lvl>
    <w:lvl w:ilvl="7" w:tplc="041B0019" w:tentative="1">
      <w:start w:val="1"/>
      <w:numFmt w:val="lowerLetter"/>
      <w:lvlText w:val="%8."/>
      <w:lvlJc w:val="left"/>
      <w:pPr>
        <w:ind w:left="5445" w:hanging="360"/>
      </w:pPr>
    </w:lvl>
    <w:lvl w:ilvl="8" w:tplc="041B001B" w:tentative="1">
      <w:start w:val="1"/>
      <w:numFmt w:val="lowerRoman"/>
      <w:lvlText w:val="%9."/>
      <w:lvlJc w:val="right"/>
      <w:pPr>
        <w:ind w:left="6165" w:hanging="180"/>
      </w:pPr>
    </w:lvl>
  </w:abstractNum>
  <w:abstractNum w:abstractNumId="2" w15:restartNumberingAfterBreak="0">
    <w:nsid w:val="0380674F"/>
    <w:multiLevelType w:val="hybridMultilevel"/>
    <w:tmpl w:val="37C0211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07BB4BD6"/>
    <w:multiLevelType w:val="hybridMultilevel"/>
    <w:tmpl w:val="6B6A4E5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8E037D6"/>
    <w:multiLevelType w:val="hybridMultilevel"/>
    <w:tmpl w:val="B58648E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9483580"/>
    <w:multiLevelType w:val="hybridMultilevel"/>
    <w:tmpl w:val="AF10A308"/>
    <w:lvl w:ilvl="0" w:tplc="ECE0F542">
      <w:numFmt w:val="bullet"/>
      <w:lvlText w:val="-"/>
      <w:lvlJc w:val="left"/>
      <w:pPr>
        <w:ind w:left="720" w:hanging="360"/>
      </w:pPr>
      <w:rPr>
        <w:rFonts w:ascii="Arial Narrow" w:eastAsiaTheme="minorEastAsia"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15:restartNumberingAfterBreak="0">
    <w:nsid w:val="0A1B4FA1"/>
    <w:multiLevelType w:val="hybridMultilevel"/>
    <w:tmpl w:val="0D9C7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0A5A430A"/>
    <w:multiLevelType w:val="hybridMultilevel"/>
    <w:tmpl w:val="BC5A493C"/>
    <w:lvl w:ilvl="0" w:tplc="D2080A64">
      <w:start w:val="1"/>
      <w:numFmt w:val="lowerRoman"/>
      <w:lvlText w:val="%1."/>
      <w:lvlJc w:val="right"/>
      <w:pPr>
        <w:ind w:left="720" w:hanging="360"/>
      </w:pPr>
      <w:rPr>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0AD543FD"/>
    <w:multiLevelType w:val="hybridMultilevel"/>
    <w:tmpl w:val="F1EA2D14"/>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0E631AB3"/>
    <w:multiLevelType w:val="hybridMultilevel"/>
    <w:tmpl w:val="D264F25A"/>
    <w:lvl w:ilvl="0" w:tplc="041B001B">
      <w:start w:val="1"/>
      <w:numFmt w:val="lowerRoman"/>
      <w:lvlText w:val="%1."/>
      <w:lvlJc w:val="right"/>
      <w:pPr>
        <w:ind w:left="1428" w:hanging="360"/>
      </w:pPr>
    </w:lvl>
    <w:lvl w:ilvl="1" w:tplc="041B0019" w:tentative="1">
      <w:start w:val="1"/>
      <w:numFmt w:val="lowerLetter"/>
      <w:lvlText w:val="%2."/>
      <w:lvlJc w:val="left"/>
      <w:pPr>
        <w:ind w:left="2148" w:hanging="360"/>
      </w:pPr>
    </w:lvl>
    <w:lvl w:ilvl="2" w:tplc="041B001B" w:tentative="1">
      <w:start w:val="1"/>
      <w:numFmt w:val="lowerRoman"/>
      <w:lvlText w:val="%3."/>
      <w:lvlJc w:val="right"/>
      <w:pPr>
        <w:ind w:left="2868" w:hanging="180"/>
      </w:pPr>
    </w:lvl>
    <w:lvl w:ilvl="3" w:tplc="041B000F" w:tentative="1">
      <w:start w:val="1"/>
      <w:numFmt w:val="decimal"/>
      <w:lvlText w:val="%4."/>
      <w:lvlJc w:val="left"/>
      <w:pPr>
        <w:ind w:left="3588" w:hanging="360"/>
      </w:pPr>
    </w:lvl>
    <w:lvl w:ilvl="4" w:tplc="041B0019" w:tentative="1">
      <w:start w:val="1"/>
      <w:numFmt w:val="lowerLetter"/>
      <w:lvlText w:val="%5."/>
      <w:lvlJc w:val="left"/>
      <w:pPr>
        <w:ind w:left="4308" w:hanging="360"/>
      </w:pPr>
    </w:lvl>
    <w:lvl w:ilvl="5" w:tplc="041B001B" w:tentative="1">
      <w:start w:val="1"/>
      <w:numFmt w:val="lowerRoman"/>
      <w:lvlText w:val="%6."/>
      <w:lvlJc w:val="right"/>
      <w:pPr>
        <w:ind w:left="5028" w:hanging="180"/>
      </w:pPr>
    </w:lvl>
    <w:lvl w:ilvl="6" w:tplc="041B000F" w:tentative="1">
      <w:start w:val="1"/>
      <w:numFmt w:val="decimal"/>
      <w:lvlText w:val="%7."/>
      <w:lvlJc w:val="left"/>
      <w:pPr>
        <w:ind w:left="5748" w:hanging="360"/>
      </w:pPr>
    </w:lvl>
    <w:lvl w:ilvl="7" w:tplc="041B0019" w:tentative="1">
      <w:start w:val="1"/>
      <w:numFmt w:val="lowerLetter"/>
      <w:lvlText w:val="%8."/>
      <w:lvlJc w:val="left"/>
      <w:pPr>
        <w:ind w:left="6468" w:hanging="360"/>
      </w:pPr>
    </w:lvl>
    <w:lvl w:ilvl="8" w:tplc="041B001B" w:tentative="1">
      <w:start w:val="1"/>
      <w:numFmt w:val="lowerRoman"/>
      <w:lvlText w:val="%9."/>
      <w:lvlJc w:val="right"/>
      <w:pPr>
        <w:ind w:left="7188" w:hanging="180"/>
      </w:pPr>
    </w:lvl>
  </w:abstractNum>
  <w:abstractNum w:abstractNumId="10" w15:restartNumberingAfterBreak="0">
    <w:nsid w:val="0F5268C1"/>
    <w:multiLevelType w:val="hybridMultilevel"/>
    <w:tmpl w:val="E73EB1A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1" w15:restartNumberingAfterBreak="0">
    <w:nsid w:val="152B4544"/>
    <w:multiLevelType w:val="hybridMultilevel"/>
    <w:tmpl w:val="BA3E5FA2"/>
    <w:lvl w:ilvl="0" w:tplc="75409A08">
      <w:start w:val="1"/>
      <w:numFmt w:val="decimal"/>
      <w:lvlText w:val="%1."/>
      <w:lvlJc w:val="left"/>
      <w:pPr>
        <w:ind w:left="720" w:hanging="360"/>
      </w:pPr>
      <w:rPr>
        <w:rFonts w:cs="Arial" w:hint="default"/>
        <w:i/>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15B6158E"/>
    <w:multiLevelType w:val="hybridMultilevel"/>
    <w:tmpl w:val="9B78B176"/>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18256A8D"/>
    <w:multiLevelType w:val="hybridMultilevel"/>
    <w:tmpl w:val="C9C07BDE"/>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8AB183B"/>
    <w:multiLevelType w:val="hybridMultilevel"/>
    <w:tmpl w:val="A94A0DE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19D12652"/>
    <w:multiLevelType w:val="hybridMultilevel"/>
    <w:tmpl w:val="525627BC"/>
    <w:lvl w:ilvl="0" w:tplc="75409A08">
      <w:start w:val="1"/>
      <w:numFmt w:val="decimal"/>
      <w:lvlText w:val="%1."/>
      <w:lvlJc w:val="left"/>
      <w:pPr>
        <w:ind w:left="1080" w:hanging="720"/>
      </w:pPr>
      <w:rPr>
        <w:rFonts w:cs="Arial" w:hint="default"/>
        <w:i/>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6" w15:restartNumberingAfterBreak="0">
    <w:nsid w:val="1E3C294F"/>
    <w:multiLevelType w:val="hybridMultilevel"/>
    <w:tmpl w:val="C20494E6"/>
    <w:lvl w:ilvl="0" w:tplc="226864FC">
      <w:start w:val="5"/>
      <w:numFmt w:val="bullet"/>
      <w:lvlText w:val="-"/>
      <w:lvlJc w:val="left"/>
      <w:pPr>
        <w:ind w:left="1440" w:hanging="360"/>
      </w:pPr>
      <w:rPr>
        <w:rFonts w:ascii="Times New Roman" w:eastAsia="Times New Roman" w:hAnsi="Times New Roman"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17" w15:restartNumberingAfterBreak="0">
    <w:nsid w:val="1EDA44D7"/>
    <w:multiLevelType w:val="hybridMultilevel"/>
    <w:tmpl w:val="5D32B4A2"/>
    <w:lvl w:ilvl="0" w:tplc="041B000F">
      <w:start w:val="1"/>
      <w:numFmt w:val="decimal"/>
      <w:lvlText w:val="%1."/>
      <w:lvlJc w:val="left"/>
      <w:pPr>
        <w:ind w:left="288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25F6793A"/>
    <w:multiLevelType w:val="hybridMultilevel"/>
    <w:tmpl w:val="F4F64B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9" w15:restartNumberingAfterBreak="0">
    <w:nsid w:val="274F2BF5"/>
    <w:multiLevelType w:val="hybridMultilevel"/>
    <w:tmpl w:val="356278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15:restartNumberingAfterBreak="0">
    <w:nsid w:val="2B7B52BF"/>
    <w:multiLevelType w:val="hybridMultilevel"/>
    <w:tmpl w:val="1A1054BE"/>
    <w:lvl w:ilvl="0" w:tplc="A0DE0AD6">
      <w:start w:val="1"/>
      <w:numFmt w:val="lowerLetter"/>
      <w:lvlText w:val="%1)"/>
      <w:lvlJc w:val="left"/>
      <w:pPr>
        <w:ind w:left="720" w:hanging="360"/>
      </w:pPr>
      <w:rPr>
        <w:rFonts w:cs="Arial" w:hint="default"/>
        <w:color w:val="00000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E3573C0"/>
    <w:multiLevelType w:val="hybridMultilevel"/>
    <w:tmpl w:val="721C2ACC"/>
    <w:lvl w:ilvl="0" w:tplc="041B0001">
      <w:start w:val="1"/>
      <w:numFmt w:val="bullet"/>
      <w:lvlText w:val=""/>
      <w:lvlJc w:val="left"/>
      <w:pPr>
        <w:ind w:left="720" w:hanging="360"/>
      </w:pPr>
      <w:rPr>
        <w:rFonts w:ascii="Symbol" w:hAnsi="Symbol" w:hint="default"/>
      </w:rPr>
    </w:lvl>
    <w:lvl w:ilvl="1" w:tplc="041B0017">
      <w:start w:val="1"/>
      <w:numFmt w:val="lowerLetter"/>
      <w:lvlText w:val="%2)"/>
      <w:lvlJc w:val="left"/>
      <w:pPr>
        <w:ind w:left="1440" w:hanging="360"/>
      </w:pPr>
      <w:rPr>
        <w:rFonts w:hint="default"/>
      </w:rPr>
    </w:lvl>
    <w:lvl w:ilvl="2" w:tplc="3AEAB082">
      <w:numFmt w:val="bullet"/>
      <w:lvlText w:val="-"/>
      <w:lvlJc w:val="left"/>
      <w:pPr>
        <w:ind w:left="2160" w:hanging="360"/>
      </w:pPr>
      <w:rPr>
        <w:rFonts w:ascii="Arial Narrow" w:eastAsiaTheme="minorEastAsia" w:hAnsi="Arial Narrow" w:cstheme="minorBidi"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2" w15:restartNumberingAfterBreak="0">
    <w:nsid w:val="319F6D5C"/>
    <w:multiLevelType w:val="hybridMultilevel"/>
    <w:tmpl w:val="46F46E8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36DD08FA"/>
    <w:multiLevelType w:val="hybridMultilevel"/>
    <w:tmpl w:val="60062930"/>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4" w15:restartNumberingAfterBreak="0">
    <w:nsid w:val="38C06C97"/>
    <w:multiLevelType w:val="hybridMultilevel"/>
    <w:tmpl w:val="66F8AC70"/>
    <w:lvl w:ilvl="0" w:tplc="3AEAB082">
      <w:numFmt w:val="bullet"/>
      <w:lvlText w:val="-"/>
      <w:lvlJc w:val="left"/>
      <w:pPr>
        <w:ind w:left="1440" w:hanging="360"/>
      </w:pPr>
      <w:rPr>
        <w:rFonts w:ascii="Arial Narrow" w:eastAsiaTheme="minorEastAsia" w:hAnsi="Arial Narrow" w:cstheme="minorBidi" w:hint="default"/>
      </w:r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25" w15:restartNumberingAfterBreak="0">
    <w:nsid w:val="3C0601F6"/>
    <w:multiLevelType w:val="hybridMultilevel"/>
    <w:tmpl w:val="C870059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3FB26289"/>
    <w:multiLevelType w:val="hybridMultilevel"/>
    <w:tmpl w:val="29CAAC9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7" w15:restartNumberingAfterBreak="0">
    <w:nsid w:val="40A128F5"/>
    <w:multiLevelType w:val="hybridMultilevel"/>
    <w:tmpl w:val="0124305E"/>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28" w15:restartNumberingAfterBreak="0">
    <w:nsid w:val="41216079"/>
    <w:multiLevelType w:val="hybridMultilevel"/>
    <w:tmpl w:val="9CCA92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414D6C58"/>
    <w:multiLevelType w:val="hybridMultilevel"/>
    <w:tmpl w:val="713A3B5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0" w15:restartNumberingAfterBreak="0">
    <w:nsid w:val="41F4746B"/>
    <w:multiLevelType w:val="hybridMultilevel"/>
    <w:tmpl w:val="ECBA1C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1" w15:restartNumberingAfterBreak="0">
    <w:nsid w:val="41F754FC"/>
    <w:multiLevelType w:val="hybridMultilevel"/>
    <w:tmpl w:val="2190E71C"/>
    <w:lvl w:ilvl="0" w:tplc="226864FC">
      <w:start w:val="5"/>
      <w:numFmt w:val="bullet"/>
      <w:lvlText w:val="-"/>
      <w:lvlJc w:val="left"/>
      <w:pPr>
        <w:tabs>
          <w:tab w:val="num" w:pos="2484"/>
        </w:tabs>
        <w:ind w:left="2484" w:hanging="360"/>
      </w:pPr>
      <w:rPr>
        <w:rFonts w:ascii="Times New Roman" w:eastAsia="Times New Roman" w:hAnsi="Times New Roman" w:hint="default"/>
      </w:rPr>
    </w:lvl>
    <w:lvl w:ilvl="1" w:tplc="A3B6020C">
      <w:start w:val="1"/>
      <w:numFmt w:val="bullet"/>
      <w:lvlText w:val="o"/>
      <w:lvlJc w:val="left"/>
      <w:pPr>
        <w:tabs>
          <w:tab w:val="num" w:pos="3204"/>
        </w:tabs>
        <w:ind w:left="3204" w:hanging="360"/>
      </w:pPr>
      <w:rPr>
        <w:rFonts w:ascii="Courier New" w:hAnsi="Courier New" w:hint="default"/>
      </w:rPr>
    </w:lvl>
    <w:lvl w:ilvl="2" w:tplc="C7FA4952">
      <w:start w:val="1"/>
      <w:numFmt w:val="bullet"/>
      <w:lvlText w:val=""/>
      <w:lvlJc w:val="left"/>
      <w:pPr>
        <w:tabs>
          <w:tab w:val="num" w:pos="3924"/>
        </w:tabs>
        <w:ind w:left="3924" w:hanging="360"/>
      </w:pPr>
      <w:rPr>
        <w:rFonts w:ascii="Wingdings" w:hAnsi="Wingdings" w:hint="default"/>
      </w:rPr>
    </w:lvl>
    <w:lvl w:ilvl="3" w:tplc="1B1C71C6">
      <w:start w:val="1"/>
      <w:numFmt w:val="bullet"/>
      <w:lvlText w:val=""/>
      <w:lvlJc w:val="left"/>
      <w:pPr>
        <w:tabs>
          <w:tab w:val="num" w:pos="4644"/>
        </w:tabs>
        <w:ind w:left="4644" w:hanging="360"/>
      </w:pPr>
      <w:rPr>
        <w:rFonts w:ascii="Symbol" w:hAnsi="Symbol" w:hint="default"/>
      </w:rPr>
    </w:lvl>
    <w:lvl w:ilvl="4" w:tplc="2DA46214" w:tentative="1">
      <w:start w:val="1"/>
      <w:numFmt w:val="bullet"/>
      <w:lvlText w:val="o"/>
      <w:lvlJc w:val="left"/>
      <w:pPr>
        <w:tabs>
          <w:tab w:val="num" w:pos="5364"/>
        </w:tabs>
        <w:ind w:left="5364" w:hanging="360"/>
      </w:pPr>
      <w:rPr>
        <w:rFonts w:ascii="Courier New" w:hAnsi="Courier New" w:hint="default"/>
      </w:rPr>
    </w:lvl>
    <w:lvl w:ilvl="5" w:tplc="20B2CC20" w:tentative="1">
      <w:start w:val="1"/>
      <w:numFmt w:val="bullet"/>
      <w:lvlText w:val=""/>
      <w:lvlJc w:val="left"/>
      <w:pPr>
        <w:tabs>
          <w:tab w:val="num" w:pos="6084"/>
        </w:tabs>
        <w:ind w:left="6084" w:hanging="360"/>
      </w:pPr>
      <w:rPr>
        <w:rFonts w:ascii="Wingdings" w:hAnsi="Wingdings" w:hint="default"/>
      </w:rPr>
    </w:lvl>
    <w:lvl w:ilvl="6" w:tplc="723603C4" w:tentative="1">
      <w:start w:val="1"/>
      <w:numFmt w:val="bullet"/>
      <w:lvlText w:val=""/>
      <w:lvlJc w:val="left"/>
      <w:pPr>
        <w:tabs>
          <w:tab w:val="num" w:pos="6804"/>
        </w:tabs>
        <w:ind w:left="6804" w:hanging="360"/>
      </w:pPr>
      <w:rPr>
        <w:rFonts w:ascii="Symbol" w:hAnsi="Symbol" w:hint="default"/>
      </w:rPr>
    </w:lvl>
    <w:lvl w:ilvl="7" w:tplc="D1CC0638" w:tentative="1">
      <w:start w:val="1"/>
      <w:numFmt w:val="bullet"/>
      <w:lvlText w:val="o"/>
      <w:lvlJc w:val="left"/>
      <w:pPr>
        <w:tabs>
          <w:tab w:val="num" w:pos="7524"/>
        </w:tabs>
        <w:ind w:left="7524" w:hanging="360"/>
      </w:pPr>
      <w:rPr>
        <w:rFonts w:ascii="Courier New" w:hAnsi="Courier New" w:hint="default"/>
      </w:rPr>
    </w:lvl>
    <w:lvl w:ilvl="8" w:tplc="1450C5D6" w:tentative="1">
      <w:start w:val="1"/>
      <w:numFmt w:val="bullet"/>
      <w:lvlText w:val=""/>
      <w:lvlJc w:val="left"/>
      <w:pPr>
        <w:tabs>
          <w:tab w:val="num" w:pos="8244"/>
        </w:tabs>
        <w:ind w:left="8244" w:hanging="360"/>
      </w:pPr>
      <w:rPr>
        <w:rFonts w:ascii="Wingdings" w:hAnsi="Wingdings" w:hint="default"/>
      </w:rPr>
    </w:lvl>
  </w:abstractNum>
  <w:abstractNum w:abstractNumId="32" w15:restartNumberingAfterBreak="0">
    <w:nsid w:val="482E4B3A"/>
    <w:multiLevelType w:val="multilevel"/>
    <w:tmpl w:val="15EC7EEA"/>
    <w:lvl w:ilvl="0">
      <w:start w:val="1"/>
      <w:numFmt w:val="decimal"/>
      <w:pStyle w:val="NADP"/>
      <w:lvlText w:val="%1."/>
      <w:lvlJc w:val="left"/>
      <w:pPr>
        <w:tabs>
          <w:tab w:val="num" w:pos="680"/>
        </w:tabs>
        <w:ind w:left="680" w:hanging="680"/>
      </w:pPr>
      <w:rPr>
        <w:rFonts w:cs="Times New Roman"/>
        <w:b/>
        <w:i w:val="0"/>
      </w:rPr>
    </w:lvl>
    <w:lvl w:ilvl="1">
      <w:start w:val="1"/>
      <w:numFmt w:val="decimal"/>
      <w:pStyle w:val="ODS"/>
      <w:lvlText w:val="%1.%2."/>
      <w:lvlJc w:val="left"/>
      <w:pPr>
        <w:tabs>
          <w:tab w:val="num" w:pos="680"/>
        </w:tabs>
        <w:ind w:left="680" w:hanging="680"/>
      </w:pPr>
      <w:rPr>
        <w:rFonts w:ascii="Arial" w:hAnsi="Arial" w:cs="Arial" w:hint="default"/>
        <w:b/>
        <w:bCs w:val="0"/>
        <w:i w:val="0"/>
        <w:iCs w:val="0"/>
        <w:sz w:val="22"/>
        <w:szCs w:val="22"/>
      </w:rPr>
    </w:lvl>
    <w:lvl w:ilvl="2">
      <w:start w:val="1"/>
      <w:numFmt w:val="decimal"/>
      <w:pStyle w:val="PODODS"/>
      <w:lvlText w:val="%1.%2.%3."/>
      <w:lvlJc w:val="left"/>
      <w:pPr>
        <w:tabs>
          <w:tab w:val="num" w:pos="1418"/>
        </w:tabs>
        <w:ind w:left="1418" w:hanging="738"/>
      </w:pPr>
      <w:rPr>
        <w:rFonts w:ascii="Arial" w:hAnsi="Arial" w:cs="Arial" w:hint="default"/>
        <w:b/>
        <w:bCs w:val="0"/>
        <w:i w:val="0"/>
        <w:iCs w:val="0"/>
        <w:sz w:val="22"/>
        <w:szCs w:val="22"/>
      </w:rPr>
    </w:lvl>
    <w:lvl w:ilvl="3">
      <w:start w:val="1"/>
      <w:numFmt w:val="decimal"/>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3" w15:restartNumberingAfterBreak="0">
    <w:nsid w:val="49D653D9"/>
    <w:multiLevelType w:val="hybridMultilevel"/>
    <w:tmpl w:val="C208496A"/>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4" w15:restartNumberingAfterBreak="0">
    <w:nsid w:val="512F473F"/>
    <w:multiLevelType w:val="hybridMultilevel"/>
    <w:tmpl w:val="0D9C7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15:restartNumberingAfterBreak="0">
    <w:nsid w:val="51980431"/>
    <w:multiLevelType w:val="hybridMultilevel"/>
    <w:tmpl w:val="27E28F3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6" w15:restartNumberingAfterBreak="0">
    <w:nsid w:val="51B14461"/>
    <w:multiLevelType w:val="hybridMultilevel"/>
    <w:tmpl w:val="DFD2329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7" w15:restartNumberingAfterBreak="0">
    <w:nsid w:val="524D26C4"/>
    <w:multiLevelType w:val="hybridMultilevel"/>
    <w:tmpl w:val="BA2004C4"/>
    <w:lvl w:ilvl="0" w:tplc="2F82F3CA">
      <w:start w:val="1"/>
      <w:numFmt w:val="lowerLetter"/>
      <w:lvlText w:val="%1."/>
      <w:lvlJc w:val="left"/>
      <w:pPr>
        <w:ind w:left="720" w:hanging="360"/>
      </w:pPr>
      <w:rPr>
        <w:rFonts w:hint="default"/>
        <w:color w:val="auto"/>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564F589E"/>
    <w:multiLevelType w:val="hybridMultilevel"/>
    <w:tmpl w:val="C6A2EB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57B339D4"/>
    <w:multiLevelType w:val="hybridMultilevel"/>
    <w:tmpl w:val="EC121ED4"/>
    <w:lvl w:ilvl="0" w:tplc="041B000F">
      <w:start w:val="1"/>
      <w:numFmt w:val="lowerLetter"/>
      <w:lvlText w:val="%1)"/>
      <w:lvlJc w:val="left"/>
      <w:pPr>
        <w:tabs>
          <w:tab w:val="num" w:pos="360"/>
        </w:tabs>
        <w:ind w:left="360" w:hanging="360"/>
      </w:pPr>
      <w:rPr>
        <w:rFonts w:cs="Times New Roman"/>
      </w:rPr>
    </w:lvl>
    <w:lvl w:ilvl="1" w:tplc="041B0003" w:tentative="1">
      <w:start w:val="1"/>
      <w:numFmt w:val="lowerLetter"/>
      <w:lvlText w:val="%2."/>
      <w:lvlJc w:val="left"/>
      <w:pPr>
        <w:tabs>
          <w:tab w:val="num" w:pos="1080"/>
        </w:tabs>
        <w:ind w:left="1080" w:hanging="360"/>
      </w:pPr>
      <w:rPr>
        <w:rFonts w:cs="Times New Roman"/>
      </w:rPr>
    </w:lvl>
    <w:lvl w:ilvl="2" w:tplc="041B0005" w:tentative="1">
      <w:start w:val="1"/>
      <w:numFmt w:val="lowerRoman"/>
      <w:lvlText w:val="%3."/>
      <w:lvlJc w:val="right"/>
      <w:pPr>
        <w:tabs>
          <w:tab w:val="num" w:pos="1800"/>
        </w:tabs>
        <w:ind w:left="1800" w:hanging="180"/>
      </w:pPr>
      <w:rPr>
        <w:rFonts w:cs="Times New Roman"/>
      </w:rPr>
    </w:lvl>
    <w:lvl w:ilvl="3" w:tplc="041B0001" w:tentative="1">
      <w:start w:val="1"/>
      <w:numFmt w:val="decimal"/>
      <w:lvlText w:val="%4."/>
      <w:lvlJc w:val="left"/>
      <w:pPr>
        <w:tabs>
          <w:tab w:val="num" w:pos="2520"/>
        </w:tabs>
        <w:ind w:left="2520" w:hanging="360"/>
      </w:pPr>
      <w:rPr>
        <w:rFonts w:cs="Times New Roman"/>
      </w:rPr>
    </w:lvl>
    <w:lvl w:ilvl="4" w:tplc="041B0003" w:tentative="1">
      <w:start w:val="1"/>
      <w:numFmt w:val="lowerLetter"/>
      <w:lvlText w:val="%5."/>
      <w:lvlJc w:val="left"/>
      <w:pPr>
        <w:tabs>
          <w:tab w:val="num" w:pos="3240"/>
        </w:tabs>
        <w:ind w:left="3240" w:hanging="360"/>
      </w:pPr>
      <w:rPr>
        <w:rFonts w:cs="Times New Roman"/>
      </w:rPr>
    </w:lvl>
    <w:lvl w:ilvl="5" w:tplc="041B0005" w:tentative="1">
      <w:start w:val="1"/>
      <w:numFmt w:val="lowerRoman"/>
      <w:lvlText w:val="%6."/>
      <w:lvlJc w:val="right"/>
      <w:pPr>
        <w:tabs>
          <w:tab w:val="num" w:pos="3960"/>
        </w:tabs>
        <w:ind w:left="3960" w:hanging="180"/>
      </w:pPr>
      <w:rPr>
        <w:rFonts w:cs="Times New Roman"/>
      </w:rPr>
    </w:lvl>
    <w:lvl w:ilvl="6" w:tplc="041B0001" w:tentative="1">
      <w:start w:val="1"/>
      <w:numFmt w:val="decimal"/>
      <w:lvlText w:val="%7."/>
      <w:lvlJc w:val="left"/>
      <w:pPr>
        <w:tabs>
          <w:tab w:val="num" w:pos="4680"/>
        </w:tabs>
        <w:ind w:left="4680" w:hanging="360"/>
      </w:pPr>
      <w:rPr>
        <w:rFonts w:cs="Times New Roman"/>
      </w:rPr>
    </w:lvl>
    <w:lvl w:ilvl="7" w:tplc="041B0003" w:tentative="1">
      <w:start w:val="1"/>
      <w:numFmt w:val="lowerLetter"/>
      <w:lvlText w:val="%8."/>
      <w:lvlJc w:val="left"/>
      <w:pPr>
        <w:tabs>
          <w:tab w:val="num" w:pos="5400"/>
        </w:tabs>
        <w:ind w:left="5400" w:hanging="360"/>
      </w:pPr>
      <w:rPr>
        <w:rFonts w:cs="Times New Roman"/>
      </w:rPr>
    </w:lvl>
    <w:lvl w:ilvl="8" w:tplc="041B0005" w:tentative="1">
      <w:start w:val="1"/>
      <w:numFmt w:val="lowerRoman"/>
      <w:lvlText w:val="%9."/>
      <w:lvlJc w:val="right"/>
      <w:pPr>
        <w:tabs>
          <w:tab w:val="num" w:pos="6120"/>
        </w:tabs>
        <w:ind w:left="6120" w:hanging="180"/>
      </w:pPr>
      <w:rPr>
        <w:rFonts w:cs="Times New Roman"/>
      </w:rPr>
    </w:lvl>
  </w:abstractNum>
  <w:abstractNum w:abstractNumId="40" w15:restartNumberingAfterBreak="0">
    <w:nsid w:val="586D11F9"/>
    <w:multiLevelType w:val="hybridMultilevel"/>
    <w:tmpl w:val="3D9A91C0"/>
    <w:lvl w:ilvl="0" w:tplc="041B001B">
      <w:start w:val="1"/>
      <w:numFmt w:val="lowerRoman"/>
      <w:lvlText w:val="%1."/>
      <w:lvlJc w:val="righ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5ABA5FA1"/>
    <w:multiLevelType w:val="hybridMultilevel"/>
    <w:tmpl w:val="CED2D8F0"/>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2" w15:restartNumberingAfterBreak="0">
    <w:nsid w:val="5CF74C52"/>
    <w:multiLevelType w:val="hybridMultilevel"/>
    <w:tmpl w:val="38E04F2C"/>
    <w:lvl w:ilvl="0" w:tplc="041B0001">
      <w:start w:val="1"/>
      <w:numFmt w:val="bullet"/>
      <w:lvlText w:val=""/>
      <w:lvlJc w:val="left"/>
      <w:pPr>
        <w:ind w:left="770" w:hanging="360"/>
      </w:pPr>
      <w:rPr>
        <w:rFonts w:ascii="Symbol" w:hAnsi="Symbol" w:hint="default"/>
      </w:rPr>
    </w:lvl>
    <w:lvl w:ilvl="1" w:tplc="041B0003" w:tentative="1">
      <w:start w:val="1"/>
      <w:numFmt w:val="bullet"/>
      <w:lvlText w:val="o"/>
      <w:lvlJc w:val="left"/>
      <w:pPr>
        <w:ind w:left="1490" w:hanging="360"/>
      </w:pPr>
      <w:rPr>
        <w:rFonts w:ascii="Courier New" w:hAnsi="Courier New" w:cs="Courier New" w:hint="default"/>
      </w:rPr>
    </w:lvl>
    <w:lvl w:ilvl="2" w:tplc="041B0005" w:tentative="1">
      <w:start w:val="1"/>
      <w:numFmt w:val="bullet"/>
      <w:lvlText w:val=""/>
      <w:lvlJc w:val="left"/>
      <w:pPr>
        <w:ind w:left="2210" w:hanging="360"/>
      </w:pPr>
      <w:rPr>
        <w:rFonts w:ascii="Wingdings" w:hAnsi="Wingdings" w:hint="default"/>
      </w:rPr>
    </w:lvl>
    <w:lvl w:ilvl="3" w:tplc="041B0001" w:tentative="1">
      <w:start w:val="1"/>
      <w:numFmt w:val="bullet"/>
      <w:lvlText w:val=""/>
      <w:lvlJc w:val="left"/>
      <w:pPr>
        <w:ind w:left="2930" w:hanging="360"/>
      </w:pPr>
      <w:rPr>
        <w:rFonts w:ascii="Symbol" w:hAnsi="Symbol" w:hint="default"/>
      </w:rPr>
    </w:lvl>
    <w:lvl w:ilvl="4" w:tplc="041B0003" w:tentative="1">
      <w:start w:val="1"/>
      <w:numFmt w:val="bullet"/>
      <w:lvlText w:val="o"/>
      <w:lvlJc w:val="left"/>
      <w:pPr>
        <w:ind w:left="3650" w:hanging="360"/>
      </w:pPr>
      <w:rPr>
        <w:rFonts w:ascii="Courier New" w:hAnsi="Courier New" w:cs="Courier New" w:hint="default"/>
      </w:rPr>
    </w:lvl>
    <w:lvl w:ilvl="5" w:tplc="041B0005" w:tentative="1">
      <w:start w:val="1"/>
      <w:numFmt w:val="bullet"/>
      <w:lvlText w:val=""/>
      <w:lvlJc w:val="left"/>
      <w:pPr>
        <w:ind w:left="4370" w:hanging="360"/>
      </w:pPr>
      <w:rPr>
        <w:rFonts w:ascii="Wingdings" w:hAnsi="Wingdings" w:hint="default"/>
      </w:rPr>
    </w:lvl>
    <w:lvl w:ilvl="6" w:tplc="041B0001" w:tentative="1">
      <w:start w:val="1"/>
      <w:numFmt w:val="bullet"/>
      <w:lvlText w:val=""/>
      <w:lvlJc w:val="left"/>
      <w:pPr>
        <w:ind w:left="5090" w:hanging="360"/>
      </w:pPr>
      <w:rPr>
        <w:rFonts w:ascii="Symbol" w:hAnsi="Symbol" w:hint="default"/>
      </w:rPr>
    </w:lvl>
    <w:lvl w:ilvl="7" w:tplc="041B0003" w:tentative="1">
      <w:start w:val="1"/>
      <w:numFmt w:val="bullet"/>
      <w:lvlText w:val="o"/>
      <w:lvlJc w:val="left"/>
      <w:pPr>
        <w:ind w:left="5810" w:hanging="360"/>
      </w:pPr>
      <w:rPr>
        <w:rFonts w:ascii="Courier New" w:hAnsi="Courier New" w:cs="Courier New" w:hint="default"/>
      </w:rPr>
    </w:lvl>
    <w:lvl w:ilvl="8" w:tplc="041B0005" w:tentative="1">
      <w:start w:val="1"/>
      <w:numFmt w:val="bullet"/>
      <w:lvlText w:val=""/>
      <w:lvlJc w:val="left"/>
      <w:pPr>
        <w:ind w:left="6530" w:hanging="360"/>
      </w:pPr>
      <w:rPr>
        <w:rFonts w:ascii="Wingdings" w:hAnsi="Wingdings" w:hint="default"/>
      </w:rPr>
    </w:lvl>
  </w:abstractNum>
  <w:abstractNum w:abstractNumId="43" w15:restartNumberingAfterBreak="0">
    <w:nsid w:val="5D000904"/>
    <w:multiLevelType w:val="hybridMultilevel"/>
    <w:tmpl w:val="0E80C948"/>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4" w15:restartNumberingAfterBreak="0">
    <w:nsid w:val="5E327FC9"/>
    <w:multiLevelType w:val="hybridMultilevel"/>
    <w:tmpl w:val="1B387A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606E2DCC"/>
    <w:multiLevelType w:val="hybridMultilevel"/>
    <w:tmpl w:val="558E9BC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6" w15:restartNumberingAfterBreak="0">
    <w:nsid w:val="64AA10B7"/>
    <w:multiLevelType w:val="hybridMultilevel"/>
    <w:tmpl w:val="DD26787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7" w15:restartNumberingAfterBreak="0">
    <w:nsid w:val="658911AB"/>
    <w:multiLevelType w:val="hybridMultilevel"/>
    <w:tmpl w:val="E1A2A68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8" w15:restartNumberingAfterBreak="0">
    <w:nsid w:val="66866FD5"/>
    <w:multiLevelType w:val="hybridMultilevel"/>
    <w:tmpl w:val="0110318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9" w15:restartNumberingAfterBreak="0">
    <w:nsid w:val="6C0B2868"/>
    <w:multiLevelType w:val="hybridMultilevel"/>
    <w:tmpl w:val="8DF8F39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0" w15:restartNumberingAfterBreak="0">
    <w:nsid w:val="6C302A48"/>
    <w:multiLevelType w:val="hybridMultilevel"/>
    <w:tmpl w:val="8656F92C"/>
    <w:lvl w:ilvl="0" w:tplc="E19EF1DE">
      <w:numFmt w:val="bullet"/>
      <w:lvlText w:val="-"/>
      <w:lvlJc w:val="left"/>
      <w:pPr>
        <w:ind w:left="720" w:hanging="360"/>
      </w:pPr>
      <w:rPr>
        <w:rFonts w:ascii="Arial Narrow" w:eastAsiaTheme="minorHAnsi" w:hAnsi="Arial Narrow"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6C4030FF"/>
    <w:multiLevelType w:val="singleLevel"/>
    <w:tmpl w:val="7B3AD13C"/>
    <w:lvl w:ilvl="0">
      <w:start w:val="1"/>
      <w:numFmt w:val="bullet"/>
      <w:pStyle w:val="Zoznamsodrkami2"/>
      <w:lvlText w:val="-"/>
      <w:lvlJc w:val="left"/>
      <w:pPr>
        <w:tabs>
          <w:tab w:val="num" w:pos="680"/>
        </w:tabs>
        <w:ind w:left="680" w:hanging="340"/>
      </w:pPr>
      <w:rPr>
        <w:rFonts w:ascii="9999999" w:hAnsi="9999999" w:cs="Courier New" w:hint="default"/>
      </w:rPr>
    </w:lvl>
  </w:abstractNum>
  <w:abstractNum w:abstractNumId="52" w15:restartNumberingAfterBreak="0">
    <w:nsid w:val="7B140ABD"/>
    <w:multiLevelType w:val="hybridMultilevel"/>
    <w:tmpl w:val="713A3B5E"/>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7CB32461"/>
    <w:multiLevelType w:val="hybridMultilevel"/>
    <w:tmpl w:val="C0DE74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7D200660"/>
    <w:multiLevelType w:val="hybridMultilevel"/>
    <w:tmpl w:val="931052F6"/>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5" w15:restartNumberingAfterBreak="0">
    <w:nsid w:val="7F8D16D7"/>
    <w:multiLevelType w:val="hybridMultilevel"/>
    <w:tmpl w:val="F244B31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8"/>
  </w:num>
  <w:num w:numId="2">
    <w:abstractNumId w:val="32"/>
  </w:num>
  <w:num w:numId="3">
    <w:abstractNumId w:val="39"/>
  </w:num>
  <w:num w:numId="4">
    <w:abstractNumId w:val="35"/>
  </w:num>
  <w:num w:numId="5">
    <w:abstractNumId w:val="47"/>
  </w:num>
  <w:num w:numId="6">
    <w:abstractNumId w:val="33"/>
  </w:num>
  <w:num w:numId="7">
    <w:abstractNumId w:val="32"/>
  </w:num>
  <w:num w:numId="8">
    <w:abstractNumId w:val="32"/>
  </w:num>
  <w:num w:numId="9">
    <w:abstractNumId w:val="37"/>
  </w:num>
  <w:num w:numId="10">
    <w:abstractNumId w:val="32"/>
  </w:num>
  <w:num w:numId="11">
    <w:abstractNumId w:val="27"/>
  </w:num>
  <w:num w:numId="12">
    <w:abstractNumId w:val="43"/>
  </w:num>
  <w:num w:numId="13">
    <w:abstractNumId w:val="32"/>
  </w:num>
  <w:num w:numId="14">
    <w:abstractNumId w:val="32"/>
  </w:num>
  <w:num w:numId="15">
    <w:abstractNumId w:val="28"/>
  </w:num>
  <w:num w:numId="16">
    <w:abstractNumId w:val="32"/>
  </w:num>
  <w:num w:numId="17">
    <w:abstractNumId w:val="32"/>
  </w:num>
  <w:num w:numId="18">
    <w:abstractNumId w:val="32"/>
  </w:num>
  <w:num w:numId="19">
    <w:abstractNumId w:val="44"/>
  </w:num>
  <w:num w:numId="20">
    <w:abstractNumId w:val="6"/>
  </w:num>
  <w:num w:numId="21">
    <w:abstractNumId w:val="53"/>
  </w:num>
  <w:num w:numId="22">
    <w:abstractNumId w:val="52"/>
  </w:num>
  <w:num w:numId="23">
    <w:abstractNumId w:val="29"/>
  </w:num>
  <w:num w:numId="24">
    <w:abstractNumId w:val="17"/>
  </w:num>
  <w:num w:numId="25">
    <w:abstractNumId w:val="11"/>
  </w:num>
  <w:num w:numId="26">
    <w:abstractNumId w:val="32"/>
  </w:num>
  <w:num w:numId="27">
    <w:abstractNumId w:val="9"/>
  </w:num>
  <w:num w:numId="28">
    <w:abstractNumId w:val="30"/>
  </w:num>
  <w:num w:numId="29">
    <w:abstractNumId w:val="13"/>
  </w:num>
  <w:num w:numId="30">
    <w:abstractNumId w:val="51"/>
  </w:num>
  <w:num w:numId="31">
    <w:abstractNumId w:val="0"/>
  </w:num>
  <w:num w:numId="32">
    <w:abstractNumId w:val="46"/>
  </w:num>
  <w:num w:numId="33">
    <w:abstractNumId w:val="32"/>
  </w:num>
  <w:num w:numId="34">
    <w:abstractNumId w:val="25"/>
  </w:num>
  <w:num w:numId="35">
    <w:abstractNumId w:val="32"/>
  </w:num>
  <w:num w:numId="36">
    <w:abstractNumId w:val="32"/>
  </w:num>
  <w:num w:numId="37">
    <w:abstractNumId w:val="7"/>
  </w:num>
  <w:num w:numId="38">
    <w:abstractNumId w:val="22"/>
  </w:num>
  <w:num w:numId="39">
    <w:abstractNumId w:val="32"/>
  </w:num>
  <w:num w:numId="40">
    <w:abstractNumId w:val="38"/>
  </w:num>
  <w:num w:numId="41">
    <w:abstractNumId w:val="31"/>
  </w:num>
  <w:num w:numId="42">
    <w:abstractNumId w:val="32"/>
  </w:num>
  <w:num w:numId="43">
    <w:abstractNumId w:val="16"/>
  </w:num>
  <w:num w:numId="44">
    <w:abstractNumId w:val="41"/>
  </w:num>
  <w:num w:numId="45">
    <w:abstractNumId w:val="2"/>
  </w:num>
  <w:num w:numId="46">
    <w:abstractNumId w:val="34"/>
  </w:num>
  <w:num w:numId="47">
    <w:abstractNumId w:val="19"/>
  </w:num>
  <w:num w:numId="48">
    <w:abstractNumId w:val="32"/>
  </w:num>
  <w:num w:numId="49">
    <w:abstractNumId w:val="32"/>
  </w:num>
  <w:num w:numId="50">
    <w:abstractNumId w:val="32"/>
  </w:num>
  <w:num w:numId="51">
    <w:abstractNumId w:val="45"/>
  </w:num>
  <w:num w:numId="52">
    <w:abstractNumId w:val="32"/>
  </w:num>
  <w:num w:numId="53">
    <w:abstractNumId w:val="18"/>
  </w:num>
  <w:num w:numId="54">
    <w:abstractNumId w:val="40"/>
  </w:num>
  <w:num w:numId="55">
    <w:abstractNumId w:val="20"/>
  </w:num>
  <w:num w:numId="56">
    <w:abstractNumId w:val="48"/>
  </w:num>
  <w:num w:numId="57">
    <w:abstractNumId w:val="1"/>
  </w:num>
  <w:num w:numId="58">
    <w:abstractNumId w:val="10"/>
  </w:num>
  <w:num w:numId="59">
    <w:abstractNumId w:val="14"/>
  </w:num>
  <w:num w:numId="60">
    <w:abstractNumId w:val="4"/>
  </w:num>
  <w:num w:numId="61">
    <w:abstractNumId w:val="26"/>
  </w:num>
  <w:num w:numId="62">
    <w:abstractNumId w:val="49"/>
  </w:num>
  <w:num w:numId="63">
    <w:abstractNumId w:val="12"/>
  </w:num>
  <w:num w:numId="64">
    <w:abstractNumId w:val="15"/>
  </w:num>
  <w:num w:numId="65">
    <w:abstractNumId w:val="54"/>
  </w:num>
  <w:num w:numId="66">
    <w:abstractNumId w:val="21"/>
  </w:num>
  <w:num w:numId="67">
    <w:abstractNumId w:val="55"/>
  </w:num>
  <w:num w:numId="68">
    <w:abstractNumId w:val="36"/>
  </w:num>
  <w:num w:numId="69">
    <w:abstractNumId w:val="23"/>
  </w:num>
  <w:num w:numId="70">
    <w:abstractNumId w:val="42"/>
  </w:num>
  <w:num w:numId="71">
    <w:abstractNumId w:val="3"/>
  </w:num>
  <w:num w:numId="72">
    <w:abstractNumId w:val="50"/>
  </w:num>
  <w:num w:numId="73">
    <w:abstractNumId w:val="5"/>
  </w:num>
  <w:num w:numId="74">
    <w:abstractNumId w:val="24"/>
  </w:num>
  <w:num w:numId="75">
    <w:abstractNumId w:val="32"/>
  </w:num>
  <w:num w:numId="76">
    <w:abstractNumId w:val="32"/>
  </w:num>
  <w:num w:numId="77">
    <w:abstractNumId w:val="32"/>
  </w:num>
  <w:num w:numId="78">
    <w:abstractNumId w:val="32"/>
  </w:num>
  <w:num w:numId="79">
    <w:abstractNumId w:val="32"/>
  </w:num>
  <w:num w:numId="80">
    <w:abstractNumId w:val="32"/>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removePersonalInformation/>
  <w:removeDateAndTime/>
  <w:defaultTabStop w:val="708"/>
  <w:hyphenationZone w:val="425"/>
  <w:characterSpacingControl w:val="doNotCompress"/>
  <w:hdrShapeDefaults>
    <o:shapedefaults v:ext="edit" spidmax="6145"/>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93664"/>
    <w:rsid w:val="000001F4"/>
    <w:rsid w:val="00002C60"/>
    <w:rsid w:val="00006941"/>
    <w:rsid w:val="00007664"/>
    <w:rsid w:val="00010A20"/>
    <w:rsid w:val="00020AA5"/>
    <w:rsid w:val="00021D32"/>
    <w:rsid w:val="00024F38"/>
    <w:rsid w:val="000349F8"/>
    <w:rsid w:val="000350A3"/>
    <w:rsid w:val="000424A3"/>
    <w:rsid w:val="000449D3"/>
    <w:rsid w:val="00046E7F"/>
    <w:rsid w:val="000478BC"/>
    <w:rsid w:val="00050AA5"/>
    <w:rsid w:val="00051D8C"/>
    <w:rsid w:val="00055FF3"/>
    <w:rsid w:val="00057241"/>
    <w:rsid w:val="000572EF"/>
    <w:rsid w:val="0006132F"/>
    <w:rsid w:val="00063161"/>
    <w:rsid w:val="00065A11"/>
    <w:rsid w:val="0006675F"/>
    <w:rsid w:val="00067133"/>
    <w:rsid w:val="00067289"/>
    <w:rsid w:val="00077088"/>
    <w:rsid w:val="00083B2A"/>
    <w:rsid w:val="00084A16"/>
    <w:rsid w:val="000B0A01"/>
    <w:rsid w:val="000B11B7"/>
    <w:rsid w:val="000B1442"/>
    <w:rsid w:val="000C18F5"/>
    <w:rsid w:val="000C19E9"/>
    <w:rsid w:val="000D3A05"/>
    <w:rsid w:val="000E5804"/>
    <w:rsid w:val="000E72B1"/>
    <w:rsid w:val="000F17E5"/>
    <w:rsid w:val="000F1E0A"/>
    <w:rsid w:val="000F4283"/>
    <w:rsid w:val="000F6553"/>
    <w:rsid w:val="00102509"/>
    <w:rsid w:val="00104C57"/>
    <w:rsid w:val="001069C7"/>
    <w:rsid w:val="00115DD1"/>
    <w:rsid w:val="00120AFA"/>
    <w:rsid w:val="00121109"/>
    <w:rsid w:val="00122ED2"/>
    <w:rsid w:val="00123B9D"/>
    <w:rsid w:val="00124074"/>
    <w:rsid w:val="0013188E"/>
    <w:rsid w:val="00135370"/>
    <w:rsid w:val="001357F5"/>
    <w:rsid w:val="00136CB3"/>
    <w:rsid w:val="00141892"/>
    <w:rsid w:val="00143A57"/>
    <w:rsid w:val="00145212"/>
    <w:rsid w:val="001465DB"/>
    <w:rsid w:val="00150D6B"/>
    <w:rsid w:val="001572A2"/>
    <w:rsid w:val="00162D85"/>
    <w:rsid w:val="00165F0D"/>
    <w:rsid w:val="00166481"/>
    <w:rsid w:val="001668F2"/>
    <w:rsid w:val="001771E9"/>
    <w:rsid w:val="001815AC"/>
    <w:rsid w:val="001838F7"/>
    <w:rsid w:val="00184831"/>
    <w:rsid w:val="00185105"/>
    <w:rsid w:val="0018539B"/>
    <w:rsid w:val="00186BF6"/>
    <w:rsid w:val="00186CBA"/>
    <w:rsid w:val="001915EF"/>
    <w:rsid w:val="00193664"/>
    <w:rsid w:val="00194ECB"/>
    <w:rsid w:val="00197572"/>
    <w:rsid w:val="001A5308"/>
    <w:rsid w:val="001B080B"/>
    <w:rsid w:val="001B27A7"/>
    <w:rsid w:val="001D1149"/>
    <w:rsid w:val="001D3CA4"/>
    <w:rsid w:val="001D5C22"/>
    <w:rsid w:val="001D5D4C"/>
    <w:rsid w:val="001D7631"/>
    <w:rsid w:val="001D799F"/>
    <w:rsid w:val="001E2B69"/>
    <w:rsid w:val="001E3F0C"/>
    <w:rsid w:val="001E5B60"/>
    <w:rsid w:val="001E702F"/>
    <w:rsid w:val="001E73B5"/>
    <w:rsid w:val="001F202D"/>
    <w:rsid w:val="001F2B0A"/>
    <w:rsid w:val="001F2E2E"/>
    <w:rsid w:val="001F45D8"/>
    <w:rsid w:val="001F4F43"/>
    <w:rsid w:val="001F6734"/>
    <w:rsid w:val="002065A6"/>
    <w:rsid w:val="002078D5"/>
    <w:rsid w:val="00210DAF"/>
    <w:rsid w:val="00236A65"/>
    <w:rsid w:val="00240C9D"/>
    <w:rsid w:val="002442EF"/>
    <w:rsid w:val="0024535F"/>
    <w:rsid w:val="0024724E"/>
    <w:rsid w:val="002509A9"/>
    <w:rsid w:val="002524A6"/>
    <w:rsid w:val="00254217"/>
    <w:rsid w:val="00256027"/>
    <w:rsid w:val="00257801"/>
    <w:rsid w:val="00262DD1"/>
    <w:rsid w:val="002650BB"/>
    <w:rsid w:val="00270BAB"/>
    <w:rsid w:val="00271D4D"/>
    <w:rsid w:val="00273AEC"/>
    <w:rsid w:val="00273EDF"/>
    <w:rsid w:val="00276906"/>
    <w:rsid w:val="00277586"/>
    <w:rsid w:val="002803A5"/>
    <w:rsid w:val="00284461"/>
    <w:rsid w:val="00293B8A"/>
    <w:rsid w:val="00297372"/>
    <w:rsid w:val="00297E17"/>
    <w:rsid w:val="002A4C01"/>
    <w:rsid w:val="002B1426"/>
    <w:rsid w:val="002B1E00"/>
    <w:rsid w:val="002B4A5D"/>
    <w:rsid w:val="002B62F8"/>
    <w:rsid w:val="002C5B12"/>
    <w:rsid w:val="002C6CBC"/>
    <w:rsid w:val="002D0417"/>
    <w:rsid w:val="002D1FB8"/>
    <w:rsid w:val="002D358A"/>
    <w:rsid w:val="002D3D2B"/>
    <w:rsid w:val="002D5F2B"/>
    <w:rsid w:val="002D7D66"/>
    <w:rsid w:val="002E22B4"/>
    <w:rsid w:val="002E2B22"/>
    <w:rsid w:val="002E3ACD"/>
    <w:rsid w:val="002E4738"/>
    <w:rsid w:val="002E5092"/>
    <w:rsid w:val="002E6046"/>
    <w:rsid w:val="002F03E1"/>
    <w:rsid w:val="002F338B"/>
    <w:rsid w:val="002F479D"/>
    <w:rsid w:val="002F523D"/>
    <w:rsid w:val="003007CB"/>
    <w:rsid w:val="00304D36"/>
    <w:rsid w:val="00306C15"/>
    <w:rsid w:val="00311331"/>
    <w:rsid w:val="00311792"/>
    <w:rsid w:val="00312452"/>
    <w:rsid w:val="0032040A"/>
    <w:rsid w:val="00322DCD"/>
    <w:rsid w:val="00322FFE"/>
    <w:rsid w:val="00323F4C"/>
    <w:rsid w:val="00330DF3"/>
    <w:rsid w:val="00331A57"/>
    <w:rsid w:val="003342F1"/>
    <w:rsid w:val="003344D3"/>
    <w:rsid w:val="00340AC4"/>
    <w:rsid w:val="0034797A"/>
    <w:rsid w:val="003503AC"/>
    <w:rsid w:val="00357FE8"/>
    <w:rsid w:val="00361044"/>
    <w:rsid w:val="00372F2F"/>
    <w:rsid w:val="00380000"/>
    <w:rsid w:val="0038209D"/>
    <w:rsid w:val="0038572E"/>
    <w:rsid w:val="00390C41"/>
    <w:rsid w:val="00391A16"/>
    <w:rsid w:val="00393CD6"/>
    <w:rsid w:val="00394AB1"/>
    <w:rsid w:val="003A073D"/>
    <w:rsid w:val="003A1C79"/>
    <w:rsid w:val="003A2084"/>
    <w:rsid w:val="003B28CD"/>
    <w:rsid w:val="003C0A20"/>
    <w:rsid w:val="003D04A8"/>
    <w:rsid w:val="003D1640"/>
    <w:rsid w:val="003D5023"/>
    <w:rsid w:val="003D6E74"/>
    <w:rsid w:val="003D7D9E"/>
    <w:rsid w:val="003E7D7E"/>
    <w:rsid w:val="003F127A"/>
    <w:rsid w:val="003F4094"/>
    <w:rsid w:val="003F6D37"/>
    <w:rsid w:val="004006D6"/>
    <w:rsid w:val="00401B10"/>
    <w:rsid w:val="00403312"/>
    <w:rsid w:val="00403476"/>
    <w:rsid w:val="004035B0"/>
    <w:rsid w:val="00410353"/>
    <w:rsid w:val="00410732"/>
    <w:rsid w:val="0041308B"/>
    <w:rsid w:val="0041636A"/>
    <w:rsid w:val="00420F3B"/>
    <w:rsid w:val="0042257D"/>
    <w:rsid w:val="0042298D"/>
    <w:rsid w:val="004301D3"/>
    <w:rsid w:val="00431049"/>
    <w:rsid w:val="0043138B"/>
    <w:rsid w:val="00433028"/>
    <w:rsid w:val="004403E5"/>
    <w:rsid w:val="00445198"/>
    <w:rsid w:val="004555FC"/>
    <w:rsid w:val="00456325"/>
    <w:rsid w:val="004563AB"/>
    <w:rsid w:val="0046081C"/>
    <w:rsid w:val="004631AF"/>
    <w:rsid w:val="004673D7"/>
    <w:rsid w:val="00475AF9"/>
    <w:rsid w:val="004763A2"/>
    <w:rsid w:val="004819E4"/>
    <w:rsid w:val="004867ED"/>
    <w:rsid w:val="00494DB7"/>
    <w:rsid w:val="004950E2"/>
    <w:rsid w:val="00495850"/>
    <w:rsid w:val="004964F1"/>
    <w:rsid w:val="004A0E68"/>
    <w:rsid w:val="004A130C"/>
    <w:rsid w:val="004A1C6B"/>
    <w:rsid w:val="004A26BB"/>
    <w:rsid w:val="004A4A45"/>
    <w:rsid w:val="004A5907"/>
    <w:rsid w:val="004A6A74"/>
    <w:rsid w:val="004B0EB0"/>
    <w:rsid w:val="004B3E40"/>
    <w:rsid w:val="004B45F3"/>
    <w:rsid w:val="004C3855"/>
    <w:rsid w:val="004C4588"/>
    <w:rsid w:val="004C4E16"/>
    <w:rsid w:val="004C61D8"/>
    <w:rsid w:val="004D6B19"/>
    <w:rsid w:val="004D71B4"/>
    <w:rsid w:val="004E1CE8"/>
    <w:rsid w:val="004E37AA"/>
    <w:rsid w:val="004E61A2"/>
    <w:rsid w:val="004E7510"/>
    <w:rsid w:val="004F530B"/>
    <w:rsid w:val="004F5FB3"/>
    <w:rsid w:val="004F7B4A"/>
    <w:rsid w:val="00500072"/>
    <w:rsid w:val="00501D56"/>
    <w:rsid w:val="00501DB9"/>
    <w:rsid w:val="00505518"/>
    <w:rsid w:val="00514C98"/>
    <w:rsid w:val="005172D5"/>
    <w:rsid w:val="005243C8"/>
    <w:rsid w:val="0052587F"/>
    <w:rsid w:val="00527415"/>
    <w:rsid w:val="0052778F"/>
    <w:rsid w:val="005356F5"/>
    <w:rsid w:val="00540349"/>
    <w:rsid w:val="00540919"/>
    <w:rsid w:val="00540E78"/>
    <w:rsid w:val="00542946"/>
    <w:rsid w:val="00543E79"/>
    <w:rsid w:val="00544493"/>
    <w:rsid w:val="00546B23"/>
    <w:rsid w:val="00551413"/>
    <w:rsid w:val="00553166"/>
    <w:rsid w:val="00553C3A"/>
    <w:rsid w:val="005625B8"/>
    <w:rsid w:val="00564DAF"/>
    <w:rsid w:val="005717A9"/>
    <w:rsid w:val="00571C9B"/>
    <w:rsid w:val="00572621"/>
    <w:rsid w:val="00575D3C"/>
    <w:rsid w:val="00585FFB"/>
    <w:rsid w:val="005950FD"/>
    <w:rsid w:val="00595543"/>
    <w:rsid w:val="005969D7"/>
    <w:rsid w:val="005A034D"/>
    <w:rsid w:val="005A33B0"/>
    <w:rsid w:val="005A4CA3"/>
    <w:rsid w:val="005A595C"/>
    <w:rsid w:val="005A5AB7"/>
    <w:rsid w:val="005B6FD4"/>
    <w:rsid w:val="005C79E8"/>
    <w:rsid w:val="005C7AAA"/>
    <w:rsid w:val="005C7F9E"/>
    <w:rsid w:val="005D41AC"/>
    <w:rsid w:val="005D550B"/>
    <w:rsid w:val="005D7A8C"/>
    <w:rsid w:val="005E3867"/>
    <w:rsid w:val="005E386E"/>
    <w:rsid w:val="005E4C22"/>
    <w:rsid w:val="005F447E"/>
    <w:rsid w:val="005F6366"/>
    <w:rsid w:val="00601C3C"/>
    <w:rsid w:val="006077F3"/>
    <w:rsid w:val="00615DB7"/>
    <w:rsid w:val="00620DF4"/>
    <w:rsid w:val="0062245C"/>
    <w:rsid w:val="006245C0"/>
    <w:rsid w:val="00634C00"/>
    <w:rsid w:val="00635B63"/>
    <w:rsid w:val="00637A9E"/>
    <w:rsid w:val="006416CB"/>
    <w:rsid w:val="00643394"/>
    <w:rsid w:val="006446E0"/>
    <w:rsid w:val="00647644"/>
    <w:rsid w:val="006616B6"/>
    <w:rsid w:val="0067729E"/>
    <w:rsid w:val="00677C07"/>
    <w:rsid w:val="00682358"/>
    <w:rsid w:val="0068325C"/>
    <w:rsid w:val="00686FC6"/>
    <w:rsid w:val="006902F5"/>
    <w:rsid w:val="00690676"/>
    <w:rsid w:val="00691877"/>
    <w:rsid w:val="0069384E"/>
    <w:rsid w:val="00693C44"/>
    <w:rsid w:val="006942BE"/>
    <w:rsid w:val="00694E23"/>
    <w:rsid w:val="006959B1"/>
    <w:rsid w:val="00695A4C"/>
    <w:rsid w:val="00697AD2"/>
    <w:rsid w:val="00697F5C"/>
    <w:rsid w:val="00697FCF"/>
    <w:rsid w:val="006A0856"/>
    <w:rsid w:val="006A6FEE"/>
    <w:rsid w:val="006B09B8"/>
    <w:rsid w:val="006B2224"/>
    <w:rsid w:val="006B3EC5"/>
    <w:rsid w:val="006B6DD6"/>
    <w:rsid w:val="006C0272"/>
    <w:rsid w:val="006C3007"/>
    <w:rsid w:val="006D01FD"/>
    <w:rsid w:val="006D237D"/>
    <w:rsid w:val="006E4D5A"/>
    <w:rsid w:val="006F0A96"/>
    <w:rsid w:val="006F1B07"/>
    <w:rsid w:val="006F7A9C"/>
    <w:rsid w:val="00700CD1"/>
    <w:rsid w:val="00711422"/>
    <w:rsid w:val="00711E86"/>
    <w:rsid w:val="007126E7"/>
    <w:rsid w:val="007159CA"/>
    <w:rsid w:val="00715BDA"/>
    <w:rsid w:val="007172EC"/>
    <w:rsid w:val="00720E72"/>
    <w:rsid w:val="007257A2"/>
    <w:rsid w:val="0073272B"/>
    <w:rsid w:val="0074289E"/>
    <w:rsid w:val="00756100"/>
    <w:rsid w:val="00757850"/>
    <w:rsid w:val="007610EC"/>
    <w:rsid w:val="007668A1"/>
    <w:rsid w:val="00767F1B"/>
    <w:rsid w:val="00771A65"/>
    <w:rsid w:val="00774554"/>
    <w:rsid w:val="0077475C"/>
    <w:rsid w:val="00774BC7"/>
    <w:rsid w:val="00774DC4"/>
    <w:rsid w:val="00776878"/>
    <w:rsid w:val="00777174"/>
    <w:rsid w:val="007821A5"/>
    <w:rsid w:val="00782CC8"/>
    <w:rsid w:val="007838F2"/>
    <w:rsid w:val="00786A00"/>
    <w:rsid w:val="00790DB3"/>
    <w:rsid w:val="007938B4"/>
    <w:rsid w:val="00793EC5"/>
    <w:rsid w:val="00794B64"/>
    <w:rsid w:val="0079547E"/>
    <w:rsid w:val="007A058B"/>
    <w:rsid w:val="007A5C22"/>
    <w:rsid w:val="007A7AA3"/>
    <w:rsid w:val="007A7FC4"/>
    <w:rsid w:val="007B45C6"/>
    <w:rsid w:val="007C0548"/>
    <w:rsid w:val="007C0C9F"/>
    <w:rsid w:val="007C4F04"/>
    <w:rsid w:val="007D01E7"/>
    <w:rsid w:val="007D58BB"/>
    <w:rsid w:val="007E03C8"/>
    <w:rsid w:val="007E3A86"/>
    <w:rsid w:val="007E3EF2"/>
    <w:rsid w:val="007E48D0"/>
    <w:rsid w:val="007F2896"/>
    <w:rsid w:val="007F587A"/>
    <w:rsid w:val="00803B4E"/>
    <w:rsid w:val="0080697C"/>
    <w:rsid w:val="008108E4"/>
    <w:rsid w:val="00811A7F"/>
    <w:rsid w:val="00813DA7"/>
    <w:rsid w:val="0081578F"/>
    <w:rsid w:val="008208D3"/>
    <w:rsid w:val="00827366"/>
    <w:rsid w:val="00827CC3"/>
    <w:rsid w:val="00831C37"/>
    <w:rsid w:val="0083558E"/>
    <w:rsid w:val="0083573A"/>
    <w:rsid w:val="0084236E"/>
    <w:rsid w:val="00853124"/>
    <w:rsid w:val="0085356A"/>
    <w:rsid w:val="00855930"/>
    <w:rsid w:val="00861725"/>
    <w:rsid w:val="00863C33"/>
    <w:rsid w:val="008701A9"/>
    <w:rsid w:val="00870877"/>
    <w:rsid w:val="00872E57"/>
    <w:rsid w:val="008752AC"/>
    <w:rsid w:val="00875E01"/>
    <w:rsid w:val="00892F91"/>
    <w:rsid w:val="008974C4"/>
    <w:rsid w:val="008A0B27"/>
    <w:rsid w:val="008A0B4A"/>
    <w:rsid w:val="008A22A7"/>
    <w:rsid w:val="008A714A"/>
    <w:rsid w:val="008B0C72"/>
    <w:rsid w:val="008B4779"/>
    <w:rsid w:val="008B6FCF"/>
    <w:rsid w:val="008C01C4"/>
    <w:rsid w:val="008C203F"/>
    <w:rsid w:val="008C2315"/>
    <w:rsid w:val="008C52E7"/>
    <w:rsid w:val="008C6610"/>
    <w:rsid w:val="008C6D6F"/>
    <w:rsid w:val="008D30AF"/>
    <w:rsid w:val="008D3D3B"/>
    <w:rsid w:val="008D6B13"/>
    <w:rsid w:val="008E067E"/>
    <w:rsid w:val="008F10CA"/>
    <w:rsid w:val="008F6EF9"/>
    <w:rsid w:val="00903A9A"/>
    <w:rsid w:val="00905DC2"/>
    <w:rsid w:val="00907735"/>
    <w:rsid w:val="00910C9E"/>
    <w:rsid w:val="00912453"/>
    <w:rsid w:val="00912C78"/>
    <w:rsid w:val="00912EE3"/>
    <w:rsid w:val="00913079"/>
    <w:rsid w:val="00913A7E"/>
    <w:rsid w:val="00921EDC"/>
    <w:rsid w:val="009232E2"/>
    <w:rsid w:val="009339FB"/>
    <w:rsid w:val="00934B65"/>
    <w:rsid w:val="00935B39"/>
    <w:rsid w:val="0094122A"/>
    <w:rsid w:val="00942144"/>
    <w:rsid w:val="00946E77"/>
    <w:rsid w:val="009539BE"/>
    <w:rsid w:val="0096268B"/>
    <w:rsid w:val="009646CF"/>
    <w:rsid w:val="00964F97"/>
    <w:rsid w:val="0096703E"/>
    <w:rsid w:val="009711A9"/>
    <w:rsid w:val="009720F4"/>
    <w:rsid w:val="00974096"/>
    <w:rsid w:val="009746EF"/>
    <w:rsid w:val="00974B95"/>
    <w:rsid w:val="009754A6"/>
    <w:rsid w:val="00976253"/>
    <w:rsid w:val="00977E57"/>
    <w:rsid w:val="00983324"/>
    <w:rsid w:val="0098567F"/>
    <w:rsid w:val="009907EB"/>
    <w:rsid w:val="00991B24"/>
    <w:rsid w:val="00995A5E"/>
    <w:rsid w:val="009972EF"/>
    <w:rsid w:val="009A50B7"/>
    <w:rsid w:val="009A5215"/>
    <w:rsid w:val="009A7F7B"/>
    <w:rsid w:val="009B034E"/>
    <w:rsid w:val="009B0C13"/>
    <w:rsid w:val="009B2D4A"/>
    <w:rsid w:val="009B5D7A"/>
    <w:rsid w:val="009B7D28"/>
    <w:rsid w:val="009C0A4F"/>
    <w:rsid w:val="009D0E79"/>
    <w:rsid w:val="009F1ABB"/>
    <w:rsid w:val="009F495C"/>
    <w:rsid w:val="00A13935"/>
    <w:rsid w:val="00A20170"/>
    <w:rsid w:val="00A20464"/>
    <w:rsid w:val="00A216F7"/>
    <w:rsid w:val="00A319AF"/>
    <w:rsid w:val="00A32280"/>
    <w:rsid w:val="00A35BA2"/>
    <w:rsid w:val="00A42F02"/>
    <w:rsid w:val="00A44AB0"/>
    <w:rsid w:val="00A45A64"/>
    <w:rsid w:val="00A50FBA"/>
    <w:rsid w:val="00A51D50"/>
    <w:rsid w:val="00A52292"/>
    <w:rsid w:val="00A57D65"/>
    <w:rsid w:val="00A60E64"/>
    <w:rsid w:val="00A6183E"/>
    <w:rsid w:val="00A6609A"/>
    <w:rsid w:val="00A66432"/>
    <w:rsid w:val="00A71434"/>
    <w:rsid w:val="00A722C7"/>
    <w:rsid w:val="00A8271C"/>
    <w:rsid w:val="00A829EF"/>
    <w:rsid w:val="00A86FD2"/>
    <w:rsid w:val="00A8731C"/>
    <w:rsid w:val="00A945FB"/>
    <w:rsid w:val="00AA1182"/>
    <w:rsid w:val="00AA16FA"/>
    <w:rsid w:val="00AB130C"/>
    <w:rsid w:val="00AB403D"/>
    <w:rsid w:val="00AB4BA7"/>
    <w:rsid w:val="00AB4DEB"/>
    <w:rsid w:val="00AC16EC"/>
    <w:rsid w:val="00AC1C6B"/>
    <w:rsid w:val="00AC5DC4"/>
    <w:rsid w:val="00AC631B"/>
    <w:rsid w:val="00AC6C6F"/>
    <w:rsid w:val="00AF2685"/>
    <w:rsid w:val="00B0373F"/>
    <w:rsid w:val="00B04466"/>
    <w:rsid w:val="00B050D7"/>
    <w:rsid w:val="00B06FC8"/>
    <w:rsid w:val="00B077D1"/>
    <w:rsid w:val="00B10C2A"/>
    <w:rsid w:val="00B11F2F"/>
    <w:rsid w:val="00B152CF"/>
    <w:rsid w:val="00B2101E"/>
    <w:rsid w:val="00B24A1F"/>
    <w:rsid w:val="00B24E35"/>
    <w:rsid w:val="00B26014"/>
    <w:rsid w:val="00B27BC5"/>
    <w:rsid w:val="00B344D5"/>
    <w:rsid w:val="00B42BC9"/>
    <w:rsid w:val="00B510AC"/>
    <w:rsid w:val="00B51513"/>
    <w:rsid w:val="00B61B78"/>
    <w:rsid w:val="00B661C1"/>
    <w:rsid w:val="00B701BF"/>
    <w:rsid w:val="00B7149B"/>
    <w:rsid w:val="00B74C90"/>
    <w:rsid w:val="00B75B48"/>
    <w:rsid w:val="00B77C0B"/>
    <w:rsid w:val="00B84998"/>
    <w:rsid w:val="00B91C2A"/>
    <w:rsid w:val="00B9699D"/>
    <w:rsid w:val="00B97E17"/>
    <w:rsid w:val="00BA547A"/>
    <w:rsid w:val="00BA63F4"/>
    <w:rsid w:val="00BA6D81"/>
    <w:rsid w:val="00BC0A2C"/>
    <w:rsid w:val="00BD06B8"/>
    <w:rsid w:val="00BD26CB"/>
    <w:rsid w:val="00BD50E8"/>
    <w:rsid w:val="00BD5F2A"/>
    <w:rsid w:val="00BF0806"/>
    <w:rsid w:val="00BF1B6B"/>
    <w:rsid w:val="00BF4003"/>
    <w:rsid w:val="00BF44D2"/>
    <w:rsid w:val="00BF676B"/>
    <w:rsid w:val="00BF72D8"/>
    <w:rsid w:val="00C01C14"/>
    <w:rsid w:val="00C0351F"/>
    <w:rsid w:val="00C03BC3"/>
    <w:rsid w:val="00C07DD9"/>
    <w:rsid w:val="00C10AFB"/>
    <w:rsid w:val="00C118A1"/>
    <w:rsid w:val="00C11D07"/>
    <w:rsid w:val="00C231FB"/>
    <w:rsid w:val="00C235F7"/>
    <w:rsid w:val="00C2441E"/>
    <w:rsid w:val="00C24E91"/>
    <w:rsid w:val="00C2526A"/>
    <w:rsid w:val="00C320E4"/>
    <w:rsid w:val="00C33514"/>
    <w:rsid w:val="00C3653C"/>
    <w:rsid w:val="00C42235"/>
    <w:rsid w:val="00C42843"/>
    <w:rsid w:val="00C44087"/>
    <w:rsid w:val="00C57B81"/>
    <w:rsid w:val="00C72727"/>
    <w:rsid w:val="00C73658"/>
    <w:rsid w:val="00C73A6D"/>
    <w:rsid w:val="00C7601A"/>
    <w:rsid w:val="00C76423"/>
    <w:rsid w:val="00C77FE4"/>
    <w:rsid w:val="00C80708"/>
    <w:rsid w:val="00C820BE"/>
    <w:rsid w:val="00C84D38"/>
    <w:rsid w:val="00C8606B"/>
    <w:rsid w:val="00C9051D"/>
    <w:rsid w:val="00C91EB7"/>
    <w:rsid w:val="00C93AFB"/>
    <w:rsid w:val="00CB012D"/>
    <w:rsid w:val="00CB1561"/>
    <w:rsid w:val="00CB4E6B"/>
    <w:rsid w:val="00CC1C7D"/>
    <w:rsid w:val="00CC75F7"/>
    <w:rsid w:val="00CD08C7"/>
    <w:rsid w:val="00CD2476"/>
    <w:rsid w:val="00CD656D"/>
    <w:rsid w:val="00CD6E64"/>
    <w:rsid w:val="00CE01E2"/>
    <w:rsid w:val="00CE13BE"/>
    <w:rsid w:val="00CE7BF1"/>
    <w:rsid w:val="00CE7C12"/>
    <w:rsid w:val="00CF3EB9"/>
    <w:rsid w:val="00CF4697"/>
    <w:rsid w:val="00CF6EB8"/>
    <w:rsid w:val="00CF7350"/>
    <w:rsid w:val="00CF7D54"/>
    <w:rsid w:val="00D01B40"/>
    <w:rsid w:val="00D02110"/>
    <w:rsid w:val="00D0547E"/>
    <w:rsid w:val="00D06E93"/>
    <w:rsid w:val="00D107A6"/>
    <w:rsid w:val="00D176C1"/>
    <w:rsid w:val="00D20159"/>
    <w:rsid w:val="00D23047"/>
    <w:rsid w:val="00D4238C"/>
    <w:rsid w:val="00D46B5C"/>
    <w:rsid w:val="00D46DB0"/>
    <w:rsid w:val="00D53647"/>
    <w:rsid w:val="00D567CD"/>
    <w:rsid w:val="00D60357"/>
    <w:rsid w:val="00D6542F"/>
    <w:rsid w:val="00D81557"/>
    <w:rsid w:val="00D95BEF"/>
    <w:rsid w:val="00D9686F"/>
    <w:rsid w:val="00DA21DA"/>
    <w:rsid w:val="00DA3348"/>
    <w:rsid w:val="00DA4AE6"/>
    <w:rsid w:val="00DB4630"/>
    <w:rsid w:val="00DC14A9"/>
    <w:rsid w:val="00DC466C"/>
    <w:rsid w:val="00DD155A"/>
    <w:rsid w:val="00DE19B3"/>
    <w:rsid w:val="00DE6DE2"/>
    <w:rsid w:val="00DF515C"/>
    <w:rsid w:val="00E01033"/>
    <w:rsid w:val="00E01597"/>
    <w:rsid w:val="00E01FEB"/>
    <w:rsid w:val="00E03379"/>
    <w:rsid w:val="00E03507"/>
    <w:rsid w:val="00E07D1F"/>
    <w:rsid w:val="00E262B9"/>
    <w:rsid w:val="00E27C03"/>
    <w:rsid w:val="00E30615"/>
    <w:rsid w:val="00E35151"/>
    <w:rsid w:val="00E42523"/>
    <w:rsid w:val="00E47F32"/>
    <w:rsid w:val="00E55AF4"/>
    <w:rsid w:val="00E55E0F"/>
    <w:rsid w:val="00E603ED"/>
    <w:rsid w:val="00E6194B"/>
    <w:rsid w:val="00E62A5D"/>
    <w:rsid w:val="00E63FBC"/>
    <w:rsid w:val="00E669A5"/>
    <w:rsid w:val="00E6719B"/>
    <w:rsid w:val="00E67D44"/>
    <w:rsid w:val="00E7179E"/>
    <w:rsid w:val="00E71CF6"/>
    <w:rsid w:val="00E81AA2"/>
    <w:rsid w:val="00E93822"/>
    <w:rsid w:val="00EA33C7"/>
    <w:rsid w:val="00EC2465"/>
    <w:rsid w:val="00EC342F"/>
    <w:rsid w:val="00ED00E8"/>
    <w:rsid w:val="00ED3BB5"/>
    <w:rsid w:val="00ED54D5"/>
    <w:rsid w:val="00ED6950"/>
    <w:rsid w:val="00ED79DA"/>
    <w:rsid w:val="00EE1EF5"/>
    <w:rsid w:val="00EE27FB"/>
    <w:rsid w:val="00EE3BF1"/>
    <w:rsid w:val="00EE524E"/>
    <w:rsid w:val="00EE5754"/>
    <w:rsid w:val="00EF13AA"/>
    <w:rsid w:val="00EF4A1C"/>
    <w:rsid w:val="00EF7B54"/>
    <w:rsid w:val="00F042CA"/>
    <w:rsid w:val="00F04401"/>
    <w:rsid w:val="00F0504A"/>
    <w:rsid w:val="00F079C8"/>
    <w:rsid w:val="00F117F7"/>
    <w:rsid w:val="00F14E15"/>
    <w:rsid w:val="00F20428"/>
    <w:rsid w:val="00F21C40"/>
    <w:rsid w:val="00F27F35"/>
    <w:rsid w:val="00F314A6"/>
    <w:rsid w:val="00F31C96"/>
    <w:rsid w:val="00F32199"/>
    <w:rsid w:val="00F40BF8"/>
    <w:rsid w:val="00F40F69"/>
    <w:rsid w:val="00F4248A"/>
    <w:rsid w:val="00F4335F"/>
    <w:rsid w:val="00F473F4"/>
    <w:rsid w:val="00F50112"/>
    <w:rsid w:val="00F5125F"/>
    <w:rsid w:val="00F52581"/>
    <w:rsid w:val="00F53CE8"/>
    <w:rsid w:val="00F56597"/>
    <w:rsid w:val="00F62C1D"/>
    <w:rsid w:val="00F630DA"/>
    <w:rsid w:val="00F6400E"/>
    <w:rsid w:val="00F67A71"/>
    <w:rsid w:val="00F71EF2"/>
    <w:rsid w:val="00F7243C"/>
    <w:rsid w:val="00F725D4"/>
    <w:rsid w:val="00F738AE"/>
    <w:rsid w:val="00F7394C"/>
    <w:rsid w:val="00F75BC5"/>
    <w:rsid w:val="00F75DF3"/>
    <w:rsid w:val="00F76C45"/>
    <w:rsid w:val="00F777F3"/>
    <w:rsid w:val="00F77E5C"/>
    <w:rsid w:val="00F81CC7"/>
    <w:rsid w:val="00F82283"/>
    <w:rsid w:val="00F84BEE"/>
    <w:rsid w:val="00F855C0"/>
    <w:rsid w:val="00F872AE"/>
    <w:rsid w:val="00F878D2"/>
    <w:rsid w:val="00F91C4F"/>
    <w:rsid w:val="00F92FDA"/>
    <w:rsid w:val="00FA2586"/>
    <w:rsid w:val="00FA33E7"/>
    <w:rsid w:val="00FA478A"/>
    <w:rsid w:val="00FB24FD"/>
    <w:rsid w:val="00FB532E"/>
    <w:rsid w:val="00FC0795"/>
    <w:rsid w:val="00FC5683"/>
    <w:rsid w:val="00FC6A60"/>
    <w:rsid w:val="00FD3638"/>
    <w:rsid w:val="00FD48DC"/>
    <w:rsid w:val="00FD67E5"/>
    <w:rsid w:val="00FD728C"/>
    <w:rsid w:val="00FD7F7C"/>
    <w:rsid w:val="00FE2B3E"/>
    <w:rsid w:val="00FE2BB8"/>
    <w:rsid w:val="00FE51C8"/>
    <w:rsid w:val="00FE620E"/>
    <w:rsid w:val="00FE7601"/>
    <w:rsid w:val="00FF6EC4"/>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8AE5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paragraph" w:styleId="Nadpis1">
    <w:name w:val="heading 1"/>
    <w:basedOn w:val="Normlny"/>
    <w:next w:val="Normlny"/>
    <w:link w:val="Nadpis1Char"/>
    <w:uiPriority w:val="9"/>
    <w:qFormat/>
    <w:rsid w:val="004301D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4301D3"/>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Textbubliny">
    <w:name w:val="Balloon Text"/>
    <w:basedOn w:val="Normlny"/>
    <w:link w:val="TextbublinyChar"/>
    <w:uiPriority w:val="99"/>
    <w:semiHidden/>
    <w:unhideWhenUsed/>
    <w:rsid w:val="00254217"/>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254217"/>
    <w:rPr>
      <w:rFonts w:ascii="Tahoma" w:hAnsi="Tahoma" w:cs="Tahoma"/>
      <w:sz w:val="16"/>
      <w:szCs w:val="16"/>
    </w:rPr>
  </w:style>
  <w:style w:type="paragraph" w:styleId="Popis">
    <w:name w:val="caption"/>
    <w:basedOn w:val="Normlny"/>
    <w:next w:val="Normlny"/>
    <w:qFormat/>
    <w:rsid w:val="00FD7F7C"/>
    <w:pPr>
      <w:spacing w:before="120" w:after="120" w:line="360" w:lineRule="auto"/>
      <w:jc w:val="both"/>
    </w:pPr>
    <w:rPr>
      <w:rFonts w:ascii="Arial" w:eastAsia="Times New Roman" w:hAnsi="Arial" w:cs="Times New Roman"/>
      <w:b/>
      <w:szCs w:val="20"/>
    </w:rPr>
  </w:style>
  <w:style w:type="paragraph" w:styleId="Nzov">
    <w:name w:val="Title"/>
    <w:basedOn w:val="Normlny"/>
    <w:link w:val="NzovChar"/>
    <w:qFormat/>
    <w:rsid w:val="00FD7F7C"/>
    <w:pPr>
      <w:spacing w:after="0" w:line="240" w:lineRule="auto"/>
      <w:jc w:val="center"/>
    </w:pPr>
    <w:rPr>
      <w:rFonts w:ascii="Bookman Old Style" w:eastAsia="Times New Roman" w:hAnsi="Bookman Old Style" w:cs="Times New Roman"/>
      <w:b/>
      <w:bCs/>
      <w:sz w:val="28"/>
      <w:szCs w:val="24"/>
      <w:lang w:eastAsia="cs-CZ"/>
    </w:rPr>
  </w:style>
  <w:style w:type="character" w:customStyle="1" w:styleId="NzovChar">
    <w:name w:val="Názov Char"/>
    <w:basedOn w:val="Predvolenpsmoodseku"/>
    <w:link w:val="Nzov"/>
    <w:rsid w:val="00FD7F7C"/>
    <w:rPr>
      <w:rFonts w:ascii="Bookman Old Style" w:eastAsia="Times New Roman" w:hAnsi="Bookman Old Style" w:cs="Times New Roman"/>
      <w:b/>
      <w:bCs/>
      <w:sz w:val="28"/>
      <w:szCs w:val="24"/>
      <w:lang w:eastAsia="cs-CZ"/>
    </w:rPr>
  </w:style>
  <w:style w:type="paragraph" w:styleId="Zkladntext">
    <w:name w:val="Body Text"/>
    <w:aliases w:val="b,Základný text1,Základný text1 Char,Základný text1 Char Char Char Char"/>
    <w:basedOn w:val="Normlny"/>
    <w:link w:val="ZkladntextChar"/>
    <w:uiPriority w:val="99"/>
    <w:rsid w:val="004301D3"/>
    <w:pPr>
      <w:spacing w:after="120" w:line="240" w:lineRule="auto"/>
    </w:pPr>
    <w:rPr>
      <w:rFonts w:ascii="Arial Narrow" w:eastAsia="Times New Roman" w:hAnsi="Arial Narrow" w:cs="Times New Roman"/>
      <w:sz w:val="24"/>
      <w:szCs w:val="24"/>
    </w:rPr>
  </w:style>
  <w:style w:type="character" w:customStyle="1" w:styleId="ZkladntextChar">
    <w:name w:val="Základný text Char"/>
    <w:aliases w:val="b Char,Základný text1 Char1,Základný text1 Char Char,Základný text1 Char Char Char Char Char"/>
    <w:basedOn w:val="Predvolenpsmoodseku"/>
    <w:link w:val="Zkladntext"/>
    <w:uiPriority w:val="99"/>
    <w:rsid w:val="004301D3"/>
    <w:rPr>
      <w:rFonts w:ascii="Arial Narrow" w:eastAsia="Times New Roman" w:hAnsi="Arial Narrow" w:cs="Times New Roman"/>
      <w:sz w:val="24"/>
      <w:szCs w:val="24"/>
      <w:lang w:eastAsia="sk-SK"/>
    </w:rPr>
  </w:style>
  <w:style w:type="character" w:customStyle="1" w:styleId="nadpis10">
    <w:name w:val="nadpis1"/>
    <w:basedOn w:val="Predvolenpsmoodseku"/>
    <w:uiPriority w:val="99"/>
    <w:rsid w:val="004301D3"/>
    <w:rPr>
      <w:rFonts w:cs="Times New Roman"/>
      <w:b/>
      <w:bCs/>
    </w:rPr>
  </w:style>
  <w:style w:type="paragraph" w:customStyle="1" w:styleId="NADP">
    <w:name w:val="NADP."/>
    <w:basedOn w:val="Nadpis1"/>
    <w:uiPriority w:val="99"/>
    <w:rsid w:val="004301D3"/>
    <w:pPr>
      <w:keepLines w:val="0"/>
      <w:numPr>
        <w:numId w:val="2"/>
      </w:numPr>
      <w:autoSpaceDE w:val="0"/>
      <w:autoSpaceDN w:val="0"/>
      <w:spacing w:before="0" w:line="360" w:lineRule="auto"/>
      <w:jc w:val="both"/>
    </w:pPr>
    <w:rPr>
      <w:rFonts w:ascii="Arial Narrow" w:eastAsia="Times New Roman" w:hAnsi="Arial Narrow" w:cs="Arial"/>
      <w:bCs w:val="0"/>
      <w:caps/>
      <w:color w:val="auto"/>
      <w:sz w:val="24"/>
      <w:szCs w:val="24"/>
    </w:rPr>
  </w:style>
  <w:style w:type="paragraph" w:customStyle="1" w:styleId="ODS">
    <w:name w:val="ODS."/>
    <w:basedOn w:val="Nadpis2"/>
    <w:uiPriority w:val="99"/>
    <w:rsid w:val="004301D3"/>
    <w:pPr>
      <w:keepLines w:val="0"/>
      <w:numPr>
        <w:ilvl w:val="1"/>
        <w:numId w:val="2"/>
      </w:numPr>
      <w:autoSpaceDE w:val="0"/>
      <w:autoSpaceDN w:val="0"/>
      <w:spacing w:before="0" w:line="360" w:lineRule="auto"/>
      <w:jc w:val="both"/>
    </w:pPr>
    <w:rPr>
      <w:rFonts w:ascii="Arial" w:eastAsia="Times New Roman" w:hAnsi="Arial" w:cs="Arial"/>
      <w:b w:val="0"/>
      <w:bCs w:val="0"/>
      <w:color w:val="auto"/>
      <w:sz w:val="22"/>
      <w:szCs w:val="22"/>
    </w:rPr>
  </w:style>
  <w:style w:type="paragraph" w:customStyle="1" w:styleId="PODODS">
    <w:name w:val="PODODS."/>
    <w:basedOn w:val="Normlny"/>
    <w:uiPriority w:val="99"/>
    <w:rsid w:val="004301D3"/>
    <w:pPr>
      <w:numPr>
        <w:ilvl w:val="2"/>
        <w:numId w:val="2"/>
      </w:numPr>
      <w:autoSpaceDE w:val="0"/>
      <w:autoSpaceDN w:val="0"/>
      <w:spacing w:after="0" w:line="360" w:lineRule="auto"/>
      <w:jc w:val="both"/>
    </w:pPr>
    <w:rPr>
      <w:rFonts w:ascii="Arial" w:eastAsia="Times New Roman" w:hAnsi="Arial" w:cs="Arial"/>
    </w:rPr>
  </w:style>
  <w:style w:type="character" w:customStyle="1" w:styleId="Nadpis1Char">
    <w:name w:val="Nadpis 1 Char"/>
    <w:basedOn w:val="Predvolenpsmoodseku"/>
    <w:link w:val="Nadpis1"/>
    <w:uiPriority w:val="9"/>
    <w:rsid w:val="004301D3"/>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Predvolenpsmoodseku"/>
    <w:link w:val="Nadpis2"/>
    <w:uiPriority w:val="9"/>
    <w:semiHidden/>
    <w:rsid w:val="004301D3"/>
    <w:rPr>
      <w:rFonts w:asciiTheme="majorHAnsi" w:eastAsiaTheme="majorEastAsia" w:hAnsiTheme="majorHAnsi" w:cstheme="majorBidi"/>
      <w:b/>
      <w:bCs/>
      <w:color w:val="4F81BD" w:themeColor="accent1"/>
      <w:sz w:val="26"/>
      <w:szCs w:val="26"/>
    </w:rPr>
  </w:style>
  <w:style w:type="paragraph" w:customStyle="1" w:styleId="Zkladntextb">
    <w:name w:val="Základný text.b"/>
    <w:basedOn w:val="Normlny"/>
    <w:rsid w:val="00F725D4"/>
    <w:pPr>
      <w:widowControl w:val="0"/>
      <w:adjustRightInd w:val="0"/>
      <w:spacing w:after="0" w:line="360" w:lineRule="atLeast"/>
      <w:jc w:val="center"/>
      <w:textAlignment w:val="baseline"/>
    </w:pPr>
    <w:rPr>
      <w:rFonts w:ascii="Times New Roman" w:eastAsia="Times New Roman" w:hAnsi="Times New Roman" w:cs="Times New Roman"/>
      <w:sz w:val="28"/>
      <w:szCs w:val="20"/>
    </w:rPr>
  </w:style>
  <w:style w:type="character" w:styleId="Odkaznapoznmkupodiarou">
    <w:name w:val="footnote reference"/>
    <w:basedOn w:val="Predvolenpsmoodseku"/>
    <w:uiPriority w:val="99"/>
    <w:rsid w:val="00F725D4"/>
    <w:rPr>
      <w:vertAlign w:val="superscript"/>
    </w:rPr>
  </w:style>
  <w:style w:type="paragraph" w:styleId="Textpoznmkypodiarou">
    <w:name w:val="footnote text"/>
    <w:aliases w:val="Text poznámky pod čiarou 007,_Poznámka pod čiarou,Schriftart: 9 pt,Schriftart: 10 pt,Schriftart: 8 pt,Schriftart: 8 pt Char Char Char,Schriftart: 8 pt Char,Text poznámky pod eiarou 007,Text poznámky pod èiarou 007"/>
    <w:basedOn w:val="Normlny"/>
    <w:link w:val="TextpoznmkypodiarouChar"/>
    <w:uiPriority w:val="99"/>
    <w:rsid w:val="00F725D4"/>
    <w:pPr>
      <w:widowControl w:val="0"/>
      <w:adjustRightInd w:val="0"/>
      <w:spacing w:after="0" w:line="360" w:lineRule="atLeast"/>
      <w:jc w:val="both"/>
      <w:textAlignment w:val="baseline"/>
    </w:pPr>
    <w:rPr>
      <w:rFonts w:ascii="Times New Roman" w:eastAsia="Times New Roman" w:hAnsi="Times New Roman" w:cs="Times New Roman"/>
      <w:sz w:val="20"/>
      <w:szCs w:val="20"/>
    </w:rPr>
  </w:style>
  <w:style w:type="character" w:customStyle="1" w:styleId="TextpoznmkypodiarouChar">
    <w:name w:val="Text poznámky pod čiarou Char"/>
    <w:aliases w:val="Text poznámky pod čiarou 007 Char,_Poznámka pod čiarou Char,Schriftart: 9 pt Char,Schriftart: 10 pt Char,Schriftart: 8 pt Char1,Schriftart: 8 pt Char Char Char Char,Schriftart: 8 pt Char Char"/>
    <w:basedOn w:val="Predvolenpsmoodseku"/>
    <w:link w:val="Textpoznmkypodiarou"/>
    <w:uiPriority w:val="99"/>
    <w:rsid w:val="00F725D4"/>
    <w:rPr>
      <w:rFonts w:ascii="Times New Roman" w:eastAsia="Times New Roman" w:hAnsi="Times New Roman" w:cs="Times New Roman"/>
      <w:sz w:val="20"/>
      <w:szCs w:val="20"/>
      <w:lang w:eastAsia="sk-SK"/>
    </w:rPr>
  </w:style>
  <w:style w:type="paragraph" w:styleId="Odsekzoznamu">
    <w:name w:val="List Paragraph"/>
    <w:aliases w:val="body,Odsek zoznamu2"/>
    <w:basedOn w:val="Normlny"/>
    <w:link w:val="OdsekzoznamuChar"/>
    <w:uiPriority w:val="34"/>
    <w:qFormat/>
    <w:rsid w:val="00720E72"/>
    <w:pPr>
      <w:ind w:left="720"/>
      <w:contextualSpacing/>
    </w:pPr>
  </w:style>
  <w:style w:type="paragraph" w:styleId="Hlavika">
    <w:name w:val="header"/>
    <w:basedOn w:val="Normlny"/>
    <w:link w:val="HlavikaChar"/>
    <w:unhideWhenUsed/>
    <w:rsid w:val="006446E0"/>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6446E0"/>
  </w:style>
  <w:style w:type="paragraph" w:styleId="Pta">
    <w:name w:val="footer"/>
    <w:basedOn w:val="Normlny"/>
    <w:link w:val="PtaChar"/>
    <w:uiPriority w:val="99"/>
    <w:unhideWhenUsed/>
    <w:rsid w:val="006446E0"/>
    <w:pPr>
      <w:tabs>
        <w:tab w:val="center" w:pos="4536"/>
        <w:tab w:val="right" w:pos="9072"/>
      </w:tabs>
      <w:spacing w:after="0" w:line="240" w:lineRule="auto"/>
    </w:pPr>
  </w:style>
  <w:style w:type="character" w:customStyle="1" w:styleId="PtaChar">
    <w:name w:val="Päta Char"/>
    <w:basedOn w:val="Predvolenpsmoodseku"/>
    <w:link w:val="Pta"/>
    <w:uiPriority w:val="99"/>
    <w:rsid w:val="006446E0"/>
  </w:style>
  <w:style w:type="paragraph" w:customStyle="1" w:styleId="Default">
    <w:name w:val="Default"/>
    <w:rsid w:val="009B0C13"/>
    <w:pPr>
      <w:autoSpaceDE w:val="0"/>
      <w:autoSpaceDN w:val="0"/>
      <w:adjustRightInd w:val="0"/>
      <w:spacing w:after="0" w:line="240" w:lineRule="auto"/>
    </w:pPr>
    <w:rPr>
      <w:rFonts w:ascii="Arial" w:hAnsi="Arial" w:cs="Arial"/>
      <w:color w:val="000000"/>
      <w:sz w:val="24"/>
      <w:szCs w:val="24"/>
    </w:rPr>
  </w:style>
  <w:style w:type="paragraph" w:styleId="Normlnywebov">
    <w:name w:val="Normal (Web)"/>
    <w:basedOn w:val="Normlny"/>
    <w:uiPriority w:val="99"/>
    <w:unhideWhenUsed/>
    <w:rsid w:val="000349F8"/>
    <w:pPr>
      <w:spacing w:before="100" w:beforeAutospacing="1" w:after="100" w:afterAutospacing="1" w:line="240" w:lineRule="auto"/>
    </w:pPr>
    <w:rPr>
      <w:rFonts w:ascii="Times New Roman" w:eastAsia="Times New Roman" w:hAnsi="Times New Roman" w:cs="Times New Roman"/>
      <w:sz w:val="24"/>
      <w:szCs w:val="24"/>
    </w:rPr>
  </w:style>
  <w:style w:type="paragraph" w:styleId="Obsah1">
    <w:name w:val="toc 1"/>
    <w:basedOn w:val="Normlny"/>
    <w:next w:val="Normlny"/>
    <w:autoRedefine/>
    <w:uiPriority w:val="39"/>
    <w:unhideWhenUsed/>
    <w:rsid w:val="002B1E00"/>
    <w:pPr>
      <w:tabs>
        <w:tab w:val="left" w:pos="440"/>
        <w:tab w:val="right" w:leader="dot" w:pos="9062"/>
      </w:tabs>
      <w:spacing w:before="120" w:after="120"/>
    </w:pPr>
    <w:rPr>
      <w:b/>
      <w:bCs/>
      <w:caps/>
      <w:sz w:val="20"/>
      <w:szCs w:val="20"/>
    </w:rPr>
  </w:style>
  <w:style w:type="paragraph" w:styleId="Obsah2">
    <w:name w:val="toc 2"/>
    <w:basedOn w:val="Normlny"/>
    <w:next w:val="Normlny"/>
    <w:autoRedefine/>
    <w:uiPriority w:val="39"/>
    <w:unhideWhenUsed/>
    <w:rsid w:val="0043138B"/>
    <w:pPr>
      <w:spacing w:after="0"/>
      <w:ind w:left="220"/>
    </w:pPr>
    <w:rPr>
      <w:smallCaps/>
      <w:sz w:val="20"/>
      <w:szCs w:val="20"/>
    </w:rPr>
  </w:style>
  <w:style w:type="paragraph" w:styleId="Obsah3">
    <w:name w:val="toc 3"/>
    <w:basedOn w:val="Normlny"/>
    <w:next w:val="Normlny"/>
    <w:autoRedefine/>
    <w:uiPriority w:val="39"/>
    <w:unhideWhenUsed/>
    <w:rsid w:val="0043138B"/>
    <w:pPr>
      <w:spacing w:after="0"/>
      <w:ind w:left="440"/>
    </w:pPr>
    <w:rPr>
      <w:i/>
      <w:iCs/>
      <w:sz w:val="20"/>
      <w:szCs w:val="20"/>
    </w:rPr>
  </w:style>
  <w:style w:type="paragraph" w:styleId="Obsah4">
    <w:name w:val="toc 4"/>
    <w:basedOn w:val="Normlny"/>
    <w:next w:val="Normlny"/>
    <w:autoRedefine/>
    <w:uiPriority w:val="39"/>
    <w:unhideWhenUsed/>
    <w:rsid w:val="0043138B"/>
    <w:pPr>
      <w:spacing w:after="0"/>
      <w:ind w:left="660"/>
    </w:pPr>
    <w:rPr>
      <w:sz w:val="18"/>
      <w:szCs w:val="18"/>
    </w:rPr>
  </w:style>
  <w:style w:type="paragraph" w:styleId="Obsah5">
    <w:name w:val="toc 5"/>
    <w:basedOn w:val="Normlny"/>
    <w:next w:val="Normlny"/>
    <w:autoRedefine/>
    <w:uiPriority w:val="39"/>
    <w:unhideWhenUsed/>
    <w:rsid w:val="0043138B"/>
    <w:pPr>
      <w:spacing w:after="0"/>
      <w:ind w:left="880"/>
    </w:pPr>
    <w:rPr>
      <w:sz w:val="18"/>
      <w:szCs w:val="18"/>
    </w:rPr>
  </w:style>
  <w:style w:type="paragraph" w:styleId="Obsah6">
    <w:name w:val="toc 6"/>
    <w:basedOn w:val="Normlny"/>
    <w:next w:val="Normlny"/>
    <w:autoRedefine/>
    <w:uiPriority w:val="39"/>
    <w:unhideWhenUsed/>
    <w:rsid w:val="0043138B"/>
    <w:pPr>
      <w:spacing w:after="0"/>
      <w:ind w:left="1100"/>
    </w:pPr>
    <w:rPr>
      <w:sz w:val="18"/>
      <w:szCs w:val="18"/>
    </w:rPr>
  </w:style>
  <w:style w:type="paragraph" w:styleId="Obsah7">
    <w:name w:val="toc 7"/>
    <w:basedOn w:val="Normlny"/>
    <w:next w:val="Normlny"/>
    <w:autoRedefine/>
    <w:uiPriority w:val="39"/>
    <w:unhideWhenUsed/>
    <w:rsid w:val="0043138B"/>
    <w:pPr>
      <w:spacing w:after="0"/>
      <w:ind w:left="1320"/>
    </w:pPr>
    <w:rPr>
      <w:sz w:val="18"/>
      <w:szCs w:val="18"/>
    </w:rPr>
  </w:style>
  <w:style w:type="paragraph" w:styleId="Obsah8">
    <w:name w:val="toc 8"/>
    <w:basedOn w:val="Normlny"/>
    <w:next w:val="Normlny"/>
    <w:autoRedefine/>
    <w:uiPriority w:val="39"/>
    <w:unhideWhenUsed/>
    <w:rsid w:val="0043138B"/>
    <w:pPr>
      <w:spacing w:after="0"/>
      <w:ind w:left="1540"/>
    </w:pPr>
    <w:rPr>
      <w:sz w:val="18"/>
      <w:szCs w:val="18"/>
    </w:rPr>
  </w:style>
  <w:style w:type="paragraph" w:styleId="Obsah9">
    <w:name w:val="toc 9"/>
    <w:basedOn w:val="Normlny"/>
    <w:next w:val="Normlny"/>
    <w:autoRedefine/>
    <w:uiPriority w:val="39"/>
    <w:unhideWhenUsed/>
    <w:rsid w:val="0043138B"/>
    <w:pPr>
      <w:spacing w:after="0"/>
      <w:ind w:left="1760"/>
    </w:pPr>
    <w:rPr>
      <w:sz w:val="18"/>
      <w:szCs w:val="18"/>
    </w:rPr>
  </w:style>
  <w:style w:type="character" w:styleId="Hypertextovprepojenie">
    <w:name w:val="Hyperlink"/>
    <w:basedOn w:val="Predvolenpsmoodseku"/>
    <w:uiPriority w:val="99"/>
    <w:unhideWhenUsed/>
    <w:rsid w:val="0043138B"/>
    <w:rPr>
      <w:color w:val="0000FF" w:themeColor="hyperlink"/>
      <w:u w:val="single"/>
    </w:rPr>
  </w:style>
  <w:style w:type="character" w:styleId="slostrany">
    <w:name w:val="page number"/>
    <w:basedOn w:val="Predvolenpsmoodseku"/>
    <w:semiHidden/>
    <w:rsid w:val="00F82283"/>
    <w:rPr>
      <w:sz w:val="22"/>
    </w:rPr>
  </w:style>
  <w:style w:type="paragraph" w:styleId="Bezriadkovania">
    <w:name w:val="No Spacing"/>
    <w:link w:val="BezriadkovaniaChar"/>
    <w:uiPriority w:val="1"/>
    <w:qFormat/>
    <w:rsid w:val="00F82283"/>
    <w:pPr>
      <w:spacing w:after="0" w:line="240" w:lineRule="auto"/>
    </w:pPr>
    <w:rPr>
      <w:rFonts w:ascii="Times New Roman" w:eastAsia="Times New Roman" w:hAnsi="Times New Roman" w:cs="Times New Roman"/>
      <w:szCs w:val="20"/>
      <w:lang w:val="en-US" w:eastAsia="en-US"/>
    </w:rPr>
  </w:style>
  <w:style w:type="character" w:customStyle="1" w:styleId="BezriadkovaniaChar">
    <w:name w:val="Bez riadkovania Char"/>
    <w:link w:val="Bezriadkovania"/>
    <w:uiPriority w:val="1"/>
    <w:rsid w:val="00F82283"/>
    <w:rPr>
      <w:rFonts w:ascii="Times New Roman" w:eastAsia="Times New Roman" w:hAnsi="Times New Roman" w:cs="Times New Roman"/>
      <w:szCs w:val="20"/>
      <w:lang w:val="en-US" w:eastAsia="en-US"/>
    </w:rPr>
  </w:style>
  <w:style w:type="paragraph" w:styleId="Zoznamsodrkami2">
    <w:name w:val="List Bullet 2"/>
    <w:basedOn w:val="Zoznamsodrkami"/>
    <w:qFormat/>
    <w:rsid w:val="00F82283"/>
    <w:pPr>
      <w:numPr>
        <w:numId w:val="30"/>
      </w:numPr>
      <w:spacing w:before="130" w:after="130" w:line="240" w:lineRule="auto"/>
      <w:ind w:hanging="680"/>
      <w:contextualSpacing w:val="0"/>
      <w:jc w:val="both"/>
    </w:pPr>
    <w:rPr>
      <w:rFonts w:ascii="Times New Roman" w:eastAsia="Times New Roman" w:hAnsi="Times New Roman" w:cs="Times New Roman"/>
      <w:szCs w:val="20"/>
      <w:lang w:eastAsia="en-US"/>
    </w:rPr>
  </w:style>
  <w:style w:type="paragraph" w:styleId="Zoznamsodrkami">
    <w:name w:val="List Bullet"/>
    <w:basedOn w:val="Normlny"/>
    <w:uiPriority w:val="99"/>
    <w:semiHidden/>
    <w:unhideWhenUsed/>
    <w:rsid w:val="00F82283"/>
    <w:pPr>
      <w:numPr>
        <w:numId w:val="31"/>
      </w:numPr>
      <w:contextualSpacing/>
    </w:pPr>
  </w:style>
  <w:style w:type="character" w:styleId="Odkaznakomentr">
    <w:name w:val="annotation reference"/>
    <w:basedOn w:val="Predvolenpsmoodseku"/>
    <w:uiPriority w:val="99"/>
    <w:semiHidden/>
    <w:unhideWhenUsed/>
    <w:rsid w:val="00141892"/>
    <w:rPr>
      <w:sz w:val="16"/>
      <w:szCs w:val="16"/>
    </w:rPr>
  </w:style>
  <w:style w:type="paragraph" w:styleId="Textkomentra">
    <w:name w:val="annotation text"/>
    <w:basedOn w:val="Normlny"/>
    <w:link w:val="TextkomentraChar"/>
    <w:uiPriority w:val="99"/>
    <w:unhideWhenUsed/>
    <w:rsid w:val="00141892"/>
    <w:pPr>
      <w:spacing w:line="240" w:lineRule="auto"/>
    </w:pPr>
    <w:rPr>
      <w:sz w:val="20"/>
      <w:szCs w:val="20"/>
    </w:rPr>
  </w:style>
  <w:style w:type="character" w:customStyle="1" w:styleId="TextkomentraChar">
    <w:name w:val="Text komentára Char"/>
    <w:basedOn w:val="Predvolenpsmoodseku"/>
    <w:link w:val="Textkomentra"/>
    <w:uiPriority w:val="99"/>
    <w:rsid w:val="00141892"/>
    <w:rPr>
      <w:sz w:val="20"/>
      <w:szCs w:val="20"/>
    </w:rPr>
  </w:style>
  <w:style w:type="paragraph" w:styleId="Predmetkomentra">
    <w:name w:val="annotation subject"/>
    <w:basedOn w:val="Textkomentra"/>
    <w:next w:val="Textkomentra"/>
    <w:link w:val="PredmetkomentraChar"/>
    <w:uiPriority w:val="99"/>
    <w:semiHidden/>
    <w:unhideWhenUsed/>
    <w:rsid w:val="00141892"/>
    <w:rPr>
      <w:b/>
      <w:bCs/>
    </w:rPr>
  </w:style>
  <w:style w:type="character" w:customStyle="1" w:styleId="PredmetkomentraChar">
    <w:name w:val="Predmet komentára Char"/>
    <w:basedOn w:val="TextkomentraChar"/>
    <w:link w:val="Predmetkomentra"/>
    <w:uiPriority w:val="99"/>
    <w:semiHidden/>
    <w:rsid w:val="00141892"/>
    <w:rPr>
      <w:b/>
      <w:bCs/>
      <w:sz w:val="20"/>
      <w:szCs w:val="20"/>
    </w:rPr>
  </w:style>
  <w:style w:type="paragraph" w:customStyle="1" w:styleId="Zkladntext0">
    <w:name w:val="Základní text"/>
    <w:rsid w:val="008208D3"/>
    <w:pPr>
      <w:spacing w:before="120" w:after="120" w:line="240" w:lineRule="auto"/>
      <w:jc w:val="both"/>
    </w:pPr>
    <w:rPr>
      <w:rFonts w:ascii="Times New Roman" w:eastAsia="Times New Roman" w:hAnsi="Times New Roman" w:cs="Times New Roman"/>
      <w:color w:val="000000"/>
      <w:sz w:val="24"/>
      <w:szCs w:val="24"/>
    </w:rPr>
  </w:style>
  <w:style w:type="character" w:styleId="Siln">
    <w:name w:val="Strong"/>
    <w:basedOn w:val="Predvolenpsmoodseku"/>
    <w:uiPriority w:val="22"/>
    <w:qFormat/>
    <w:rsid w:val="003007CB"/>
    <w:rPr>
      <w:b/>
      <w:bCs/>
    </w:rPr>
  </w:style>
  <w:style w:type="character" w:customStyle="1" w:styleId="OdsekzoznamuChar">
    <w:name w:val="Odsek zoznamu Char"/>
    <w:aliases w:val="body Char,Odsek zoznamu2 Char"/>
    <w:link w:val="Odsekzoznamu"/>
    <w:uiPriority w:val="34"/>
    <w:locked/>
    <w:rsid w:val="005A33B0"/>
  </w:style>
  <w:style w:type="character" w:styleId="PouitHypertextovPrepojenie">
    <w:name w:val="FollowedHyperlink"/>
    <w:basedOn w:val="Predvolenpsmoodseku"/>
    <w:uiPriority w:val="99"/>
    <w:semiHidden/>
    <w:unhideWhenUsed/>
    <w:rsid w:val="00021D32"/>
    <w:rPr>
      <w:color w:val="800080" w:themeColor="followedHyperlink"/>
      <w:u w:val="single"/>
    </w:rPr>
  </w:style>
  <w:style w:type="paragraph" w:styleId="Revzia">
    <w:name w:val="Revision"/>
    <w:hidden/>
    <w:uiPriority w:val="99"/>
    <w:semiHidden/>
    <w:rsid w:val="004A26BB"/>
    <w:pPr>
      <w:spacing w:after="0" w:line="240" w:lineRule="auto"/>
    </w:pPr>
  </w:style>
  <w:style w:type="table" w:styleId="Mriekatabuky">
    <w:name w:val="Table Grid"/>
    <w:basedOn w:val="Normlnatabuka"/>
    <w:uiPriority w:val="59"/>
    <w:rsid w:val="00322FF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873437">
      <w:bodyDiv w:val="1"/>
      <w:marLeft w:val="0"/>
      <w:marRight w:val="0"/>
      <w:marTop w:val="0"/>
      <w:marBottom w:val="0"/>
      <w:divBdr>
        <w:top w:val="none" w:sz="0" w:space="0" w:color="auto"/>
        <w:left w:val="none" w:sz="0" w:space="0" w:color="auto"/>
        <w:bottom w:val="none" w:sz="0" w:space="0" w:color="auto"/>
        <w:right w:val="none" w:sz="0" w:space="0" w:color="auto"/>
      </w:divBdr>
    </w:div>
    <w:div w:id="232471135">
      <w:bodyDiv w:val="1"/>
      <w:marLeft w:val="0"/>
      <w:marRight w:val="0"/>
      <w:marTop w:val="0"/>
      <w:marBottom w:val="0"/>
      <w:divBdr>
        <w:top w:val="none" w:sz="0" w:space="0" w:color="auto"/>
        <w:left w:val="none" w:sz="0" w:space="0" w:color="auto"/>
        <w:bottom w:val="none" w:sz="0" w:space="0" w:color="auto"/>
        <w:right w:val="none" w:sz="0" w:space="0" w:color="auto"/>
      </w:divBdr>
    </w:div>
    <w:div w:id="916015746">
      <w:bodyDiv w:val="1"/>
      <w:marLeft w:val="0"/>
      <w:marRight w:val="0"/>
      <w:marTop w:val="0"/>
      <w:marBottom w:val="0"/>
      <w:divBdr>
        <w:top w:val="none" w:sz="0" w:space="0" w:color="auto"/>
        <w:left w:val="none" w:sz="0" w:space="0" w:color="auto"/>
        <w:bottom w:val="none" w:sz="0" w:space="0" w:color="auto"/>
        <w:right w:val="none" w:sz="0" w:space="0" w:color="auto"/>
      </w:divBdr>
    </w:div>
    <w:div w:id="1395742978">
      <w:bodyDiv w:val="1"/>
      <w:marLeft w:val="0"/>
      <w:marRight w:val="0"/>
      <w:marTop w:val="0"/>
      <w:marBottom w:val="0"/>
      <w:divBdr>
        <w:top w:val="none" w:sz="0" w:space="0" w:color="auto"/>
        <w:left w:val="none" w:sz="0" w:space="0" w:color="auto"/>
        <w:bottom w:val="none" w:sz="0" w:space="0" w:color="auto"/>
        <w:right w:val="none" w:sz="0" w:space="0" w:color="auto"/>
      </w:divBdr>
    </w:div>
    <w:div w:id="16180971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footnotes.xml.rels><?xml version="1.0" encoding="UTF-8" standalone="yes"?>
<Relationships xmlns="http://schemas.openxmlformats.org/package/2006/relationships"><Relationship Id="rId2" Type="http://schemas.openxmlformats.org/officeDocument/2006/relationships/hyperlink" Target="http://www.statnapomoc.sk/wp-content/uploads/2015/12/FAQ-GBER-1-cast1.pdf" TargetMode="External"/><Relationship Id="rId1" Type="http://schemas.openxmlformats.org/officeDocument/2006/relationships/hyperlink" Target="http://ec.europa.eu/competition/state_aid/legislation/practical_guide_gber_en.pdf" TargetMode="Externa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A76CD5-7328-40A9-8EF0-943263636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7242</Words>
  <Characters>41286</Characters>
  <Application>Microsoft Office Word</Application>
  <DocSecurity>0</DocSecurity>
  <Lines>344</Lines>
  <Paragraphs>96</Paragraphs>
  <ScaleCrop>false</ScaleCrop>
  <HeadingPairs>
    <vt:vector size="2" baseType="variant">
      <vt:variant>
        <vt:lpstr>Názov</vt:lpstr>
      </vt:variant>
      <vt:variant>
        <vt:i4>1</vt:i4>
      </vt:variant>
    </vt:vector>
  </HeadingPairs>
  <TitlesOfParts>
    <vt:vector size="1" baseType="lpstr">
      <vt:lpstr/>
    </vt:vector>
  </TitlesOfParts>
  <Manager/>
  <Company/>
  <LinksUpToDate>false</LinksUpToDate>
  <CharactersWithSpaces>48432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2024-08-22T10:33:00Z</dcterms:created>
  <dcterms:modified xsi:type="dcterms:W3CDTF">2024-08-22T11:48:00Z</dcterms:modified>
  <cp:category/>
</cp:coreProperties>
</file>