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7B" w:rsidRDefault="004A467B" w:rsidP="00B437B3">
      <w:pPr>
        <w:jc w:val="center"/>
        <w:rPr>
          <w:rFonts w:eastAsiaTheme="minorHAnsi"/>
          <w:b/>
          <w:color w:val="231F20"/>
          <w:sz w:val="28"/>
          <w:szCs w:val="28"/>
          <w:lang w:eastAsia="en-US"/>
        </w:rPr>
      </w:pPr>
    </w:p>
    <w:p w:rsidR="00B437B3" w:rsidRPr="004A467B" w:rsidRDefault="00B437B3" w:rsidP="00B437B3">
      <w:pPr>
        <w:jc w:val="center"/>
        <w:rPr>
          <w:rFonts w:eastAsiaTheme="minorHAnsi"/>
          <w:b/>
          <w:color w:val="231F20"/>
          <w:lang w:eastAsia="en-US"/>
        </w:rPr>
      </w:pPr>
      <w:r w:rsidRPr="004A467B">
        <w:rPr>
          <w:rFonts w:eastAsiaTheme="minorHAnsi"/>
          <w:b/>
          <w:color w:val="231F20"/>
          <w:lang w:eastAsia="en-US"/>
        </w:rPr>
        <w:t>Zmluva o energetickej efektívnosti pre verejný sektor</w:t>
      </w:r>
    </w:p>
    <w:p w:rsidR="00B437B3" w:rsidRDefault="00B437B3" w:rsidP="00B437B3">
      <w:pPr>
        <w:jc w:val="center"/>
        <w:rPr>
          <w:rFonts w:eastAsiaTheme="minorHAnsi"/>
          <w:color w:val="231F20"/>
          <w:lang w:eastAsia="en-US"/>
        </w:rPr>
      </w:pPr>
    </w:p>
    <w:p w:rsidR="00B437B3" w:rsidRDefault="00B437B3" w:rsidP="00B437B3">
      <w:pPr>
        <w:jc w:val="center"/>
        <w:rPr>
          <w:rFonts w:eastAsiaTheme="minorHAnsi"/>
          <w:color w:val="231F20"/>
          <w:lang w:eastAsia="en-US"/>
        </w:rPr>
      </w:pPr>
      <w:r>
        <w:rPr>
          <w:rFonts w:eastAsiaTheme="minorHAnsi"/>
          <w:color w:val="231F20"/>
          <w:lang w:eastAsia="en-US"/>
        </w:rPr>
        <w:t>uzatvorená podľa § 17 a </w:t>
      </w:r>
      <w:proofErr w:type="spellStart"/>
      <w:r>
        <w:rPr>
          <w:rFonts w:eastAsiaTheme="minorHAnsi"/>
          <w:color w:val="231F20"/>
          <w:lang w:eastAsia="en-US"/>
        </w:rPr>
        <w:t>nasl</w:t>
      </w:r>
      <w:proofErr w:type="spellEnd"/>
      <w:r>
        <w:rPr>
          <w:rFonts w:eastAsiaTheme="minorHAnsi"/>
          <w:color w:val="231F20"/>
          <w:lang w:eastAsia="en-US"/>
        </w:rPr>
        <w:t>. zákona č. 321/2014 Z. z. o energetickej efektívnosti</w:t>
      </w:r>
    </w:p>
    <w:p w:rsidR="00B437B3" w:rsidRDefault="00B437B3" w:rsidP="00B437B3">
      <w:pPr>
        <w:jc w:val="center"/>
        <w:rPr>
          <w:rFonts w:eastAsiaTheme="minorHAnsi"/>
          <w:color w:val="231F20"/>
          <w:lang w:eastAsia="en-US"/>
        </w:rPr>
      </w:pPr>
    </w:p>
    <w:p w:rsidR="00B80C35" w:rsidRDefault="00B80C35" w:rsidP="00B437B3">
      <w:pPr>
        <w:jc w:val="center"/>
        <w:rPr>
          <w:rFonts w:eastAsiaTheme="minorHAnsi"/>
          <w:color w:val="231F20"/>
          <w:lang w:eastAsia="en-US"/>
        </w:rPr>
      </w:pPr>
    </w:p>
    <w:p w:rsidR="00B80C35" w:rsidRDefault="00B80C35" w:rsidP="00B437B3">
      <w:pPr>
        <w:jc w:val="center"/>
        <w:rPr>
          <w:rFonts w:eastAsiaTheme="minorHAnsi"/>
          <w:color w:val="231F20"/>
          <w:lang w:eastAsia="en-US"/>
        </w:rPr>
      </w:pPr>
    </w:p>
    <w:p w:rsidR="00B437B3" w:rsidRDefault="00B437B3" w:rsidP="00B80C35">
      <w:pPr>
        <w:jc w:val="right"/>
        <w:rPr>
          <w:rFonts w:eastAsiaTheme="minorHAnsi"/>
          <w:color w:val="231F20"/>
          <w:lang w:eastAsia="en-US"/>
        </w:rPr>
      </w:pPr>
    </w:p>
    <w:p w:rsidR="00B437B3" w:rsidRDefault="00B437B3" w:rsidP="006D24B4">
      <w:pPr>
        <w:jc w:val="center"/>
        <w:rPr>
          <w:rFonts w:eastAsiaTheme="minorHAnsi"/>
          <w:color w:val="231F20"/>
          <w:lang w:eastAsia="en-US"/>
        </w:rPr>
      </w:pPr>
      <w:r>
        <w:rPr>
          <w:rFonts w:eastAsiaTheme="minorHAnsi"/>
          <w:color w:val="231F20"/>
          <w:lang w:eastAsia="en-US"/>
        </w:rPr>
        <w:t>Článok 1</w:t>
      </w:r>
    </w:p>
    <w:p w:rsidR="00B437B3" w:rsidRDefault="00B437B3" w:rsidP="006D24B4">
      <w:pPr>
        <w:jc w:val="center"/>
        <w:rPr>
          <w:rFonts w:eastAsiaTheme="minorHAnsi"/>
          <w:color w:val="231F20"/>
          <w:lang w:eastAsia="en-US"/>
        </w:rPr>
      </w:pPr>
      <w:r>
        <w:rPr>
          <w:rFonts w:eastAsiaTheme="minorHAnsi"/>
          <w:color w:val="231F20"/>
          <w:lang w:eastAsia="en-US"/>
        </w:rPr>
        <w:t>Zmluvné strany</w:t>
      </w:r>
    </w:p>
    <w:p w:rsidR="00B437B3" w:rsidRDefault="00B437B3" w:rsidP="00B437B3">
      <w:pPr>
        <w:jc w:val="both"/>
        <w:rPr>
          <w:rFonts w:eastAsiaTheme="minorHAnsi"/>
          <w:color w:val="231F20"/>
          <w:lang w:eastAsia="en-US"/>
        </w:rPr>
      </w:pPr>
    </w:p>
    <w:p w:rsidR="00B437B3" w:rsidRDefault="00B437B3" w:rsidP="00B437B3">
      <w:pPr>
        <w:pStyle w:val="Odsekzoznamu"/>
        <w:numPr>
          <w:ilvl w:val="0"/>
          <w:numId w:val="14"/>
        </w:numPr>
        <w:jc w:val="both"/>
        <w:rPr>
          <w:rFonts w:eastAsiaTheme="minorHAnsi"/>
          <w:color w:val="231F20"/>
          <w:sz w:val="24"/>
          <w:szCs w:val="24"/>
          <w:lang w:eastAsia="en-US"/>
        </w:rPr>
      </w:pPr>
      <w:r>
        <w:rPr>
          <w:rFonts w:eastAsiaTheme="minorHAnsi"/>
          <w:color w:val="231F20"/>
          <w:sz w:val="24"/>
          <w:szCs w:val="24"/>
          <w:lang w:eastAsia="en-US"/>
        </w:rPr>
        <w:t>identifikačné údaje poskytovateľa garantovanej energetickej služby (ďalej len „poskytovateľ“),</w:t>
      </w:r>
    </w:p>
    <w:p w:rsidR="00B437B3" w:rsidRDefault="00B437B3" w:rsidP="00B437B3">
      <w:pPr>
        <w:pStyle w:val="Odsekzoznamu"/>
        <w:numPr>
          <w:ilvl w:val="0"/>
          <w:numId w:val="14"/>
        </w:numPr>
        <w:jc w:val="both"/>
        <w:rPr>
          <w:rFonts w:eastAsiaTheme="minorHAnsi"/>
          <w:color w:val="231F20"/>
          <w:sz w:val="24"/>
          <w:szCs w:val="24"/>
          <w:lang w:eastAsia="en-US"/>
        </w:rPr>
      </w:pPr>
      <w:r>
        <w:rPr>
          <w:rFonts w:eastAsiaTheme="minorHAnsi"/>
          <w:color w:val="231F20"/>
          <w:sz w:val="24"/>
          <w:szCs w:val="24"/>
          <w:lang w:eastAsia="en-US"/>
        </w:rPr>
        <w:t>identifikačné údaje prijímateľa garantovanej energetickej služby (ďalej len „prijímateľ“),</w:t>
      </w:r>
    </w:p>
    <w:p w:rsidR="00B437B3" w:rsidRDefault="00B437B3" w:rsidP="00B437B3">
      <w:pPr>
        <w:pStyle w:val="Odsekzoznamu"/>
        <w:jc w:val="both"/>
        <w:rPr>
          <w:rFonts w:eastAsiaTheme="minorHAnsi"/>
          <w:color w:val="231F20"/>
          <w:sz w:val="24"/>
          <w:szCs w:val="24"/>
          <w:lang w:eastAsia="en-US"/>
        </w:rPr>
      </w:pPr>
    </w:p>
    <w:p w:rsidR="00B80C35" w:rsidRDefault="00B80C35" w:rsidP="00B437B3">
      <w:pPr>
        <w:pStyle w:val="Odsekzoznamu"/>
        <w:jc w:val="both"/>
        <w:rPr>
          <w:rFonts w:eastAsiaTheme="minorHAnsi"/>
          <w:color w:val="231F20"/>
          <w:sz w:val="24"/>
          <w:szCs w:val="24"/>
          <w:lang w:eastAsia="en-US"/>
        </w:rPr>
      </w:pPr>
    </w:p>
    <w:p w:rsidR="00B437B3" w:rsidRDefault="00B437B3" w:rsidP="00B437B3">
      <w:pPr>
        <w:pStyle w:val="Odsekzoznamu"/>
        <w:jc w:val="both"/>
        <w:rPr>
          <w:rFonts w:eastAsiaTheme="minorHAnsi"/>
          <w:color w:val="231F20"/>
          <w:sz w:val="24"/>
          <w:szCs w:val="24"/>
          <w:lang w:eastAsia="en-US"/>
        </w:rPr>
      </w:pPr>
    </w:p>
    <w:p w:rsidR="00B437B3" w:rsidRDefault="00B437B3" w:rsidP="006D24B4">
      <w:pPr>
        <w:jc w:val="center"/>
        <w:rPr>
          <w:rFonts w:eastAsiaTheme="minorHAnsi"/>
          <w:color w:val="231F20"/>
          <w:lang w:eastAsia="en-US"/>
        </w:rPr>
      </w:pPr>
      <w:r>
        <w:rPr>
          <w:rFonts w:eastAsiaTheme="minorHAnsi"/>
          <w:color w:val="231F20"/>
          <w:lang w:eastAsia="en-US"/>
        </w:rPr>
        <w:t>Článok 2</w:t>
      </w:r>
    </w:p>
    <w:p w:rsidR="00B437B3" w:rsidRDefault="00B437B3" w:rsidP="006D24B4">
      <w:pPr>
        <w:jc w:val="center"/>
        <w:rPr>
          <w:rFonts w:eastAsiaTheme="minorHAnsi"/>
          <w:color w:val="231F20"/>
          <w:lang w:eastAsia="en-US"/>
        </w:rPr>
      </w:pPr>
      <w:r w:rsidRPr="005116F7">
        <w:rPr>
          <w:rFonts w:eastAsiaTheme="minorHAnsi"/>
          <w:color w:val="231F20"/>
          <w:lang w:eastAsia="en-US"/>
        </w:rPr>
        <w:t>Predmet zmluvy</w:t>
      </w:r>
    </w:p>
    <w:p w:rsidR="00B437B3" w:rsidRDefault="00B437B3" w:rsidP="00B437B3">
      <w:pPr>
        <w:pStyle w:val="Odsekzoznamu"/>
        <w:jc w:val="both"/>
        <w:rPr>
          <w:rFonts w:eastAsiaTheme="minorHAnsi"/>
          <w:color w:val="231F20"/>
          <w:sz w:val="24"/>
          <w:szCs w:val="24"/>
          <w:lang w:eastAsia="en-US"/>
        </w:rPr>
      </w:pPr>
    </w:p>
    <w:p w:rsidR="00B437B3" w:rsidRDefault="00B437B3" w:rsidP="00B437B3">
      <w:pPr>
        <w:jc w:val="both"/>
        <w:rPr>
          <w:rFonts w:eastAsiaTheme="minorHAnsi"/>
          <w:color w:val="231F20"/>
          <w:lang w:eastAsia="en-US"/>
        </w:rPr>
      </w:pPr>
    </w:p>
    <w:p w:rsidR="00B437B3" w:rsidRDefault="00B437B3" w:rsidP="00B437B3">
      <w:pPr>
        <w:jc w:val="both"/>
        <w:rPr>
          <w:rFonts w:eastAsiaTheme="minorHAnsi"/>
          <w:color w:val="231F20"/>
          <w:lang w:eastAsia="en-US"/>
        </w:rPr>
      </w:pPr>
      <w:r>
        <w:rPr>
          <w:rFonts w:eastAsiaTheme="minorHAnsi"/>
          <w:color w:val="231F20"/>
          <w:lang w:eastAsia="en-US"/>
        </w:rPr>
        <w:t>Uvedie sa predmet zmluvy v zmysle § 17 ods. 3 zákona č. 321/2014 Z. z a </w:t>
      </w:r>
      <w:r w:rsidRPr="005614CC">
        <w:rPr>
          <w:rFonts w:eastAsiaTheme="minorHAnsi"/>
          <w:color w:val="231F20"/>
          <w:u w:val="single"/>
          <w:lang w:eastAsia="en-US"/>
        </w:rPr>
        <w:t>to výberom a podrobnejšou špecifikáciou</w:t>
      </w:r>
      <w:r>
        <w:rPr>
          <w:rFonts w:eastAsiaTheme="minorHAnsi"/>
          <w:color w:val="231F20"/>
          <w:lang w:eastAsia="en-US"/>
        </w:rPr>
        <w:t xml:space="preserve"> jednej alebo viacerých možností:</w:t>
      </w:r>
    </w:p>
    <w:p w:rsidR="00B437B3" w:rsidRPr="006C080D" w:rsidRDefault="00B437B3" w:rsidP="00B437B3">
      <w:pPr>
        <w:pStyle w:val="Odsekzoznamu"/>
        <w:numPr>
          <w:ilvl w:val="0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 w:rsidRPr="006C080D">
        <w:rPr>
          <w:rFonts w:eastAsiaTheme="minorHAnsi"/>
          <w:sz w:val="24"/>
          <w:szCs w:val="24"/>
          <w:lang w:eastAsia="en-US"/>
        </w:rPr>
        <w:t>spracovanie energetickej analýzy a realizácia opatrení navrhnutých v energetickej analýze,</w:t>
      </w:r>
    </w:p>
    <w:p w:rsidR="00B437B3" w:rsidRPr="006C080D" w:rsidRDefault="00B437B3" w:rsidP="00B437B3">
      <w:pPr>
        <w:pStyle w:val="Odsekzoznamu"/>
        <w:numPr>
          <w:ilvl w:val="0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 w:rsidRPr="006C080D">
        <w:rPr>
          <w:rFonts w:eastAsiaTheme="minorHAnsi"/>
          <w:sz w:val="24"/>
          <w:szCs w:val="24"/>
          <w:lang w:eastAsia="en-US"/>
        </w:rPr>
        <w:t>spracovanie energetického auditu a realizácia opatrení navrhnutých v energetickom audite,</w:t>
      </w:r>
    </w:p>
    <w:p w:rsidR="00B437B3" w:rsidRPr="006C080D" w:rsidRDefault="00B437B3" w:rsidP="00B437B3">
      <w:pPr>
        <w:pStyle w:val="Odsekzoznamu"/>
        <w:numPr>
          <w:ilvl w:val="0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 w:rsidRPr="006C080D">
        <w:rPr>
          <w:rFonts w:eastAsiaTheme="minorHAnsi"/>
          <w:sz w:val="24"/>
          <w:szCs w:val="24"/>
          <w:lang w:eastAsia="en-US"/>
        </w:rPr>
        <w:t>návrh a príprava uceleného projektu zameraného na energetickú efektívnosť (ďalej len „projekt“), ktorý obsahuje najmä</w:t>
      </w:r>
    </w:p>
    <w:p w:rsidR="00B437B3" w:rsidRPr="006C080D" w:rsidRDefault="00B437B3" w:rsidP="00B437B3">
      <w:pPr>
        <w:pStyle w:val="Odsekzoznamu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C080D">
        <w:rPr>
          <w:rFonts w:eastAsiaTheme="minorHAnsi"/>
          <w:sz w:val="24"/>
          <w:szCs w:val="24"/>
          <w:lang w:eastAsia="en-US"/>
        </w:rPr>
        <w:t>analýzu existujúceho stavu,</w:t>
      </w:r>
    </w:p>
    <w:p w:rsidR="00B437B3" w:rsidRPr="006C080D" w:rsidRDefault="00B437B3" w:rsidP="00B437B3">
      <w:pPr>
        <w:pStyle w:val="Odsekzoznamu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C080D">
        <w:rPr>
          <w:rFonts w:eastAsiaTheme="minorHAnsi"/>
          <w:sz w:val="24"/>
          <w:szCs w:val="24"/>
          <w:lang w:eastAsia="en-US"/>
        </w:rPr>
        <w:t>návrh opatrení,</w:t>
      </w:r>
    </w:p>
    <w:p w:rsidR="00B437B3" w:rsidRPr="006C080D" w:rsidRDefault="00B437B3" w:rsidP="00B437B3">
      <w:pPr>
        <w:pStyle w:val="Odsekzoznamu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C080D">
        <w:rPr>
          <w:rFonts w:eastAsiaTheme="minorHAnsi"/>
          <w:sz w:val="24"/>
          <w:szCs w:val="24"/>
          <w:lang w:eastAsia="en-US"/>
        </w:rPr>
        <w:t>projektovanie a realizáciu opatrení, inštaláciu projektu a skúšobnú prevádzku,</w:t>
      </w:r>
    </w:p>
    <w:p w:rsidR="00B437B3" w:rsidRPr="006C080D" w:rsidRDefault="00B437B3" w:rsidP="00B437B3">
      <w:pPr>
        <w:pStyle w:val="Odsekzoznamu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C080D">
        <w:rPr>
          <w:rFonts w:eastAsiaTheme="minorHAnsi"/>
          <w:sz w:val="24"/>
          <w:szCs w:val="24"/>
          <w:lang w:eastAsia="en-US"/>
        </w:rPr>
        <w:t>zabezpečenie a preukazovanie dosahovania garantovaných úspor,</w:t>
      </w:r>
    </w:p>
    <w:p w:rsidR="00B437B3" w:rsidRPr="006C080D" w:rsidRDefault="00B437B3" w:rsidP="00B437B3">
      <w:pPr>
        <w:pStyle w:val="Odsekzoznamu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C080D">
        <w:rPr>
          <w:rFonts w:eastAsiaTheme="minorHAnsi"/>
          <w:sz w:val="24"/>
          <w:szCs w:val="24"/>
          <w:lang w:eastAsia="en-US"/>
        </w:rPr>
        <w:t>financovanie projektu,</w:t>
      </w:r>
    </w:p>
    <w:p w:rsidR="00B437B3" w:rsidRPr="006C080D" w:rsidRDefault="00B437B3" w:rsidP="00B437B3">
      <w:pPr>
        <w:pStyle w:val="Odsekzoznamu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C080D">
        <w:rPr>
          <w:rFonts w:eastAsiaTheme="minorHAnsi"/>
          <w:sz w:val="24"/>
          <w:szCs w:val="24"/>
          <w:lang w:eastAsia="en-US"/>
        </w:rPr>
        <w:t xml:space="preserve">prevádzka a údržba energetických zariadení </w:t>
      </w:r>
      <w:r w:rsidRPr="006C080D">
        <w:rPr>
          <w:rFonts w:eastAsiaTheme="minorHAnsi"/>
          <w:i/>
          <w:sz w:val="20"/>
          <w:szCs w:val="20"/>
          <w:lang w:eastAsia="en-US"/>
        </w:rPr>
        <w:t>(§ 12 ods. 1 zákona č. 251/2012 Z. z. o energetike)</w:t>
      </w:r>
      <w:r w:rsidRPr="006C080D">
        <w:rPr>
          <w:rFonts w:eastAsiaTheme="minorHAnsi"/>
          <w:sz w:val="24"/>
          <w:szCs w:val="24"/>
          <w:lang w:eastAsia="en-US"/>
        </w:rPr>
        <w:t xml:space="preserve"> vrátane školenia používateľa, monitorovania a prevádzky systému,</w:t>
      </w:r>
    </w:p>
    <w:p w:rsidR="00B437B3" w:rsidRPr="006C080D" w:rsidRDefault="00B437B3" w:rsidP="00B437B3">
      <w:pPr>
        <w:pStyle w:val="Odsekzoznamu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C080D">
        <w:rPr>
          <w:rFonts w:eastAsiaTheme="minorHAnsi"/>
          <w:sz w:val="24"/>
          <w:szCs w:val="24"/>
          <w:lang w:eastAsia="en-US"/>
        </w:rPr>
        <w:t>monitorovanie a hodnotenie spotreby energie po prijatí opatrení na zlepšenie energetickej efektívnosti,</w:t>
      </w:r>
    </w:p>
    <w:p w:rsidR="00B437B3" w:rsidRPr="006C080D" w:rsidRDefault="00B437B3" w:rsidP="00B437B3">
      <w:pPr>
        <w:pStyle w:val="Odsekzoznamu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C080D">
        <w:rPr>
          <w:rFonts w:eastAsiaTheme="minorHAnsi"/>
          <w:sz w:val="24"/>
          <w:szCs w:val="24"/>
          <w:lang w:eastAsia="en-US"/>
        </w:rPr>
        <w:t>zabezpečenie palív a energie na účel poskytovania výkonov najmä v oblasti kvality vnútornej klímy v budovách, osvetlenia a prevádzky zariadení, ktoré spotrebúvajú energiu,</w:t>
      </w:r>
    </w:p>
    <w:p w:rsidR="00B437B3" w:rsidRPr="006C080D" w:rsidRDefault="00B437B3" w:rsidP="00B437B3">
      <w:pPr>
        <w:pStyle w:val="Odsekzoznamu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C080D">
        <w:rPr>
          <w:rFonts w:eastAsiaTheme="minorHAnsi"/>
          <w:sz w:val="24"/>
          <w:szCs w:val="24"/>
          <w:lang w:eastAsia="en-US"/>
        </w:rPr>
        <w:t>dodávka energetických zariadení alebo</w:t>
      </w:r>
    </w:p>
    <w:p w:rsidR="00B437B3" w:rsidRPr="006C080D" w:rsidRDefault="00B437B3" w:rsidP="00B437B3">
      <w:pPr>
        <w:pStyle w:val="Odsekzoznamu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C080D">
        <w:rPr>
          <w:rFonts w:eastAsiaTheme="minorHAnsi"/>
          <w:sz w:val="24"/>
          <w:szCs w:val="24"/>
          <w:lang w:eastAsia="en-US"/>
        </w:rPr>
        <w:t>dlhodobá záruka prevádzky inštalovaného nového zariadenia a dosahovaných úspor.</w:t>
      </w:r>
    </w:p>
    <w:p w:rsidR="00B437B3" w:rsidRDefault="00B437B3" w:rsidP="00B437B3">
      <w:pPr>
        <w:jc w:val="both"/>
        <w:rPr>
          <w:rFonts w:eastAsiaTheme="minorHAnsi"/>
          <w:color w:val="231F20"/>
          <w:lang w:eastAsia="en-US"/>
        </w:rPr>
      </w:pPr>
    </w:p>
    <w:p w:rsidR="00B437B3" w:rsidRDefault="00B437B3" w:rsidP="00B437B3">
      <w:pPr>
        <w:jc w:val="both"/>
        <w:rPr>
          <w:rFonts w:eastAsiaTheme="minorHAnsi"/>
          <w:color w:val="231F20"/>
          <w:lang w:eastAsia="en-US"/>
        </w:rPr>
      </w:pPr>
    </w:p>
    <w:p w:rsidR="00B437B3" w:rsidRDefault="00B437B3" w:rsidP="00B437B3">
      <w:pPr>
        <w:jc w:val="both"/>
        <w:rPr>
          <w:rFonts w:eastAsiaTheme="minorHAnsi"/>
          <w:lang w:eastAsia="en-US"/>
        </w:rPr>
      </w:pPr>
      <w:r>
        <w:rPr>
          <w:rFonts w:eastAsiaTheme="minorHAnsi"/>
          <w:color w:val="231F20"/>
          <w:lang w:eastAsia="en-US"/>
        </w:rPr>
        <w:t xml:space="preserve">Spravidla je predmetom zmluvy o energetickej efektívnosti </w:t>
      </w:r>
      <w:r w:rsidRPr="006C080D">
        <w:rPr>
          <w:rFonts w:eastAsiaTheme="minorHAnsi"/>
          <w:lang w:eastAsia="en-US"/>
        </w:rPr>
        <w:t>návrh a príprava uceleného projektu zameraného na energetickú efektívnosť</w:t>
      </w:r>
      <w:r>
        <w:rPr>
          <w:rFonts w:eastAsiaTheme="minorHAnsi"/>
          <w:lang w:eastAsia="en-US"/>
        </w:rPr>
        <w:t>.</w:t>
      </w:r>
    </w:p>
    <w:p w:rsidR="00A706E3" w:rsidRDefault="00A706E3" w:rsidP="00B437B3">
      <w:pPr>
        <w:jc w:val="both"/>
        <w:rPr>
          <w:rFonts w:eastAsiaTheme="minorHAnsi"/>
          <w:lang w:eastAsia="en-US"/>
        </w:rPr>
      </w:pPr>
    </w:p>
    <w:p w:rsidR="00A706E3" w:rsidRDefault="00A706E3" w:rsidP="00B437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Predmet zmluvy sa môže rozdeliť na viacej etáp napr. etapa prípravy projektu a etapa implementácie projektu. </w:t>
      </w:r>
    </w:p>
    <w:p w:rsidR="00A706E3" w:rsidRDefault="00A706E3" w:rsidP="00B437B3">
      <w:pPr>
        <w:jc w:val="both"/>
        <w:rPr>
          <w:rFonts w:eastAsiaTheme="minorHAnsi"/>
          <w:lang w:eastAsia="en-US"/>
        </w:rPr>
      </w:pPr>
    </w:p>
    <w:p w:rsidR="00A706E3" w:rsidRDefault="00A706E3" w:rsidP="00B437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Podrobnejší popis predmetu zmluvy (napr. technické riešenie) je vhodné uviesť v prílohe k zmluve.</w:t>
      </w:r>
    </w:p>
    <w:p w:rsidR="00B075A1" w:rsidRDefault="00B075A1" w:rsidP="006D24B4">
      <w:pPr>
        <w:pStyle w:val="Odsekzoznamu"/>
        <w:ind w:left="0"/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B437B3" w:rsidRDefault="00B437B3" w:rsidP="006D24B4">
      <w:pPr>
        <w:pStyle w:val="Odsekzoznamu"/>
        <w:ind w:left="0"/>
        <w:jc w:val="center"/>
        <w:rPr>
          <w:rFonts w:eastAsiaTheme="minorHAnsi"/>
          <w:color w:val="231F20"/>
          <w:sz w:val="24"/>
          <w:szCs w:val="24"/>
          <w:lang w:eastAsia="en-US"/>
        </w:rPr>
      </w:pPr>
      <w:r>
        <w:rPr>
          <w:rFonts w:eastAsiaTheme="minorHAnsi"/>
          <w:color w:val="231F20"/>
          <w:sz w:val="24"/>
          <w:szCs w:val="24"/>
          <w:lang w:eastAsia="en-US"/>
        </w:rPr>
        <w:lastRenderedPageBreak/>
        <w:t>Článok 3</w:t>
      </w:r>
    </w:p>
    <w:p w:rsidR="00B437B3" w:rsidRDefault="00B437B3" w:rsidP="006D24B4">
      <w:pPr>
        <w:pStyle w:val="Odsekzoznamu"/>
        <w:ind w:left="0"/>
        <w:jc w:val="center"/>
        <w:rPr>
          <w:rFonts w:eastAsiaTheme="minorHAnsi"/>
          <w:color w:val="231F20"/>
          <w:sz w:val="24"/>
          <w:szCs w:val="24"/>
          <w:lang w:eastAsia="en-US"/>
        </w:rPr>
      </w:pPr>
      <w:r>
        <w:rPr>
          <w:rFonts w:eastAsiaTheme="minorHAnsi"/>
          <w:color w:val="231F20"/>
          <w:sz w:val="24"/>
          <w:szCs w:val="24"/>
          <w:lang w:eastAsia="en-US"/>
        </w:rPr>
        <w:t>Definície</w:t>
      </w:r>
    </w:p>
    <w:p w:rsidR="00B437B3" w:rsidRDefault="00B437B3" w:rsidP="00B437B3">
      <w:pPr>
        <w:jc w:val="both"/>
        <w:rPr>
          <w:rFonts w:eastAsiaTheme="minorHAnsi"/>
          <w:color w:val="231F20"/>
          <w:lang w:eastAsia="en-US"/>
        </w:rPr>
      </w:pPr>
    </w:p>
    <w:p w:rsidR="00B437B3" w:rsidRDefault="00B437B3" w:rsidP="00B437B3">
      <w:pPr>
        <w:jc w:val="both"/>
        <w:rPr>
          <w:rFonts w:eastAsiaTheme="minorHAnsi"/>
          <w:color w:val="231F20"/>
          <w:lang w:eastAsia="en-US"/>
        </w:rPr>
      </w:pPr>
      <w:r>
        <w:rPr>
          <w:rFonts w:eastAsiaTheme="minorHAnsi"/>
          <w:color w:val="231F20"/>
          <w:lang w:eastAsia="en-US"/>
        </w:rPr>
        <w:t xml:space="preserve">Odporúča sa uviesť definície položiek, ktoré sa budú v zmluve používať a to najmä tie, ktoré by mohli byť interpretovateľné viacerými spôsobmi. </w:t>
      </w:r>
    </w:p>
    <w:p w:rsidR="00B437B3" w:rsidRDefault="00B437B3" w:rsidP="00B437B3">
      <w:pPr>
        <w:jc w:val="both"/>
        <w:rPr>
          <w:rFonts w:eastAsiaTheme="minorHAnsi"/>
          <w:color w:val="231F20"/>
          <w:lang w:eastAsia="en-US"/>
        </w:rPr>
      </w:pPr>
      <w:r>
        <w:rPr>
          <w:rFonts w:eastAsiaTheme="minorHAnsi"/>
          <w:color w:val="231F20"/>
          <w:lang w:eastAsia="en-US"/>
        </w:rPr>
        <w:t>Kvôli prehľadnosti a dostupnosti sa odporúča uviesť aj najčastejšie používané definície zo všeobecne záväzných právnych, je však možné odkázať na tieto definície napr. v poznámke pod čiarou na tieto predpisy.</w:t>
      </w:r>
    </w:p>
    <w:p w:rsidR="00B437B3" w:rsidRDefault="00B437B3" w:rsidP="00B437B3">
      <w:pPr>
        <w:jc w:val="both"/>
        <w:rPr>
          <w:rFonts w:eastAsiaTheme="minorHAnsi"/>
          <w:color w:val="231F20"/>
          <w:lang w:eastAsia="en-US"/>
        </w:rPr>
      </w:pPr>
      <w:r>
        <w:rPr>
          <w:rFonts w:eastAsiaTheme="minorHAnsi"/>
          <w:color w:val="231F20"/>
          <w:lang w:eastAsia="en-US"/>
        </w:rPr>
        <w:t xml:space="preserve"> </w:t>
      </w:r>
    </w:p>
    <w:p w:rsidR="00B80C35" w:rsidRPr="007E7DE1" w:rsidRDefault="00B80C35" w:rsidP="00B437B3">
      <w:pPr>
        <w:jc w:val="both"/>
        <w:rPr>
          <w:rFonts w:eastAsiaTheme="minorHAnsi"/>
          <w:color w:val="231F20"/>
          <w:lang w:eastAsia="en-US"/>
        </w:rPr>
      </w:pPr>
    </w:p>
    <w:p w:rsidR="00B437B3" w:rsidRDefault="00B437B3" w:rsidP="00B437B3">
      <w:pPr>
        <w:pStyle w:val="Odsekzoznamu"/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B437B3" w:rsidRDefault="00B437B3" w:rsidP="006D24B4">
      <w:pPr>
        <w:pStyle w:val="Odsekzoznamu"/>
        <w:ind w:left="0"/>
        <w:jc w:val="center"/>
        <w:rPr>
          <w:rFonts w:eastAsiaTheme="minorHAnsi"/>
          <w:color w:val="231F20"/>
          <w:sz w:val="24"/>
          <w:szCs w:val="24"/>
          <w:lang w:eastAsia="en-US"/>
        </w:rPr>
      </w:pPr>
      <w:r>
        <w:rPr>
          <w:rFonts w:eastAsiaTheme="minorHAnsi"/>
          <w:color w:val="231F20"/>
          <w:sz w:val="24"/>
          <w:szCs w:val="24"/>
          <w:lang w:eastAsia="en-US"/>
        </w:rPr>
        <w:t>Článok 4</w:t>
      </w:r>
    </w:p>
    <w:p w:rsidR="00B437B3" w:rsidRDefault="00B437B3" w:rsidP="006D24B4">
      <w:pPr>
        <w:pStyle w:val="Odsekzoznamu"/>
        <w:ind w:left="0"/>
        <w:jc w:val="center"/>
        <w:rPr>
          <w:rFonts w:eastAsiaTheme="minorHAnsi"/>
          <w:color w:val="231F20"/>
          <w:sz w:val="24"/>
          <w:szCs w:val="24"/>
          <w:lang w:eastAsia="en-US"/>
        </w:rPr>
      </w:pPr>
      <w:r>
        <w:rPr>
          <w:rFonts w:eastAsiaTheme="minorHAnsi"/>
          <w:color w:val="231F20"/>
          <w:sz w:val="24"/>
          <w:szCs w:val="24"/>
          <w:lang w:eastAsia="en-US"/>
        </w:rPr>
        <w:t>Úvodné vyhlásenia</w:t>
      </w:r>
    </w:p>
    <w:p w:rsidR="00B437B3" w:rsidRDefault="00B437B3" w:rsidP="00B437B3">
      <w:pPr>
        <w:jc w:val="both"/>
        <w:rPr>
          <w:rFonts w:eastAsiaTheme="minorHAnsi"/>
          <w:color w:val="231F20"/>
          <w:lang w:eastAsia="en-US"/>
        </w:rPr>
      </w:pPr>
    </w:p>
    <w:p w:rsidR="00B437B3" w:rsidRDefault="00B437B3" w:rsidP="00B437B3">
      <w:pPr>
        <w:jc w:val="both"/>
        <w:rPr>
          <w:rFonts w:eastAsiaTheme="minorHAnsi"/>
          <w:color w:val="231F20"/>
          <w:lang w:eastAsia="en-US"/>
        </w:rPr>
      </w:pPr>
      <w:r>
        <w:rPr>
          <w:rFonts w:eastAsiaTheme="minorHAnsi"/>
          <w:color w:val="231F20"/>
          <w:lang w:eastAsia="en-US"/>
        </w:rPr>
        <w:t>Uvedie sa, akým spôsobom bolo ponúknuté poskytnutie energetickej služby a výška minimálnej úspory energie  pri nákladoch uvedených v ponuke.</w:t>
      </w:r>
    </w:p>
    <w:p w:rsidR="00B437B3" w:rsidRDefault="00B437B3" w:rsidP="00B437B3">
      <w:pPr>
        <w:jc w:val="both"/>
        <w:rPr>
          <w:rFonts w:eastAsiaTheme="minorHAnsi"/>
          <w:color w:val="231F20"/>
          <w:lang w:eastAsia="en-US"/>
        </w:rPr>
      </w:pPr>
    </w:p>
    <w:p w:rsidR="00B437B3" w:rsidRDefault="00B437B3" w:rsidP="00B437B3">
      <w:pPr>
        <w:jc w:val="both"/>
        <w:rPr>
          <w:rFonts w:eastAsiaTheme="minorHAnsi"/>
          <w:color w:val="231F20"/>
          <w:lang w:eastAsia="en-US"/>
        </w:rPr>
      </w:pPr>
      <w:r>
        <w:rPr>
          <w:rFonts w:eastAsiaTheme="minorHAnsi"/>
          <w:color w:val="231F20"/>
          <w:lang w:eastAsia="en-US"/>
        </w:rPr>
        <w:t>Poskytovateľ by mal vyhlásiť, že má oprávnenie na poskytovanie garantovanej energetickej služby a do konca trvania zmluvného vzťahu bude dbať na to, aby mu takéto oprávnenie nezaniklo.</w:t>
      </w:r>
    </w:p>
    <w:p w:rsidR="00B437B3" w:rsidRDefault="00B437B3" w:rsidP="00B437B3">
      <w:pPr>
        <w:jc w:val="both"/>
        <w:rPr>
          <w:rFonts w:eastAsiaTheme="minorHAnsi"/>
          <w:color w:val="231F20"/>
          <w:lang w:eastAsia="en-US"/>
        </w:rPr>
      </w:pPr>
      <w:r>
        <w:rPr>
          <w:rFonts w:eastAsiaTheme="minorHAnsi"/>
          <w:color w:val="231F20"/>
          <w:lang w:eastAsia="en-US"/>
        </w:rPr>
        <w:t xml:space="preserve"> </w:t>
      </w:r>
    </w:p>
    <w:p w:rsidR="00B437B3" w:rsidRDefault="00B437B3" w:rsidP="00B437B3">
      <w:pPr>
        <w:jc w:val="both"/>
        <w:rPr>
          <w:rFonts w:eastAsiaTheme="minorHAnsi"/>
          <w:color w:val="231F20"/>
          <w:lang w:eastAsia="en-US"/>
        </w:rPr>
      </w:pPr>
      <w:r>
        <w:rPr>
          <w:rFonts w:eastAsiaTheme="minorHAnsi"/>
          <w:color w:val="231F20"/>
          <w:lang w:eastAsia="en-US"/>
        </w:rPr>
        <w:t>V prípade prijímateľa sa odporúča uviesť právny vzťah k predmetu zmluvy napríklad či je prijímateľ vlastníkom zariadenia, na ktorom sa bude realizovať opatrenie energetickej efektívnosti alebo má toto zariadenie v dlhodobom prenájme a je oprávnený vykonávať na tomto zariadení opatrenia, ktoré sú predmetom zmluvy. Ak vyplývajú z prípadnej zmluvy o prenájme obmedzenia relevantné pre vzťah medzi prijímateľom a poskytovateľom, je vhodné tieto uviesť a ďalších častiach zmluvy primerane zohľadniť.</w:t>
      </w:r>
    </w:p>
    <w:p w:rsidR="00B437B3" w:rsidRDefault="00B437B3" w:rsidP="00B437B3">
      <w:pPr>
        <w:jc w:val="both"/>
        <w:rPr>
          <w:rFonts w:eastAsiaTheme="minorHAnsi"/>
          <w:color w:val="231F20"/>
          <w:lang w:eastAsia="en-US"/>
        </w:rPr>
      </w:pPr>
    </w:p>
    <w:p w:rsidR="00B80C35" w:rsidRDefault="00B80C35" w:rsidP="00B437B3">
      <w:pPr>
        <w:jc w:val="both"/>
        <w:rPr>
          <w:rFonts w:eastAsiaTheme="minorHAnsi"/>
          <w:color w:val="231F20"/>
          <w:lang w:eastAsia="en-US"/>
        </w:rPr>
      </w:pPr>
    </w:p>
    <w:p w:rsidR="00B437B3" w:rsidRDefault="00B437B3" w:rsidP="00B437B3">
      <w:pPr>
        <w:jc w:val="both"/>
        <w:rPr>
          <w:rFonts w:eastAsiaTheme="minorHAnsi"/>
          <w:color w:val="231F20"/>
          <w:lang w:eastAsia="en-US"/>
        </w:rPr>
      </w:pPr>
    </w:p>
    <w:p w:rsidR="00B437B3" w:rsidRDefault="00B437B3" w:rsidP="006D24B4">
      <w:pPr>
        <w:pStyle w:val="Odsekzoznamu"/>
        <w:ind w:left="0"/>
        <w:jc w:val="center"/>
        <w:rPr>
          <w:rFonts w:eastAsiaTheme="minorHAnsi"/>
          <w:color w:val="231F20"/>
          <w:sz w:val="24"/>
          <w:szCs w:val="24"/>
          <w:lang w:eastAsia="en-US"/>
        </w:rPr>
      </w:pPr>
      <w:r>
        <w:rPr>
          <w:rFonts w:eastAsiaTheme="minorHAnsi"/>
          <w:color w:val="231F20"/>
          <w:sz w:val="24"/>
          <w:szCs w:val="24"/>
          <w:lang w:eastAsia="en-US"/>
        </w:rPr>
        <w:t>Článok 5</w:t>
      </w:r>
    </w:p>
    <w:p w:rsidR="00B437B3" w:rsidRDefault="00B437B3" w:rsidP="006D24B4">
      <w:pPr>
        <w:pStyle w:val="Odsekzoznamu"/>
        <w:ind w:left="0"/>
        <w:jc w:val="center"/>
        <w:rPr>
          <w:rFonts w:eastAsiaTheme="minorHAnsi"/>
          <w:color w:val="231F20"/>
          <w:sz w:val="24"/>
          <w:szCs w:val="24"/>
          <w:lang w:eastAsia="en-US"/>
        </w:rPr>
      </w:pPr>
      <w:r>
        <w:rPr>
          <w:rFonts w:eastAsiaTheme="minorHAnsi"/>
          <w:color w:val="231F20"/>
          <w:sz w:val="24"/>
          <w:szCs w:val="24"/>
          <w:lang w:eastAsia="en-US"/>
        </w:rPr>
        <w:t>Povinnosti zmluvných strán pri príprave projektu</w:t>
      </w:r>
    </w:p>
    <w:p w:rsidR="00B437B3" w:rsidRDefault="00B437B3" w:rsidP="00B437B3">
      <w:pPr>
        <w:jc w:val="both"/>
        <w:rPr>
          <w:rFonts w:ascii="ITCBookmanEE" w:eastAsiaTheme="minorHAnsi" w:hAnsi="ITCBookmanEE" w:cs="ITCBookmanEE"/>
          <w:color w:val="231F20"/>
          <w:sz w:val="19"/>
          <w:szCs w:val="19"/>
          <w:lang w:eastAsia="en-US"/>
        </w:rPr>
      </w:pPr>
    </w:p>
    <w:p w:rsidR="00B437B3" w:rsidRDefault="00B437B3" w:rsidP="00B437B3">
      <w:pPr>
        <w:jc w:val="both"/>
        <w:rPr>
          <w:rFonts w:ascii="ITCBookmanEE" w:eastAsiaTheme="minorHAnsi" w:hAnsi="ITCBookmanEE" w:cs="ITCBookmanEE"/>
          <w:color w:val="231F20"/>
          <w:sz w:val="19"/>
          <w:szCs w:val="19"/>
          <w:lang w:eastAsia="en-US"/>
        </w:rPr>
      </w:pPr>
    </w:p>
    <w:p w:rsidR="00B437B3" w:rsidRDefault="00B437B3" w:rsidP="00B437B3">
      <w:pPr>
        <w:jc w:val="both"/>
        <w:rPr>
          <w:rFonts w:eastAsiaTheme="minorHAnsi"/>
          <w:lang w:eastAsia="en-US"/>
        </w:rPr>
      </w:pPr>
      <w:r w:rsidRPr="009D0814">
        <w:rPr>
          <w:rFonts w:eastAsiaTheme="minorHAnsi"/>
          <w:color w:val="231F20"/>
          <w:lang w:eastAsia="en-US"/>
        </w:rPr>
        <w:t xml:space="preserve">V prípade, že je predmetom zmluvy </w:t>
      </w:r>
      <w:r w:rsidRPr="009D0814">
        <w:rPr>
          <w:rFonts w:eastAsiaTheme="minorHAnsi"/>
          <w:lang w:eastAsia="en-US"/>
        </w:rPr>
        <w:t>návrh a príprava uceleného projektu zameraného na energetickú efektívnosť</w:t>
      </w:r>
      <w:r>
        <w:rPr>
          <w:rFonts w:eastAsiaTheme="minorHAnsi"/>
          <w:lang w:eastAsia="en-US"/>
        </w:rPr>
        <w:t xml:space="preserve"> je vhodné rozdeliť články zmluvy na prípravnú časť projektu a realizačnú časť projektu.</w:t>
      </w:r>
    </w:p>
    <w:p w:rsidR="00B437B3" w:rsidRDefault="00B437B3" w:rsidP="00B437B3">
      <w:pPr>
        <w:jc w:val="both"/>
        <w:rPr>
          <w:rFonts w:eastAsiaTheme="minorHAnsi"/>
          <w:lang w:eastAsia="en-US"/>
        </w:rPr>
      </w:pPr>
    </w:p>
    <w:p w:rsidR="00B437B3" w:rsidRDefault="00B437B3" w:rsidP="00B437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 prípravnej časti projektu vykoná poskytovateľ energetický audit alebo štúdiu realizovateľnosti a navrhne na základe analýzy nákladov a výnosov </w:t>
      </w:r>
      <w:r w:rsidRPr="000C158C">
        <w:t>využívajúcej prístup založený na životnom cykle</w:t>
      </w:r>
      <w:r>
        <w:rPr>
          <w:rFonts w:eastAsiaTheme="minorHAnsi"/>
          <w:lang w:eastAsia="en-US"/>
        </w:rPr>
        <w:t xml:space="preserve"> optimálne riešenie s cieľom dosiahnuť čo najvyššiu úsporu energie alebo nákladov na energiu pri použití finančných prostriedkov uvedených v ponuke pred uzavretím zmluvy.</w:t>
      </w:r>
    </w:p>
    <w:p w:rsidR="00B437B3" w:rsidRDefault="00B437B3" w:rsidP="00B437B3">
      <w:pPr>
        <w:jc w:val="both"/>
        <w:rPr>
          <w:rFonts w:eastAsiaTheme="minorHAnsi"/>
          <w:lang w:eastAsia="en-US"/>
        </w:rPr>
      </w:pPr>
    </w:p>
    <w:p w:rsidR="00B437B3" w:rsidRDefault="00B437B3" w:rsidP="00B437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Prijímateľ sa zaviaže poskytnúť všetky podklady a nevyhnutnú súčinnosť pri vypracovaní auditu/štúdie. </w:t>
      </w:r>
    </w:p>
    <w:p w:rsidR="00B437B3" w:rsidRDefault="00B437B3" w:rsidP="00B437B3">
      <w:pPr>
        <w:jc w:val="both"/>
        <w:rPr>
          <w:rFonts w:eastAsiaTheme="minorHAnsi"/>
          <w:lang w:eastAsia="en-US"/>
        </w:rPr>
      </w:pPr>
    </w:p>
    <w:p w:rsidR="00B437B3" w:rsidRDefault="00B437B3" w:rsidP="00B437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Uvedie sa termín vypracovania auditu/štúdie, náklady na vypracovanie a spôsob ich úhrady.</w:t>
      </w:r>
    </w:p>
    <w:p w:rsidR="00B437B3" w:rsidRDefault="00B437B3" w:rsidP="00B437B3">
      <w:pPr>
        <w:jc w:val="both"/>
        <w:rPr>
          <w:rFonts w:eastAsiaTheme="minorHAnsi"/>
          <w:lang w:eastAsia="en-US"/>
        </w:rPr>
      </w:pPr>
    </w:p>
    <w:p w:rsidR="00B437B3" w:rsidRDefault="00B437B3" w:rsidP="00B437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 prípade, že audit/štúdia preukáže možnosť dosiahnutia minimálnych úspor uvedených v ponuke pred uzavretím zmluvy a náklady nepresiahnu náklady uvedené v ponuke je prijímateľ povinný akceptovať výsledky auditu/štúdie do stanoveného termínu (napr. 30 dní) a pokračovať v realizačnej časti projektu alebo je povinný do stanoveného termínu od prevzatia auditu/štúdie (napr. 30 dní) </w:t>
      </w:r>
      <w:r>
        <w:rPr>
          <w:rFonts w:eastAsiaTheme="minorHAnsi"/>
          <w:lang w:eastAsia="en-US"/>
        </w:rPr>
        <w:lastRenderedPageBreak/>
        <w:t>uhradiť náklady na audit/štúdiu poskytovateľovi.</w:t>
      </w:r>
    </w:p>
    <w:p w:rsidR="00B437B3" w:rsidRDefault="00B437B3" w:rsidP="00B437B3">
      <w:pPr>
        <w:jc w:val="both"/>
        <w:rPr>
          <w:rFonts w:eastAsiaTheme="minorHAnsi"/>
          <w:lang w:eastAsia="en-US"/>
        </w:rPr>
      </w:pPr>
    </w:p>
    <w:p w:rsidR="00B437B3" w:rsidRDefault="00B437B3" w:rsidP="00B437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Odporúča sa uviesť, kto bude oprávnený posúdiť kvalitu vypracovaného auditu/štúdie v prípade pochybnosti zo strany prijímateľa ako aj výšku odmeny za posúdenie a spôsob úhrady odmeny posudzovateľa.</w:t>
      </w:r>
    </w:p>
    <w:p w:rsidR="00B437B3" w:rsidRDefault="00B437B3" w:rsidP="00B437B3">
      <w:pPr>
        <w:jc w:val="both"/>
        <w:rPr>
          <w:rFonts w:eastAsiaTheme="minorHAnsi"/>
          <w:lang w:eastAsia="en-US"/>
        </w:rPr>
      </w:pPr>
    </w:p>
    <w:p w:rsidR="00B437B3" w:rsidRDefault="00DD3C39" w:rsidP="00B437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Uvedie sa</w:t>
      </w:r>
      <w:r w:rsidR="00B437B3">
        <w:rPr>
          <w:rFonts w:eastAsiaTheme="minorHAnsi"/>
          <w:lang w:eastAsia="en-US"/>
        </w:rPr>
        <w:t>, kto bude financovať náklady na prípravnú časť projektu v prípade, ak audit alebo štúdia realizovateľnosti nepreukážu možnosť dosiahnuť úsporu energie, ktorá bola deklarovaná v ponuke pred uzavretím zmluvy (napr. všetky náklady alebo aspoň ich väčšiu časť znášal poskytovateľ).</w:t>
      </w:r>
    </w:p>
    <w:p w:rsidR="00B437B3" w:rsidRDefault="00B437B3" w:rsidP="00B437B3">
      <w:pPr>
        <w:jc w:val="both"/>
        <w:rPr>
          <w:rFonts w:eastAsiaTheme="minorHAnsi"/>
          <w:lang w:eastAsia="en-US"/>
        </w:rPr>
      </w:pPr>
    </w:p>
    <w:p w:rsidR="00B437B3" w:rsidRDefault="00B437B3" w:rsidP="00B437B3">
      <w:pPr>
        <w:jc w:val="both"/>
        <w:rPr>
          <w:rFonts w:eastAsiaTheme="minorHAnsi"/>
          <w:lang w:eastAsia="en-US"/>
        </w:rPr>
      </w:pPr>
    </w:p>
    <w:p w:rsidR="00B80C35" w:rsidRDefault="00B80C35" w:rsidP="00B437B3">
      <w:pPr>
        <w:jc w:val="both"/>
        <w:rPr>
          <w:rFonts w:eastAsiaTheme="minorHAnsi"/>
          <w:lang w:eastAsia="en-US"/>
        </w:rPr>
      </w:pPr>
    </w:p>
    <w:p w:rsidR="002205BF" w:rsidRDefault="002205BF" w:rsidP="006D24B4">
      <w:pPr>
        <w:pStyle w:val="Odsekzoznamu"/>
        <w:ind w:left="0"/>
        <w:jc w:val="center"/>
        <w:rPr>
          <w:rFonts w:eastAsiaTheme="minorHAnsi"/>
          <w:color w:val="231F20"/>
          <w:sz w:val="24"/>
          <w:szCs w:val="24"/>
          <w:lang w:eastAsia="en-US"/>
        </w:rPr>
      </w:pPr>
      <w:r>
        <w:rPr>
          <w:rFonts w:eastAsiaTheme="minorHAnsi"/>
          <w:color w:val="231F20"/>
          <w:sz w:val="24"/>
          <w:szCs w:val="24"/>
          <w:lang w:eastAsia="en-US"/>
        </w:rPr>
        <w:t>Článok 6</w:t>
      </w:r>
    </w:p>
    <w:p w:rsidR="002205BF" w:rsidRDefault="00C65EBD" w:rsidP="006D24B4">
      <w:pPr>
        <w:pStyle w:val="Odsekzoznamu"/>
        <w:ind w:left="0"/>
        <w:jc w:val="center"/>
        <w:rPr>
          <w:rFonts w:eastAsiaTheme="minorHAnsi"/>
          <w:color w:val="231F20"/>
          <w:sz w:val="24"/>
          <w:szCs w:val="24"/>
          <w:lang w:eastAsia="en-US"/>
        </w:rPr>
      </w:pPr>
      <w:r>
        <w:rPr>
          <w:rFonts w:eastAsiaTheme="minorHAnsi"/>
          <w:color w:val="231F20"/>
          <w:sz w:val="24"/>
          <w:szCs w:val="24"/>
          <w:lang w:eastAsia="en-US"/>
        </w:rPr>
        <w:t>Povinnosti poskytovateľa pri implementácii projektu</w:t>
      </w:r>
    </w:p>
    <w:p w:rsidR="002205BF" w:rsidRDefault="002205BF" w:rsidP="002205BF">
      <w:pPr>
        <w:jc w:val="both"/>
        <w:rPr>
          <w:rFonts w:ascii="ITCBookmanEE" w:eastAsiaTheme="minorHAnsi" w:hAnsi="ITCBookmanEE" w:cs="ITCBookmanEE"/>
          <w:color w:val="231F20"/>
          <w:sz w:val="19"/>
          <w:szCs w:val="19"/>
          <w:lang w:eastAsia="en-US"/>
        </w:rPr>
      </w:pPr>
    </w:p>
    <w:p w:rsidR="002205BF" w:rsidRDefault="002205BF" w:rsidP="002205BF">
      <w:pPr>
        <w:jc w:val="both"/>
        <w:rPr>
          <w:rFonts w:ascii="ITCBookmanEE" w:eastAsiaTheme="minorHAnsi" w:hAnsi="ITCBookmanEE" w:cs="ITCBookmanEE"/>
          <w:color w:val="231F20"/>
          <w:sz w:val="19"/>
          <w:szCs w:val="19"/>
          <w:lang w:eastAsia="en-US"/>
        </w:rPr>
      </w:pPr>
    </w:p>
    <w:p w:rsidR="00A675F9" w:rsidRDefault="00C65EBD" w:rsidP="00A675F9">
      <w:pPr>
        <w:jc w:val="both"/>
        <w:rPr>
          <w:rFonts w:eastAsiaTheme="minorHAnsi"/>
          <w:color w:val="231F20"/>
          <w:lang w:eastAsia="en-US"/>
        </w:rPr>
      </w:pPr>
      <w:r>
        <w:rPr>
          <w:rFonts w:eastAsiaTheme="minorHAnsi"/>
          <w:color w:val="231F20"/>
          <w:lang w:eastAsia="en-US"/>
        </w:rPr>
        <w:t xml:space="preserve">Uvedú sa povinnosti poskytovateľa pri projektovaní, realizácii opatrení </w:t>
      </w:r>
      <w:r w:rsidR="00F5078E">
        <w:rPr>
          <w:rFonts w:eastAsiaTheme="minorHAnsi"/>
          <w:color w:val="231F20"/>
          <w:lang w:eastAsia="en-US"/>
        </w:rPr>
        <w:t xml:space="preserve">(inštalácii projektu) a skúšobnej </w:t>
      </w:r>
      <w:r w:rsidR="00A675F9">
        <w:rPr>
          <w:rFonts w:eastAsiaTheme="minorHAnsi"/>
          <w:color w:val="231F20"/>
          <w:lang w:eastAsia="en-US"/>
        </w:rPr>
        <w:t xml:space="preserve">prevádzke a </w:t>
      </w:r>
      <w:r w:rsidR="00A675F9" w:rsidRPr="009764E0">
        <w:rPr>
          <w:rFonts w:eastAsiaTheme="minorHAnsi"/>
          <w:color w:val="231F20"/>
          <w:lang w:eastAsia="en-US"/>
        </w:rPr>
        <w:t>zodpovednosť poskytovateľa garantovanej energetickej služby za správnosť projektu a za realizáciu navrhnutých opatrení na zlep</w:t>
      </w:r>
      <w:r w:rsidR="00A675F9">
        <w:rPr>
          <w:rFonts w:eastAsiaTheme="minorHAnsi"/>
          <w:color w:val="231F20"/>
          <w:lang w:eastAsia="en-US"/>
        </w:rPr>
        <w:t>šenie energetickej efektívnosti.</w:t>
      </w:r>
    </w:p>
    <w:p w:rsidR="00A675F9" w:rsidRDefault="00A675F9" w:rsidP="002205BF">
      <w:pPr>
        <w:jc w:val="both"/>
        <w:rPr>
          <w:rFonts w:eastAsiaTheme="minorHAnsi"/>
          <w:color w:val="231F20"/>
          <w:lang w:eastAsia="en-US"/>
        </w:rPr>
      </w:pPr>
    </w:p>
    <w:p w:rsidR="00F5078E" w:rsidRDefault="00F5078E" w:rsidP="002205BF">
      <w:pPr>
        <w:jc w:val="both"/>
        <w:rPr>
          <w:rFonts w:eastAsiaTheme="minorHAnsi"/>
          <w:color w:val="231F20"/>
          <w:lang w:eastAsia="en-US"/>
        </w:rPr>
      </w:pPr>
      <w:r>
        <w:rPr>
          <w:rFonts w:eastAsiaTheme="minorHAnsi"/>
          <w:color w:val="231F20"/>
          <w:lang w:eastAsia="en-US"/>
        </w:rPr>
        <w:t>Určí sa harmonogram implementácie projektu a sankcie v prípade jeho nedodržiavania.</w:t>
      </w:r>
    </w:p>
    <w:p w:rsidR="00F5078E" w:rsidRDefault="00F5078E" w:rsidP="002205BF">
      <w:pPr>
        <w:jc w:val="both"/>
        <w:rPr>
          <w:rFonts w:eastAsiaTheme="minorHAnsi"/>
          <w:color w:val="231F20"/>
          <w:lang w:eastAsia="en-US"/>
        </w:rPr>
      </w:pPr>
    </w:p>
    <w:p w:rsidR="00F5078E" w:rsidRPr="00186B12" w:rsidRDefault="00F5078E" w:rsidP="002205BF">
      <w:pPr>
        <w:jc w:val="both"/>
        <w:rPr>
          <w:rFonts w:eastAsiaTheme="minorHAnsi" w:cs="Times New Roman"/>
          <w:color w:val="231F20"/>
          <w:lang w:eastAsia="en-US"/>
        </w:rPr>
      </w:pPr>
      <w:r w:rsidRPr="00186B12">
        <w:rPr>
          <w:rFonts w:eastAsiaTheme="minorHAnsi" w:cs="Times New Roman"/>
          <w:color w:val="231F20"/>
          <w:lang w:eastAsia="en-US"/>
        </w:rPr>
        <w:t>Pri projektovaní sa uvedú povinnosti v súvislosti s vypracovaním a odovzdaním projektovej dokumentácie, vybavením stavebného povolenia (ak relevantné).</w:t>
      </w:r>
    </w:p>
    <w:p w:rsidR="00F5078E" w:rsidRPr="00186B12" w:rsidRDefault="00F5078E" w:rsidP="002205BF">
      <w:pPr>
        <w:jc w:val="both"/>
        <w:rPr>
          <w:rFonts w:eastAsiaTheme="minorHAnsi" w:cs="Times New Roman"/>
          <w:color w:val="231F20"/>
          <w:lang w:eastAsia="en-US"/>
        </w:rPr>
      </w:pPr>
    </w:p>
    <w:p w:rsidR="00F5078E" w:rsidRPr="00186B12" w:rsidRDefault="00F5078E" w:rsidP="002205BF">
      <w:pPr>
        <w:jc w:val="both"/>
        <w:rPr>
          <w:rFonts w:eastAsiaTheme="minorHAnsi" w:cs="Times New Roman"/>
          <w:color w:val="231F20"/>
          <w:lang w:eastAsia="en-US"/>
        </w:rPr>
      </w:pPr>
      <w:r w:rsidRPr="00186B12">
        <w:rPr>
          <w:rFonts w:eastAsiaTheme="minorHAnsi" w:cs="Times New Roman"/>
          <w:color w:val="231F20"/>
          <w:lang w:eastAsia="en-US"/>
        </w:rPr>
        <w:t xml:space="preserve">Pri realizácii opatrení </w:t>
      </w:r>
      <w:r w:rsidR="00521D04">
        <w:rPr>
          <w:rFonts w:eastAsiaTheme="minorHAnsi" w:cs="Times New Roman"/>
          <w:color w:val="231F20"/>
          <w:lang w:eastAsia="en-US"/>
        </w:rPr>
        <w:t xml:space="preserve">a skúšobnej prevádzke </w:t>
      </w:r>
      <w:r w:rsidRPr="00186B12">
        <w:rPr>
          <w:rFonts w:eastAsiaTheme="minorHAnsi" w:cs="Times New Roman"/>
          <w:color w:val="231F20"/>
          <w:lang w:eastAsia="en-US"/>
        </w:rPr>
        <w:t>sa uvedú povinnosti poskytovateľa a to najmä:</w:t>
      </w:r>
    </w:p>
    <w:p w:rsidR="00A675F9" w:rsidRPr="00A675F9" w:rsidRDefault="00A675F9" w:rsidP="00A675F9">
      <w:pPr>
        <w:pStyle w:val="Odsekzoznamu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color w:val="231F20"/>
          <w:sz w:val="24"/>
          <w:szCs w:val="24"/>
          <w:lang w:eastAsia="en-US"/>
        </w:rPr>
      </w:pPr>
      <w:r w:rsidRPr="009764E0">
        <w:rPr>
          <w:rFonts w:eastAsiaTheme="minorHAnsi"/>
          <w:color w:val="231F20"/>
          <w:sz w:val="24"/>
          <w:szCs w:val="24"/>
          <w:lang w:eastAsia="en-US"/>
        </w:rPr>
        <w:t>zodpovednosť za správnosť projektu a za realizáciu navrhnutých opatrení na zlepšenie energetickej efektívnosti,</w:t>
      </w:r>
    </w:p>
    <w:p w:rsidR="004C6217" w:rsidRPr="00186B12" w:rsidRDefault="00F5078E" w:rsidP="00F5078E">
      <w:pPr>
        <w:pStyle w:val="Odsekzoznamu"/>
        <w:numPr>
          <w:ilvl w:val="0"/>
          <w:numId w:val="18"/>
        </w:numPr>
        <w:jc w:val="both"/>
        <w:rPr>
          <w:rFonts w:eastAsiaTheme="minorHAnsi"/>
          <w:color w:val="231F20"/>
          <w:sz w:val="24"/>
          <w:szCs w:val="24"/>
          <w:lang w:eastAsia="en-US"/>
        </w:rPr>
      </w:pPr>
      <w:r w:rsidRPr="00186B12">
        <w:rPr>
          <w:sz w:val="24"/>
          <w:szCs w:val="24"/>
        </w:rPr>
        <w:t xml:space="preserve">zabezpečenie všetkých dodávok a prác, úhrady všetkých nákladov na prácu, materiál, zariadenia a iné náležitosti potrebné </w:t>
      </w:r>
      <w:r w:rsidR="004C6217" w:rsidRPr="00186B12">
        <w:rPr>
          <w:sz w:val="24"/>
          <w:szCs w:val="24"/>
        </w:rPr>
        <w:t>na realizáciu opatrení,</w:t>
      </w:r>
    </w:p>
    <w:p w:rsidR="00F5078E" w:rsidRPr="00186B12" w:rsidRDefault="00F5078E" w:rsidP="00F5078E">
      <w:pPr>
        <w:pStyle w:val="Odsekzoznamu"/>
        <w:numPr>
          <w:ilvl w:val="0"/>
          <w:numId w:val="18"/>
        </w:numPr>
        <w:jc w:val="both"/>
        <w:rPr>
          <w:rFonts w:eastAsiaTheme="minorHAnsi"/>
          <w:color w:val="231F20"/>
          <w:sz w:val="24"/>
          <w:szCs w:val="24"/>
          <w:lang w:eastAsia="en-US"/>
        </w:rPr>
      </w:pPr>
      <w:r w:rsidRPr="00186B12">
        <w:rPr>
          <w:sz w:val="24"/>
          <w:szCs w:val="24"/>
        </w:rPr>
        <w:t>spolupr</w:t>
      </w:r>
      <w:r w:rsidR="004C6217" w:rsidRPr="00186B12">
        <w:rPr>
          <w:sz w:val="24"/>
          <w:szCs w:val="24"/>
        </w:rPr>
        <w:t xml:space="preserve">áca </w:t>
      </w:r>
      <w:r w:rsidRPr="00186B12">
        <w:rPr>
          <w:sz w:val="24"/>
          <w:szCs w:val="24"/>
        </w:rPr>
        <w:t xml:space="preserve">s prijímateľom </w:t>
      </w:r>
      <w:r w:rsidR="004C6217" w:rsidRPr="00186B12">
        <w:rPr>
          <w:sz w:val="24"/>
          <w:szCs w:val="24"/>
        </w:rPr>
        <w:t>pri</w:t>
      </w:r>
      <w:r w:rsidRPr="00186B12">
        <w:rPr>
          <w:sz w:val="24"/>
          <w:szCs w:val="24"/>
        </w:rPr>
        <w:t xml:space="preserve"> zabezpečení všetkých potrebných povolení a vyjadrení relevantných </w:t>
      </w:r>
      <w:r w:rsidR="004C6217" w:rsidRPr="00186B12">
        <w:rPr>
          <w:sz w:val="24"/>
          <w:szCs w:val="24"/>
        </w:rPr>
        <w:t>dotknutých orgánov v prípade ak prijímateľ nesplnomocnil poskytovateľa vykonaním tejto činnosti,</w:t>
      </w:r>
    </w:p>
    <w:p w:rsidR="004C6217" w:rsidRPr="00186B12" w:rsidRDefault="004C6217" w:rsidP="004C6217">
      <w:pPr>
        <w:pStyle w:val="Odsekzoznamu"/>
        <w:numPr>
          <w:ilvl w:val="0"/>
          <w:numId w:val="18"/>
        </w:numPr>
        <w:jc w:val="both"/>
        <w:rPr>
          <w:rFonts w:eastAsiaTheme="minorHAnsi"/>
          <w:color w:val="231F20"/>
          <w:sz w:val="24"/>
          <w:szCs w:val="24"/>
          <w:lang w:eastAsia="en-US"/>
        </w:rPr>
      </w:pPr>
      <w:r w:rsidRPr="00186B12">
        <w:rPr>
          <w:sz w:val="24"/>
          <w:szCs w:val="24"/>
        </w:rPr>
        <w:t>starostlivosť o zabezpečenie likvidácie odpadu v zmysle všeobecne záväzných právnych predpisov,</w:t>
      </w:r>
    </w:p>
    <w:p w:rsidR="00F5078E" w:rsidRPr="00186B12" w:rsidRDefault="00F5078E" w:rsidP="004C6217">
      <w:pPr>
        <w:pStyle w:val="Odsekzoznamu"/>
        <w:numPr>
          <w:ilvl w:val="0"/>
          <w:numId w:val="18"/>
        </w:numPr>
        <w:jc w:val="both"/>
        <w:rPr>
          <w:rFonts w:eastAsiaTheme="minorHAnsi"/>
          <w:color w:val="231F20"/>
          <w:sz w:val="24"/>
          <w:szCs w:val="24"/>
          <w:lang w:eastAsia="en-US"/>
        </w:rPr>
      </w:pPr>
      <w:r w:rsidRPr="00186B12">
        <w:rPr>
          <w:sz w:val="24"/>
          <w:szCs w:val="24"/>
        </w:rPr>
        <w:t>bezpečnostné opatrenia a ochran</w:t>
      </w:r>
      <w:r w:rsidR="004C6217" w:rsidRPr="00186B12">
        <w:rPr>
          <w:sz w:val="24"/>
          <w:szCs w:val="24"/>
        </w:rPr>
        <w:t>a</w:t>
      </w:r>
      <w:r w:rsidRPr="00186B12">
        <w:rPr>
          <w:sz w:val="24"/>
          <w:szCs w:val="24"/>
        </w:rPr>
        <w:t xml:space="preserve"> na zabránenie poškodenia, zranenia alebo straty v dôsledku </w:t>
      </w:r>
      <w:r w:rsidR="004C6217" w:rsidRPr="00186B12">
        <w:rPr>
          <w:sz w:val="24"/>
          <w:szCs w:val="24"/>
        </w:rPr>
        <w:t xml:space="preserve">realizácie opatrení (lokálne </w:t>
      </w:r>
      <w:r w:rsidRPr="00186B12">
        <w:rPr>
          <w:sz w:val="24"/>
          <w:szCs w:val="24"/>
        </w:rPr>
        <w:t>pravidl</w:t>
      </w:r>
      <w:r w:rsidR="004C6217" w:rsidRPr="00186B12">
        <w:rPr>
          <w:sz w:val="24"/>
          <w:szCs w:val="24"/>
        </w:rPr>
        <w:t xml:space="preserve">á </w:t>
      </w:r>
      <w:r w:rsidRPr="00186B12">
        <w:rPr>
          <w:sz w:val="24"/>
          <w:szCs w:val="24"/>
        </w:rPr>
        <w:t>pre bezpečnosť a ochranu zdravia, protipožiarn</w:t>
      </w:r>
      <w:r w:rsidR="004C6217" w:rsidRPr="00186B12">
        <w:rPr>
          <w:sz w:val="24"/>
          <w:szCs w:val="24"/>
        </w:rPr>
        <w:t>e</w:t>
      </w:r>
      <w:r w:rsidRPr="00186B12">
        <w:rPr>
          <w:sz w:val="24"/>
          <w:szCs w:val="24"/>
        </w:rPr>
        <w:t xml:space="preserve"> pravidl</w:t>
      </w:r>
      <w:r w:rsidR="004C6217" w:rsidRPr="00186B12">
        <w:rPr>
          <w:sz w:val="24"/>
          <w:szCs w:val="24"/>
        </w:rPr>
        <w:t>á</w:t>
      </w:r>
      <w:r w:rsidRPr="00186B12">
        <w:rPr>
          <w:sz w:val="24"/>
          <w:szCs w:val="24"/>
        </w:rPr>
        <w:t>, hygienick</w:t>
      </w:r>
      <w:r w:rsidR="004C6217" w:rsidRPr="00186B12">
        <w:rPr>
          <w:sz w:val="24"/>
          <w:szCs w:val="24"/>
        </w:rPr>
        <w:t>é predpisy a pod. ak relevantné),</w:t>
      </w:r>
    </w:p>
    <w:p w:rsidR="004C6217" w:rsidRPr="00186B12" w:rsidRDefault="004C6217" w:rsidP="004C6217">
      <w:pPr>
        <w:pStyle w:val="Odsekzoznamu"/>
        <w:numPr>
          <w:ilvl w:val="0"/>
          <w:numId w:val="18"/>
        </w:numPr>
        <w:jc w:val="both"/>
        <w:rPr>
          <w:rFonts w:eastAsiaTheme="minorHAnsi"/>
          <w:color w:val="231F20"/>
          <w:sz w:val="24"/>
          <w:szCs w:val="24"/>
          <w:lang w:eastAsia="en-US"/>
        </w:rPr>
      </w:pPr>
      <w:r w:rsidRPr="00186B12">
        <w:rPr>
          <w:sz w:val="24"/>
          <w:szCs w:val="24"/>
        </w:rPr>
        <w:t xml:space="preserve">dôsledné vedenie a kontrola </w:t>
      </w:r>
      <w:r w:rsidR="00F5078E" w:rsidRPr="00186B12">
        <w:rPr>
          <w:sz w:val="24"/>
          <w:szCs w:val="24"/>
        </w:rPr>
        <w:t>stavebn</w:t>
      </w:r>
      <w:r w:rsidRPr="00186B12">
        <w:rPr>
          <w:sz w:val="24"/>
          <w:szCs w:val="24"/>
        </w:rPr>
        <w:t>ého</w:t>
      </w:r>
      <w:r w:rsidR="00F5078E" w:rsidRPr="00186B12">
        <w:rPr>
          <w:sz w:val="24"/>
          <w:szCs w:val="24"/>
        </w:rPr>
        <w:t>/montážn</w:t>
      </w:r>
      <w:r w:rsidRPr="00186B12">
        <w:rPr>
          <w:sz w:val="24"/>
          <w:szCs w:val="24"/>
        </w:rPr>
        <w:t xml:space="preserve">eho </w:t>
      </w:r>
      <w:r w:rsidR="00F5078E" w:rsidRPr="00186B12">
        <w:rPr>
          <w:sz w:val="24"/>
          <w:szCs w:val="24"/>
        </w:rPr>
        <w:t>denník</w:t>
      </w:r>
      <w:r w:rsidRPr="00186B12">
        <w:rPr>
          <w:sz w:val="24"/>
          <w:szCs w:val="24"/>
        </w:rPr>
        <w:t>a,</w:t>
      </w:r>
    </w:p>
    <w:p w:rsidR="004C6217" w:rsidRPr="00186B12" w:rsidRDefault="004C6217" w:rsidP="00F5078E">
      <w:pPr>
        <w:pStyle w:val="Odsekzoznamu"/>
        <w:numPr>
          <w:ilvl w:val="0"/>
          <w:numId w:val="18"/>
        </w:numPr>
        <w:ind w:hanging="363"/>
        <w:jc w:val="both"/>
        <w:rPr>
          <w:sz w:val="24"/>
          <w:szCs w:val="24"/>
        </w:rPr>
      </w:pPr>
      <w:r w:rsidRPr="00186B12">
        <w:rPr>
          <w:sz w:val="24"/>
          <w:szCs w:val="24"/>
        </w:rPr>
        <w:t>zabezpečenie kontrolných dní podľa schváleného harmonogramu,</w:t>
      </w:r>
    </w:p>
    <w:p w:rsidR="004C6217" w:rsidRPr="00186B12" w:rsidRDefault="004C6217" w:rsidP="00F5078E">
      <w:pPr>
        <w:pStyle w:val="Odsekzoznamu"/>
        <w:numPr>
          <w:ilvl w:val="0"/>
          <w:numId w:val="18"/>
        </w:numPr>
        <w:ind w:hanging="363"/>
        <w:jc w:val="both"/>
        <w:rPr>
          <w:sz w:val="24"/>
          <w:szCs w:val="24"/>
        </w:rPr>
      </w:pPr>
      <w:r w:rsidRPr="00186B12">
        <w:rPr>
          <w:sz w:val="24"/>
          <w:szCs w:val="24"/>
        </w:rPr>
        <w:t>zaškolenie zamestnancov prijímateľa,</w:t>
      </w:r>
    </w:p>
    <w:p w:rsidR="00186B12" w:rsidRPr="00186B12" w:rsidRDefault="00186B12" w:rsidP="00186B12">
      <w:pPr>
        <w:pStyle w:val="Odsekzoznamu"/>
        <w:numPr>
          <w:ilvl w:val="0"/>
          <w:numId w:val="18"/>
        </w:numPr>
        <w:ind w:hanging="363"/>
        <w:jc w:val="both"/>
        <w:rPr>
          <w:sz w:val="24"/>
          <w:szCs w:val="24"/>
        </w:rPr>
      </w:pPr>
      <w:r w:rsidRPr="00186B12">
        <w:rPr>
          <w:sz w:val="24"/>
          <w:szCs w:val="24"/>
        </w:rPr>
        <w:t xml:space="preserve">zodpovednosť za subdodávateľov a </w:t>
      </w:r>
      <w:r w:rsidRPr="00186B12">
        <w:rPr>
          <w:rFonts w:eastAsiaTheme="minorHAnsi"/>
          <w:color w:val="231F20"/>
          <w:sz w:val="24"/>
          <w:szCs w:val="24"/>
          <w:lang w:eastAsia="en-US"/>
        </w:rPr>
        <w:t>ustanovenia zahŕňajúce rovnocenné požiadavky do všetkých subdodávateľských zmlúv s tretími stranami,</w:t>
      </w:r>
    </w:p>
    <w:p w:rsidR="00186B12" w:rsidRDefault="00186B12" w:rsidP="00186B12">
      <w:pPr>
        <w:pStyle w:val="Odsekzoznamu"/>
        <w:numPr>
          <w:ilvl w:val="0"/>
          <w:numId w:val="18"/>
        </w:numPr>
        <w:ind w:hanging="363"/>
        <w:jc w:val="both"/>
        <w:rPr>
          <w:sz w:val="24"/>
          <w:szCs w:val="24"/>
        </w:rPr>
      </w:pPr>
      <w:r>
        <w:rPr>
          <w:sz w:val="24"/>
          <w:szCs w:val="24"/>
        </w:rPr>
        <w:t>zabezpečenie skúšobnej prevádzky,</w:t>
      </w:r>
    </w:p>
    <w:p w:rsidR="005B647F" w:rsidRDefault="005B647F" w:rsidP="00186B12">
      <w:pPr>
        <w:pStyle w:val="Odsekzoznamu"/>
        <w:numPr>
          <w:ilvl w:val="0"/>
          <w:numId w:val="18"/>
        </w:numPr>
        <w:ind w:hanging="3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odstránenie </w:t>
      </w:r>
      <w:proofErr w:type="spellStart"/>
      <w:r>
        <w:rPr>
          <w:sz w:val="24"/>
          <w:szCs w:val="24"/>
        </w:rPr>
        <w:t>vád</w:t>
      </w:r>
      <w:proofErr w:type="spellEnd"/>
      <w:r>
        <w:rPr>
          <w:sz w:val="24"/>
          <w:szCs w:val="24"/>
        </w:rPr>
        <w:t xml:space="preserve"> a nedorobkov,</w:t>
      </w:r>
    </w:p>
    <w:p w:rsidR="00186B12" w:rsidRPr="00186B12" w:rsidRDefault="00186B12" w:rsidP="00186B12">
      <w:pPr>
        <w:pStyle w:val="Odsekzoznamu"/>
        <w:numPr>
          <w:ilvl w:val="0"/>
          <w:numId w:val="18"/>
        </w:numPr>
        <w:ind w:hanging="363"/>
        <w:jc w:val="both"/>
        <w:rPr>
          <w:sz w:val="24"/>
          <w:szCs w:val="24"/>
        </w:rPr>
      </w:pPr>
      <w:r w:rsidRPr="00186B12">
        <w:rPr>
          <w:sz w:val="24"/>
          <w:szCs w:val="24"/>
        </w:rPr>
        <w:t>ukončenie realizácie opatrení (vrátane kolaudácie, ak relevantné),</w:t>
      </w:r>
    </w:p>
    <w:p w:rsidR="00186B12" w:rsidRPr="00186B12" w:rsidRDefault="00186B12" w:rsidP="00186B12">
      <w:pPr>
        <w:pStyle w:val="Odsekzoznamu"/>
        <w:numPr>
          <w:ilvl w:val="0"/>
          <w:numId w:val="18"/>
        </w:numPr>
        <w:ind w:hanging="363"/>
        <w:jc w:val="both"/>
        <w:rPr>
          <w:sz w:val="24"/>
          <w:szCs w:val="24"/>
        </w:rPr>
      </w:pPr>
      <w:r w:rsidRPr="00186B12">
        <w:rPr>
          <w:sz w:val="24"/>
          <w:szCs w:val="24"/>
        </w:rPr>
        <w:t>odovzdanie dokumentácie skutočného vyhotovenia (termín, forma elektronická, printová, počet vyhotovení),</w:t>
      </w:r>
    </w:p>
    <w:p w:rsidR="00186B12" w:rsidRPr="00186B12" w:rsidRDefault="00186B12" w:rsidP="00186B12">
      <w:pPr>
        <w:pStyle w:val="Odsekzoznamu"/>
        <w:numPr>
          <w:ilvl w:val="0"/>
          <w:numId w:val="18"/>
        </w:numPr>
        <w:ind w:hanging="363"/>
        <w:jc w:val="both"/>
        <w:rPr>
          <w:sz w:val="24"/>
          <w:szCs w:val="24"/>
        </w:rPr>
      </w:pPr>
      <w:r w:rsidRPr="00186B12">
        <w:rPr>
          <w:sz w:val="24"/>
          <w:szCs w:val="24"/>
        </w:rPr>
        <w:t>odovzdanie všetkých potrebných zoznamov zariadení, osvedčení, atestov, revíznych správ v zmysle všeobecne záväzných právnych predpisov,</w:t>
      </w:r>
    </w:p>
    <w:p w:rsidR="00186B12" w:rsidRDefault="00186B12" w:rsidP="00186B12">
      <w:pPr>
        <w:pStyle w:val="Odsekzoznamu"/>
        <w:numPr>
          <w:ilvl w:val="0"/>
          <w:numId w:val="18"/>
        </w:numPr>
        <w:ind w:hanging="363"/>
        <w:jc w:val="both"/>
        <w:rPr>
          <w:sz w:val="24"/>
          <w:szCs w:val="24"/>
        </w:rPr>
      </w:pPr>
      <w:r w:rsidRPr="00186B12">
        <w:rPr>
          <w:sz w:val="24"/>
          <w:szCs w:val="24"/>
        </w:rPr>
        <w:t>odovzdanie návodov na údržbu, prevádzkových poriadkov (ak relevantné).</w:t>
      </w:r>
    </w:p>
    <w:p w:rsidR="00186B12" w:rsidRDefault="00186B12" w:rsidP="006D24B4">
      <w:pPr>
        <w:pStyle w:val="Odsekzoznamu"/>
        <w:ind w:left="0"/>
        <w:jc w:val="center"/>
        <w:rPr>
          <w:rFonts w:eastAsiaTheme="minorHAnsi"/>
          <w:color w:val="231F20"/>
          <w:sz w:val="24"/>
          <w:szCs w:val="24"/>
          <w:lang w:eastAsia="en-US"/>
        </w:rPr>
      </w:pPr>
      <w:r>
        <w:rPr>
          <w:rFonts w:eastAsiaTheme="minorHAnsi"/>
          <w:color w:val="231F20"/>
          <w:sz w:val="24"/>
          <w:szCs w:val="24"/>
          <w:lang w:eastAsia="en-US"/>
        </w:rPr>
        <w:lastRenderedPageBreak/>
        <w:t xml:space="preserve">Článok </w:t>
      </w:r>
      <w:r w:rsidR="00A706E3">
        <w:rPr>
          <w:rFonts w:eastAsiaTheme="minorHAnsi"/>
          <w:color w:val="231F20"/>
          <w:sz w:val="24"/>
          <w:szCs w:val="24"/>
          <w:lang w:eastAsia="en-US"/>
        </w:rPr>
        <w:t>7</w:t>
      </w:r>
    </w:p>
    <w:p w:rsidR="00186B12" w:rsidRDefault="00186B12" w:rsidP="006D24B4">
      <w:pPr>
        <w:pStyle w:val="Odsekzoznamu"/>
        <w:ind w:left="0"/>
        <w:jc w:val="center"/>
        <w:rPr>
          <w:rFonts w:eastAsiaTheme="minorHAnsi"/>
          <w:color w:val="231F20"/>
          <w:sz w:val="24"/>
          <w:szCs w:val="24"/>
          <w:lang w:eastAsia="en-US"/>
        </w:rPr>
      </w:pPr>
      <w:r>
        <w:rPr>
          <w:rFonts w:eastAsiaTheme="minorHAnsi"/>
          <w:color w:val="231F20"/>
          <w:sz w:val="24"/>
          <w:szCs w:val="24"/>
          <w:lang w:eastAsia="en-US"/>
        </w:rPr>
        <w:t>Povinnosti prijímateľa pri implementácii projektu</w:t>
      </w:r>
    </w:p>
    <w:p w:rsidR="00186B12" w:rsidRDefault="00186B12" w:rsidP="00186B12">
      <w:pPr>
        <w:jc w:val="both"/>
        <w:rPr>
          <w:rFonts w:ascii="ITCBookmanEE" w:eastAsiaTheme="minorHAnsi" w:hAnsi="ITCBookmanEE" w:cs="ITCBookmanEE"/>
          <w:color w:val="231F20"/>
          <w:sz w:val="19"/>
          <w:szCs w:val="19"/>
          <w:lang w:eastAsia="en-US"/>
        </w:rPr>
      </w:pPr>
    </w:p>
    <w:p w:rsidR="00186B12" w:rsidRDefault="00186B12" w:rsidP="00186B12">
      <w:pPr>
        <w:jc w:val="both"/>
        <w:rPr>
          <w:rFonts w:ascii="ITCBookmanEE" w:eastAsiaTheme="minorHAnsi" w:hAnsi="ITCBookmanEE" w:cs="ITCBookmanEE"/>
          <w:color w:val="231F20"/>
          <w:sz w:val="19"/>
          <w:szCs w:val="19"/>
          <w:lang w:eastAsia="en-US"/>
        </w:rPr>
      </w:pPr>
    </w:p>
    <w:p w:rsidR="00186B12" w:rsidRDefault="00186B12" w:rsidP="00186B12">
      <w:pPr>
        <w:jc w:val="both"/>
        <w:rPr>
          <w:rFonts w:eastAsiaTheme="minorHAnsi"/>
          <w:color w:val="231F20"/>
          <w:lang w:eastAsia="en-US"/>
        </w:rPr>
      </w:pPr>
      <w:r>
        <w:rPr>
          <w:rFonts w:eastAsiaTheme="minorHAnsi"/>
          <w:color w:val="231F20"/>
          <w:lang w:eastAsia="en-US"/>
        </w:rPr>
        <w:t>Uvedú sa povinnosti prijímateľa poskytnutím súčinnosti pri projektovaní, realizácii opatrení (inštalácii projektu) a skúšobnej prevádzke.</w:t>
      </w:r>
    </w:p>
    <w:p w:rsidR="00186B12" w:rsidRDefault="00186B12" w:rsidP="00186B12">
      <w:pPr>
        <w:jc w:val="both"/>
        <w:rPr>
          <w:rFonts w:eastAsiaTheme="minorHAnsi"/>
          <w:color w:val="231F20"/>
          <w:lang w:eastAsia="en-US"/>
        </w:rPr>
      </w:pPr>
    </w:p>
    <w:p w:rsidR="00186B12" w:rsidRDefault="00186B12" w:rsidP="00186B12">
      <w:pPr>
        <w:jc w:val="both"/>
        <w:rPr>
          <w:rFonts w:eastAsiaTheme="minorHAnsi"/>
          <w:color w:val="231F20"/>
          <w:lang w:eastAsia="en-US"/>
        </w:rPr>
      </w:pPr>
      <w:r>
        <w:rPr>
          <w:rFonts w:eastAsiaTheme="minorHAnsi"/>
          <w:color w:val="231F20"/>
          <w:lang w:eastAsia="en-US"/>
        </w:rPr>
        <w:t>Urč</w:t>
      </w:r>
      <w:r w:rsidR="00B30B28">
        <w:rPr>
          <w:rFonts w:eastAsiaTheme="minorHAnsi"/>
          <w:color w:val="231F20"/>
          <w:lang w:eastAsia="en-US"/>
        </w:rPr>
        <w:t xml:space="preserve">ia </w:t>
      </w:r>
      <w:r>
        <w:rPr>
          <w:rFonts w:eastAsiaTheme="minorHAnsi"/>
          <w:color w:val="231F20"/>
          <w:lang w:eastAsia="en-US"/>
        </w:rPr>
        <w:t xml:space="preserve">sa sankcie v prípade </w:t>
      </w:r>
      <w:r w:rsidR="00B30B28">
        <w:rPr>
          <w:rFonts w:eastAsiaTheme="minorHAnsi"/>
          <w:color w:val="231F20"/>
          <w:lang w:eastAsia="en-US"/>
        </w:rPr>
        <w:t>nedodržania harmonogramu podľa článku 5 zavinením prijímateľa</w:t>
      </w:r>
      <w:r>
        <w:rPr>
          <w:rFonts w:eastAsiaTheme="minorHAnsi"/>
          <w:color w:val="231F20"/>
          <w:lang w:eastAsia="en-US"/>
        </w:rPr>
        <w:t>.</w:t>
      </w:r>
    </w:p>
    <w:p w:rsidR="00186B12" w:rsidRDefault="00186B12" w:rsidP="00186B12">
      <w:pPr>
        <w:jc w:val="both"/>
        <w:rPr>
          <w:rFonts w:eastAsiaTheme="minorHAnsi"/>
          <w:color w:val="231F20"/>
          <w:lang w:eastAsia="en-US"/>
        </w:rPr>
      </w:pPr>
    </w:p>
    <w:p w:rsidR="00186B12" w:rsidRPr="00521D04" w:rsidRDefault="00186B12" w:rsidP="00186B12">
      <w:pPr>
        <w:jc w:val="both"/>
        <w:rPr>
          <w:rFonts w:eastAsiaTheme="minorHAnsi" w:cs="Times New Roman"/>
          <w:color w:val="231F20"/>
          <w:lang w:eastAsia="en-US"/>
        </w:rPr>
      </w:pPr>
      <w:r w:rsidRPr="00521D04">
        <w:rPr>
          <w:rFonts w:eastAsiaTheme="minorHAnsi" w:cs="Times New Roman"/>
          <w:color w:val="231F20"/>
          <w:lang w:eastAsia="en-US"/>
        </w:rPr>
        <w:t xml:space="preserve">Pri realizácii opatrení </w:t>
      </w:r>
      <w:r w:rsidR="00521D04">
        <w:rPr>
          <w:rFonts w:eastAsiaTheme="minorHAnsi" w:cs="Times New Roman"/>
          <w:color w:val="231F20"/>
          <w:lang w:eastAsia="en-US"/>
        </w:rPr>
        <w:t xml:space="preserve">a skúšobnej prevádzke </w:t>
      </w:r>
      <w:r w:rsidRPr="00521D04">
        <w:rPr>
          <w:rFonts w:eastAsiaTheme="minorHAnsi" w:cs="Times New Roman"/>
          <w:color w:val="231F20"/>
          <w:lang w:eastAsia="en-US"/>
        </w:rPr>
        <w:t xml:space="preserve">sa uvedú povinnosti </w:t>
      </w:r>
      <w:r w:rsidR="00B30B28" w:rsidRPr="00521D04">
        <w:rPr>
          <w:rFonts w:eastAsiaTheme="minorHAnsi" w:cs="Times New Roman"/>
          <w:color w:val="231F20"/>
          <w:lang w:eastAsia="en-US"/>
        </w:rPr>
        <w:t xml:space="preserve">prijímateľa </w:t>
      </w:r>
      <w:r w:rsidRPr="00521D04">
        <w:rPr>
          <w:rFonts w:eastAsiaTheme="minorHAnsi" w:cs="Times New Roman"/>
          <w:color w:val="231F20"/>
          <w:lang w:eastAsia="en-US"/>
        </w:rPr>
        <w:t>a to najmä:</w:t>
      </w:r>
    </w:p>
    <w:p w:rsidR="00B30B28" w:rsidRPr="00521D04" w:rsidRDefault="00B30B28" w:rsidP="00B30B28">
      <w:pPr>
        <w:pStyle w:val="Odsekzoznamu"/>
        <w:numPr>
          <w:ilvl w:val="0"/>
          <w:numId w:val="18"/>
        </w:numPr>
        <w:jc w:val="both"/>
        <w:rPr>
          <w:rFonts w:eastAsiaTheme="minorHAnsi"/>
          <w:color w:val="231F20"/>
          <w:sz w:val="24"/>
          <w:szCs w:val="24"/>
          <w:lang w:eastAsia="en-US"/>
        </w:rPr>
      </w:pPr>
      <w:r w:rsidRPr="00521D04">
        <w:rPr>
          <w:sz w:val="24"/>
          <w:szCs w:val="24"/>
        </w:rPr>
        <w:t>odovzdanie priestorov a montážnych pracovísk pre realizáciu opatrení v dohodnutých termínoch (napr. podľa prílohy),</w:t>
      </w:r>
    </w:p>
    <w:p w:rsidR="00B30B28" w:rsidRPr="00521D04" w:rsidRDefault="00B30B28" w:rsidP="00B30B28">
      <w:pPr>
        <w:pStyle w:val="Odsekzoznamu"/>
        <w:numPr>
          <w:ilvl w:val="0"/>
          <w:numId w:val="18"/>
        </w:numPr>
        <w:jc w:val="both"/>
        <w:rPr>
          <w:rFonts w:eastAsiaTheme="minorHAnsi"/>
          <w:color w:val="231F20"/>
          <w:sz w:val="24"/>
          <w:szCs w:val="24"/>
          <w:lang w:eastAsia="en-US"/>
        </w:rPr>
      </w:pPr>
      <w:r w:rsidRPr="00521D04">
        <w:rPr>
          <w:sz w:val="24"/>
          <w:szCs w:val="24"/>
        </w:rPr>
        <w:t>zamedzenie neoprávneným zásahom tretích osôb,</w:t>
      </w:r>
    </w:p>
    <w:p w:rsidR="00B30B28" w:rsidRPr="00521D04" w:rsidRDefault="00B30B28" w:rsidP="00B30B28">
      <w:pPr>
        <w:pStyle w:val="Odsekzoznamu"/>
        <w:numPr>
          <w:ilvl w:val="0"/>
          <w:numId w:val="18"/>
        </w:numPr>
        <w:jc w:val="both"/>
        <w:rPr>
          <w:rFonts w:eastAsiaTheme="minorHAnsi"/>
          <w:color w:val="231F20"/>
          <w:sz w:val="24"/>
          <w:szCs w:val="24"/>
          <w:lang w:eastAsia="en-US"/>
        </w:rPr>
      </w:pPr>
      <w:r w:rsidRPr="00521D04">
        <w:rPr>
          <w:sz w:val="24"/>
          <w:szCs w:val="24"/>
        </w:rPr>
        <w:t>primerané prispôsobenie činnosti prijímateľa tak, aby poskytovateľ mohol zabezpečovať realizáciu opatrení najmä v bežnom pracovnom čase,</w:t>
      </w:r>
    </w:p>
    <w:p w:rsidR="00B30B28" w:rsidRPr="00521D04" w:rsidRDefault="00B30B28" w:rsidP="00B30B28">
      <w:pPr>
        <w:pStyle w:val="Odsekzoznamu"/>
        <w:numPr>
          <w:ilvl w:val="0"/>
          <w:numId w:val="18"/>
        </w:numPr>
        <w:jc w:val="both"/>
        <w:rPr>
          <w:rFonts w:eastAsiaTheme="minorHAnsi"/>
          <w:color w:val="231F20"/>
          <w:sz w:val="24"/>
          <w:szCs w:val="24"/>
          <w:lang w:eastAsia="en-US"/>
        </w:rPr>
      </w:pPr>
      <w:r w:rsidRPr="00521D04">
        <w:rPr>
          <w:rFonts w:eastAsiaTheme="minorHAnsi"/>
          <w:color w:val="231F20"/>
          <w:sz w:val="24"/>
          <w:szCs w:val="24"/>
          <w:lang w:eastAsia="en-US"/>
        </w:rPr>
        <w:t>prevzatie realizovaných opatrení najneskôr do 5 dní od ukončenia realizácie a písomného vyzvania poskytovateľa,</w:t>
      </w:r>
    </w:p>
    <w:p w:rsidR="005B647F" w:rsidRPr="00521D04" w:rsidRDefault="00B30B28" w:rsidP="00B30B28">
      <w:pPr>
        <w:pStyle w:val="Odsekzoznamu"/>
        <w:numPr>
          <w:ilvl w:val="0"/>
          <w:numId w:val="18"/>
        </w:numPr>
        <w:jc w:val="both"/>
        <w:rPr>
          <w:sz w:val="24"/>
          <w:szCs w:val="24"/>
        </w:rPr>
      </w:pPr>
      <w:r w:rsidRPr="00521D04">
        <w:rPr>
          <w:rFonts w:eastAsiaTheme="minorHAnsi"/>
          <w:color w:val="231F20"/>
          <w:sz w:val="24"/>
          <w:szCs w:val="24"/>
          <w:lang w:eastAsia="en-US"/>
        </w:rPr>
        <w:t xml:space="preserve">prevzatie/neprevzatie čiastkových </w:t>
      </w:r>
      <w:r w:rsidR="005B647F" w:rsidRPr="00521D04">
        <w:rPr>
          <w:rFonts w:eastAsiaTheme="minorHAnsi"/>
          <w:color w:val="231F20"/>
          <w:sz w:val="24"/>
          <w:szCs w:val="24"/>
          <w:lang w:eastAsia="en-US"/>
        </w:rPr>
        <w:t xml:space="preserve">opatrení resp. opatrení </w:t>
      </w:r>
      <w:r w:rsidRPr="00521D04">
        <w:rPr>
          <w:sz w:val="24"/>
          <w:szCs w:val="24"/>
        </w:rPr>
        <w:t xml:space="preserve">s ojedinelými </w:t>
      </w:r>
      <w:proofErr w:type="spellStart"/>
      <w:r w:rsidRPr="00521D04">
        <w:rPr>
          <w:sz w:val="24"/>
          <w:szCs w:val="24"/>
        </w:rPr>
        <w:t>vadami</w:t>
      </w:r>
      <w:proofErr w:type="spellEnd"/>
      <w:r w:rsidRPr="00521D04">
        <w:rPr>
          <w:sz w:val="24"/>
          <w:szCs w:val="24"/>
        </w:rPr>
        <w:t>, ktoré sami o sebe ani v spojení s inými nebránia a nesťažujú užívanie</w:t>
      </w:r>
      <w:r w:rsidR="005B647F" w:rsidRPr="00521D04">
        <w:rPr>
          <w:sz w:val="24"/>
          <w:szCs w:val="24"/>
        </w:rPr>
        <w:t xml:space="preserve"> realizovaných opatrení,</w:t>
      </w:r>
    </w:p>
    <w:p w:rsidR="005B647F" w:rsidRPr="00521D04" w:rsidRDefault="005B647F" w:rsidP="00B30B28">
      <w:pPr>
        <w:pStyle w:val="Odsekzoznamu"/>
        <w:numPr>
          <w:ilvl w:val="0"/>
          <w:numId w:val="18"/>
        </w:numPr>
        <w:jc w:val="both"/>
        <w:rPr>
          <w:sz w:val="24"/>
          <w:szCs w:val="24"/>
        </w:rPr>
      </w:pPr>
      <w:r w:rsidRPr="00521D04">
        <w:rPr>
          <w:rFonts w:eastAsiaTheme="minorHAnsi"/>
          <w:color w:val="231F20"/>
          <w:sz w:val="24"/>
          <w:szCs w:val="24"/>
          <w:lang w:eastAsia="en-US"/>
        </w:rPr>
        <w:t xml:space="preserve">prevzatie </w:t>
      </w:r>
      <w:r w:rsidR="00B30B28" w:rsidRPr="00521D04">
        <w:rPr>
          <w:sz w:val="24"/>
          <w:szCs w:val="24"/>
        </w:rPr>
        <w:t xml:space="preserve"> </w:t>
      </w:r>
      <w:r w:rsidRPr="00521D04">
        <w:rPr>
          <w:sz w:val="24"/>
          <w:szCs w:val="24"/>
        </w:rPr>
        <w:t xml:space="preserve">zodpovednosti za škody, stratu alebo zničenie realizovaných opatrení dňom odovzdania a prevzatia do majetku prijímateľa (v prípade </w:t>
      </w:r>
      <w:r w:rsidRPr="00521D04">
        <w:rPr>
          <w:rFonts w:eastAsia="Arial"/>
          <w:kern w:val="1"/>
          <w:sz w:val="24"/>
          <w:szCs w:val="24"/>
        </w:rPr>
        <w:t>financovania formou investičného úveru poskytovateľa, potom prechádzajú realizované opatrenia do vlastníctva prijímateľa v deň ukončenia zmluvy)</w:t>
      </w:r>
      <w:r w:rsidRPr="00521D04">
        <w:rPr>
          <w:sz w:val="24"/>
          <w:szCs w:val="24"/>
        </w:rPr>
        <w:t>,</w:t>
      </w:r>
    </w:p>
    <w:p w:rsidR="00B30B28" w:rsidRPr="00521D04" w:rsidRDefault="005B647F" w:rsidP="00B30B28">
      <w:pPr>
        <w:pStyle w:val="Odsekzoznamu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521D04">
        <w:rPr>
          <w:sz w:val="24"/>
          <w:szCs w:val="24"/>
        </w:rPr>
        <w:t xml:space="preserve">počas realizácie opatrení </w:t>
      </w:r>
      <w:r w:rsidR="00B30B28" w:rsidRPr="00521D04">
        <w:rPr>
          <w:sz w:val="24"/>
          <w:szCs w:val="24"/>
        </w:rPr>
        <w:t>poskytn</w:t>
      </w:r>
      <w:r w:rsidRPr="00521D04">
        <w:rPr>
          <w:sz w:val="24"/>
          <w:szCs w:val="24"/>
        </w:rPr>
        <w:t>utie elektriny</w:t>
      </w:r>
      <w:r w:rsidR="00B30B28" w:rsidRPr="00521D04">
        <w:rPr>
          <w:sz w:val="24"/>
          <w:szCs w:val="24"/>
        </w:rPr>
        <w:t>, vody (kanalizáci</w:t>
      </w:r>
      <w:r w:rsidRPr="00521D04">
        <w:rPr>
          <w:sz w:val="24"/>
          <w:szCs w:val="24"/>
        </w:rPr>
        <w:t>e</w:t>
      </w:r>
      <w:r w:rsidR="00B30B28" w:rsidRPr="00521D04">
        <w:rPr>
          <w:sz w:val="24"/>
          <w:szCs w:val="24"/>
        </w:rPr>
        <w:t xml:space="preserve">), možnosť používať sociálne zariadenia, uzamykateľné priestory pre šatne a sklady materiálu alebo vhodný priestor na umiestnenie prenosných šatní a skladu, úplný prístup </w:t>
      </w:r>
      <w:r w:rsidRPr="00521D04">
        <w:rPr>
          <w:sz w:val="24"/>
          <w:szCs w:val="24"/>
        </w:rPr>
        <w:t xml:space="preserve">k miestam, kde sa budú realizovať opatrenia </w:t>
      </w:r>
      <w:r w:rsidR="00B30B28" w:rsidRPr="00521D04">
        <w:rPr>
          <w:sz w:val="24"/>
          <w:szCs w:val="24"/>
        </w:rPr>
        <w:t>(</w:t>
      </w:r>
      <w:r w:rsidRPr="00521D04">
        <w:rPr>
          <w:sz w:val="24"/>
          <w:szCs w:val="24"/>
        </w:rPr>
        <w:t xml:space="preserve">napr. </w:t>
      </w:r>
      <w:r w:rsidR="00B30B28" w:rsidRPr="00521D04">
        <w:rPr>
          <w:sz w:val="24"/>
          <w:szCs w:val="24"/>
        </w:rPr>
        <w:t xml:space="preserve">24 hodín denne, 7 dní v týždni), </w:t>
      </w:r>
    </w:p>
    <w:p w:rsidR="005B647F" w:rsidRPr="00521D04" w:rsidRDefault="00521D04" w:rsidP="00B30B28">
      <w:pPr>
        <w:pStyle w:val="Odsekzoznamu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521D04">
        <w:rPr>
          <w:sz w:val="24"/>
          <w:szCs w:val="24"/>
        </w:rPr>
        <w:t>opatrenia, ak sa počas realizácie opatrení zistí, že v dotknutých priestoroch sa nachádzajú nebezpečné látky, o ktorých poskytovateľ nebol informovaný pre začatím plnenia predmetu zmluvy.</w:t>
      </w:r>
    </w:p>
    <w:p w:rsidR="00186B12" w:rsidRPr="00521D04" w:rsidRDefault="00186B12" w:rsidP="00186B12">
      <w:pPr>
        <w:pStyle w:val="Odsekzoznamu"/>
        <w:numPr>
          <w:ilvl w:val="0"/>
          <w:numId w:val="18"/>
        </w:numPr>
        <w:ind w:hanging="363"/>
        <w:jc w:val="both"/>
        <w:rPr>
          <w:sz w:val="24"/>
          <w:szCs w:val="24"/>
        </w:rPr>
      </w:pPr>
      <w:r w:rsidRPr="00521D04">
        <w:rPr>
          <w:sz w:val="24"/>
          <w:szCs w:val="24"/>
        </w:rPr>
        <w:t>ukončenie realizácie opatrení (vrátane kolaudácie, ak relevantné),</w:t>
      </w:r>
    </w:p>
    <w:p w:rsidR="00186B12" w:rsidRPr="00521D04" w:rsidRDefault="00186B12" w:rsidP="00186B12">
      <w:pPr>
        <w:pStyle w:val="Odsekzoznamu"/>
        <w:numPr>
          <w:ilvl w:val="0"/>
          <w:numId w:val="18"/>
        </w:numPr>
        <w:ind w:hanging="363"/>
        <w:jc w:val="both"/>
        <w:rPr>
          <w:sz w:val="24"/>
          <w:szCs w:val="24"/>
        </w:rPr>
      </w:pPr>
      <w:r w:rsidRPr="00521D04">
        <w:rPr>
          <w:sz w:val="24"/>
          <w:szCs w:val="24"/>
        </w:rPr>
        <w:t>odovzdanie dokumentácie skutočného vyhotovenia (termín, forma elektronická, printová, počet vyhotovení),</w:t>
      </w:r>
    </w:p>
    <w:p w:rsidR="00186B12" w:rsidRPr="00521D04" w:rsidRDefault="00186B12" w:rsidP="00186B12">
      <w:pPr>
        <w:pStyle w:val="Odsekzoznamu"/>
        <w:numPr>
          <w:ilvl w:val="0"/>
          <w:numId w:val="18"/>
        </w:numPr>
        <w:ind w:hanging="363"/>
        <w:jc w:val="both"/>
        <w:rPr>
          <w:sz w:val="24"/>
          <w:szCs w:val="24"/>
        </w:rPr>
      </w:pPr>
      <w:r w:rsidRPr="00521D04">
        <w:rPr>
          <w:sz w:val="24"/>
          <w:szCs w:val="24"/>
        </w:rPr>
        <w:t>odovzdanie všetkých potrebných zoznamov zariadení, osvedčení, atestov, revíznych správ v zmysle všeobecne záväzných právnych predpisov,</w:t>
      </w:r>
    </w:p>
    <w:p w:rsidR="00186B12" w:rsidRPr="00521D04" w:rsidRDefault="00186B12" w:rsidP="00186B12">
      <w:pPr>
        <w:pStyle w:val="Odsekzoznamu"/>
        <w:numPr>
          <w:ilvl w:val="0"/>
          <w:numId w:val="18"/>
        </w:numPr>
        <w:ind w:hanging="363"/>
        <w:jc w:val="both"/>
        <w:rPr>
          <w:sz w:val="24"/>
          <w:szCs w:val="24"/>
        </w:rPr>
      </w:pPr>
      <w:r w:rsidRPr="00521D04">
        <w:rPr>
          <w:sz w:val="24"/>
          <w:szCs w:val="24"/>
        </w:rPr>
        <w:t>odovzdanie návodov na údržbu, prevádzkových poriadkov (ak relevantné).</w:t>
      </w:r>
    </w:p>
    <w:p w:rsidR="00186B12" w:rsidRDefault="00186B12" w:rsidP="00186B12">
      <w:pPr>
        <w:pStyle w:val="Odsekzoznamu"/>
        <w:ind w:left="360"/>
        <w:jc w:val="both"/>
        <w:rPr>
          <w:sz w:val="24"/>
          <w:szCs w:val="24"/>
        </w:rPr>
      </w:pPr>
    </w:p>
    <w:p w:rsidR="00B80C35" w:rsidRPr="00521D04" w:rsidRDefault="00B80C35" w:rsidP="00186B12">
      <w:pPr>
        <w:pStyle w:val="Odsekzoznamu"/>
        <w:ind w:left="360"/>
        <w:jc w:val="both"/>
        <w:rPr>
          <w:sz w:val="24"/>
          <w:szCs w:val="24"/>
        </w:rPr>
      </w:pPr>
    </w:p>
    <w:p w:rsidR="00186B12" w:rsidRDefault="00186B12" w:rsidP="00F5078E">
      <w:pPr>
        <w:jc w:val="both"/>
        <w:rPr>
          <w:rFonts w:ascii="Arial" w:hAnsi="Arial" w:cs="Arial"/>
          <w:sz w:val="22"/>
          <w:szCs w:val="22"/>
        </w:rPr>
      </w:pPr>
    </w:p>
    <w:p w:rsidR="00B20DB4" w:rsidRDefault="00B20DB4" w:rsidP="006D24B4">
      <w:pPr>
        <w:pStyle w:val="Odsekzoznamu"/>
        <w:ind w:left="0"/>
        <w:jc w:val="center"/>
        <w:rPr>
          <w:rFonts w:eastAsiaTheme="minorHAnsi"/>
          <w:color w:val="231F20"/>
          <w:sz w:val="24"/>
          <w:szCs w:val="24"/>
          <w:lang w:eastAsia="en-US"/>
        </w:rPr>
      </w:pPr>
      <w:r>
        <w:rPr>
          <w:rFonts w:eastAsiaTheme="minorHAnsi"/>
          <w:color w:val="231F20"/>
          <w:sz w:val="24"/>
          <w:szCs w:val="24"/>
          <w:lang w:eastAsia="en-US"/>
        </w:rPr>
        <w:t xml:space="preserve">Článok </w:t>
      </w:r>
      <w:r w:rsidR="00A706E3">
        <w:rPr>
          <w:rFonts w:eastAsiaTheme="minorHAnsi"/>
          <w:color w:val="231F20"/>
          <w:sz w:val="24"/>
          <w:szCs w:val="24"/>
          <w:lang w:eastAsia="en-US"/>
        </w:rPr>
        <w:t>8</w:t>
      </w:r>
    </w:p>
    <w:p w:rsidR="00B20DB4" w:rsidRDefault="00B20DB4" w:rsidP="006D24B4">
      <w:pPr>
        <w:pStyle w:val="Odsekzoznamu"/>
        <w:ind w:left="0"/>
        <w:jc w:val="center"/>
        <w:rPr>
          <w:rFonts w:eastAsiaTheme="minorHAnsi"/>
          <w:color w:val="231F20"/>
          <w:sz w:val="24"/>
          <w:szCs w:val="24"/>
          <w:lang w:eastAsia="en-US"/>
        </w:rPr>
      </w:pPr>
      <w:r>
        <w:rPr>
          <w:rFonts w:eastAsiaTheme="minorHAnsi"/>
          <w:color w:val="231F20"/>
          <w:sz w:val="24"/>
          <w:szCs w:val="24"/>
          <w:lang w:eastAsia="en-US"/>
        </w:rPr>
        <w:t>Záruky poskytovateľa</w:t>
      </w:r>
    </w:p>
    <w:p w:rsidR="00B20DB4" w:rsidRDefault="00B20DB4" w:rsidP="00F5078E">
      <w:pPr>
        <w:jc w:val="both"/>
        <w:rPr>
          <w:rFonts w:ascii="Arial" w:hAnsi="Arial" w:cs="Arial"/>
          <w:sz w:val="22"/>
          <w:szCs w:val="22"/>
        </w:rPr>
      </w:pPr>
    </w:p>
    <w:p w:rsidR="00B20DB4" w:rsidRDefault="00B20DB4" w:rsidP="00F5078E">
      <w:pPr>
        <w:jc w:val="both"/>
        <w:rPr>
          <w:rFonts w:ascii="Arial" w:hAnsi="Arial" w:cs="Arial"/>
          <w:sz w:val="22"/>
          <w:szCs w:val="22"/>
        </w:rPr>
      </w:pPr>
    </w:p>
    <w:p w:rsidR="00B20DB4" w:rsidRDefault="00B20DB4" w:rsidP="00B20DB4">
      <w:pPr>
        <w:pStyle w:val="Odsekzoznamu"/>
        <w:ind w:left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Odporúča sa, po odovzdaní a prevzatí realizovaných opatrení</w:t>
      </w:r>
      <w:r w:rsidR="00F44408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uplatniť záruky minimálne v rozsahu všeobecne záväzných právnych predpisov.</w:t>
      </w:r>
    </w:p>
    <w:p w:rsidR="00F44408" w:rsidRDefault="00F44408" w:rsidP="00B20DB4">
      <w:pPr>
        <w:pStyle w:val="Odsekzoznamu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:rsidR="00B80C35" w:rsidRDefault="00B80C35" w:rsidP="00B20DB4">
      <w:pPr>
        <w:pStyle w:val="Odsekzoznamu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:rsidR="00B80C35" w:rsidRDefault="00B80C35" w:rsidP="00B20DB4">
      <w:pPr>
        <w:pStyle w:val="Odsekzoznamu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:rsidR="00B80C35" w:rsidRDefault="00B80C35" w:rsidP="00B20DB4">
      <w:pPr>
        <w:pStyle w:val="Odsekzoznamu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:rsidR="00B80C35" w:rsidRDefault="00B80C35" w:rsidP="00B20DB4">
      <w:pPr>
        <w:pStyle w:val="Odsekzoznamu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:rsidR="0068400E" w:rsidRDefault="0068400E" w:rsidP="006840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44408" w:rsidRDefault="00F44408" w:rsidP="00F44408">
      <w:pPr>
        <w:jc w:val="both"/>
        <w:rPr>
          <w:rFonts w:ascii="Arial" w:hAnsi="Arial" w:cs="Arial"/>
          <w:sz w:val="22"/>
          <w:szCs w:val="22"/>
        </w:rPr>
      </w:pPr>
    </w:p>
    <w:p w:rsidR="003B2210" w:rsidRDefault="003B2210" w:rsidP="006D24B4">
      <w:pPr>
        <w:pStyle w:val="Odsekzoznamu"/>
        <w:ind w:left="0"/>
        <w:jc w:val="center"/>
        <w:rPr>
          <w:rFonts w:eastAsiaTheme="minorHAnsi"/>
          <w:color w:val="231F20"/>
          <w:sz w:val="24"/>
          <w:szCs w:val="24"/>
          <w:lang w:eastAsia="en-US"/>
        </w:rPr>
      </w:pPr>
      <w:r>
        <w:rPr>
          <w:rFonts w:eastAsiaTheme="minorHAnsi"/>
          <w:color w:val="231F20"/>
          <w:sz w:val="24"/>
          <w:szCs w:val="24"/>
          <w:lang w:eastAsia="en-US"/>
        </w:rPr>
        <w:t xml:space="preserve">Článok </w:t>
      </w:r>
      <w:r w:rsidR="00A706E3">
        <w:rPr>
          <w:rFonts w:eastAsiaTheme="minorHAnsi"/>
          <w:color w:val="231F20"/>
          <w:sz w:val="24"/>
          <w:szCs w:val="24"/>
          <w:lang w:eastAsia="en-US"/>
        </w:rPr>
        <w:t>9</w:t>
      </w:r>
    </w:p>
    <w:p w:rsidR="003B2210" w:rsidRDefault="003B2210" w:rsidP="006D24B4">
      <w:pPr>
        <w:pStyle w:val="Odsekzoznamu"/>
        <w:ind w:left="0"/>
        <w:jc w:val="center"/>
        <w:rPr>
          <w:rFonts w:eastAsiaTheme="minorHAnsi"/>
          <w:color w:val="231F20"/>
          <w:sz w:val="24"/>
          <w:szCs w:val="24"/>
          <w:lang w:eastAsia="en-US"/>
        </w:rPr>
      </w:pPr>
      <w:r>
        <w:rPr>
          <w:rFonts w:eastAsiaTheme="minorHAnsi"/>
          <w:color w:val="231F20"/>
          <w:sz w:val="24"/>
          <w:szCs w:val="24"/>
          <w:lang w:eastAsia="en-US"/>
        </w:rPr>
        <w:t>Garantovaná úspora</w:t>
      </w:r>
    </w:p>
    <w:p w:rsidR="0068400E" w:rsidRDefault="0068400E" w:rsidP="00F44408">
      <w:pPr>
        <w:jc w:val="both"/>
        <w:rPr>
          <w:rFonts w:ascii="Arial" w:hAnsi="Arial" w:cs="Arial"/>
          <w:sz w:val="22"/>
          <w:szCs w:val="22"/>
        </w:rPr>
      </w:pPr>
    </w:p>
    <w:p w:rsidR="000E3FFE" w:rsidRDefault="000E3FFE" w:rsidP="003B2210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3B2210" w:rsidRPr="00C3348E" w:rsidRDefault="000E3FFE" w:rsidP="000E3FFE">
      <w:pPr>
        <w:pStyle w:val="Odsekzoznamu"/>
        <w:autoSpaceDE w:val="0"/>
        <w:autoSpaceDN w:val="0"/>
        <w:adjustRightInd w:val="0"/>
        <w:ind w:left="0"/>
        <w:rPr>
          <w:rFonts w:eastAsiaTheme="minorHAnsi"/>
          <w:color w:val="231F20"/>
          <w:sz w:val="24"/>
          <w:szCs w:val="24"/>
          <w:lang w:eastAsia="en-US"/>
        </w:rPr>
      </w:pPr>
      <w:r>
        <w:rPr>
          <w:rFonts w:eastAsiaTheme="minorHAnsi" w:cs="Mangal"/>
          <w:color w:val="231F20"/>
          <w:kern w:val="1"/>
          <w:sz w:val="24"/>
          <w:szCs w:val="24"/>
          <w:lang w:eastAsia="en-US" w:bidi="hi-IN"/>
        </w:rPr>
        <w:t>Podľa zákona o energetickej efektívnosti je potrebné uviesť číselné vyjadrenie pre písm. a) až c) a pre niektoré kritérium uvedené v písm. d):</w:t>
      </w:r>
    </w:p>
    <w:p w:rsidR="003B2210" w:rsidRDefault="003B2210" w:rsidP="003B2210">
      <w:pPr>
        <w:pStyle w:val="Odsekzoznamu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color w:val="231F20"/>
          <w:sz w:val="24"/>
          <w:szCs w:val="24"/>
          <w:lang w:eastAsia="en-US"/>
        </w:rPr>
      </w:pPr>
      <w:r w:rsidRPr="00C3348E">
        <w:rPr>
          <w:rFonts w:eastAsiaTheme="minorHAnsi"/>
          <w:color w:val="231F20"/>
          <w:sz w:val="24"/>
          <w:szCs w:val="24"/>
          <w:lang w:eastAsia="en-US"/>
        </w:rPr>
        <w:t>garantované úspory energie,</w:t>
      </w:r>
    </w:p>
    <w:p w:rsidR="003B2210" w:rsidRDefault="003B2210" w:rsidP="003B2210">
      <w:pPr>
        <w:pStyle w:val="Odsekzoznamu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color w:val="231F20"/>
          <w:sz w:val="24"/>
          <w:szCs w:val="24"/>
          <w:lang w:eastAsia="en-US"/>
        </w:rPr>
      </w:pPr>
      <w:r w:rsidRPr="00C3348E">
        <w:rPr>
          <w:rFonts w:eastAsiaTheme="minorHAnsi"/>
          <w:color w:val="231F20"/>
          <w:sz w:val="24"/>
          <w:szCs w:val="24"/>
          <w:lang w:eastAsia="en-US"/>
        </w:rPr>
        <w:t>dĺžka trvania zmluvného vzťahu,</w:t>
      </w:r>
    </w:p>
    <w:p w:rsidR="003B2210" w:rsidRDefault="003B2210" w:rsidP="003B2210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color w:val="231F20"/>
          <w:sz w:val="24"/>
          <w:szCs w:val="24"/>
          <w:lang w:eastAsia="en-US"/>
        </w:rPr>
      </w:pPr>
      <w:r w:rsidRPr="00C3348E">
        <w:rPr>
          <w:rFonts w:eastAsiaTheme="minorHAnsi"/>
          <w:color w:val="231F20"/>
          <w:sz w:val="24"/>
          <w:szCs w:val="24"/>
          <w:lang w:eastAsia="en-US"/>
        </w:rPr>
        <w:t>výška investície pri rekonštrukcii, prevádzke alebo</w:t>
      </w:r>
      <w:r>
        <w:rPr>
          <w:rFonts w:eastAsiaTheme="minorHAnsi"/>
          <w:color w:val="231F20"/>
          <w:sz w:val="24"/>
          <w:szCs w:val="24"/>
          <w:lang w:eastAsia="en-US"/>
        </w:rPr>
        <w:t xml:space="preserve"> </w:t>
      </w:r>
      <w:r w:rsidRPr="00C3348E">
        <w:rPr>
          <w:rFonts w:eastAsiaTheme="minorHAnsi"/>
          <w:color w:val="231F20"/>
          <w:sz w:val="24"/>
          <w:szCs w:val="24"/>
          <w:lang w:eastAsia="en-US"/>
        </w:rPr>
        <w:t xml:space="preserve">údržbe zariadenia </w:t>
      </w:r>
      <w:r>
        <w:rPr>
          <w:rFonts w:eastAsiaTheme="minorHAnsi"/>
          <w:color w:val="231F20"/>
          <w:sz w:val="24"/>
          <w:szCs w:val="24"/>
          <w:lang w:eastAsia="en-US"/>
        </w:rPr>
        <w:t xml:space="preserve">alebo obnove, </w:t>
      </w:r>
      <w:r w:rsidRPr="00C3348E">
        <w:rPr>
          <w:rFonts w:eastAsiaTheme="minorHAnsi"/>
          <w:color w:val="231F20"/>
          <w:sz w:val="24"/>
          <w:szCs w:val="24"/>
          <w:lang w:eastAsia="en-US"/>
        </w:rPr>
        <w:t>prevádzke alebo</w:t>
      </w:r>
      <w:r>
        <w:rPr>
          <w:rFonts w:eastAsiaTheme="minorHAnsi"/>
          <w:color w:val="231F20"/>
          <w:sz w:val="24"/>
          <w:szCs w:val="24"/>
          <w:lang w:eastAsia="en-US"/>
        </w:rPr>
        <w:t xml:space="preserve"> </w:t>
      </w:r>
      <w:r w:rsidRPr="00C3348E">
        <w:rPr>
          <w:rFonts w:eastAsiaTheme="minorHAnsi"/>
          <w:color w:val="231F20"/>
          <w:sz w:val="24"/>
          <w:szCs w:val="24"/>
          <w:lang w:eastAsia="en-US"/>
        </w:rPr>
        <w:t>údržbe budovy, ktorá je predmetom garantovanej</w:t>
      </w:r>
      <w:r>
        <w:rPr>
          <w:rFonts w:eastAsiaTheme="minorHAnsi"/>
          <w:color w:val="231F20"/>
          <w:sz w:val="24"/>
          <w:szCs w:val="24"/>
          <w:lang w:eastAsia="en-US"/>
        </w:rPr>
        <w:t xml:space="preserve"> </w:t>
      </w:r>
      <w:r w:rsidRPr="00C3348E">
        <w:rPr>
          <w:rFonts w:eastAsiaTheme="minorHAnsi"/>
          <w:color w:val="231F20"/>
          <w:sz w:val="24"/>
          <w:szCs w:val="24"/>
          <w:lang w:eastAsia="en-US"/>
        </w:rPr>
        <w:t>energetickej služby, a</w:t>
      </w:r>
    </w:p>
    <w:p w:rsidR="003B2210" w:rsidRPr="00C3348E" w:rsidRDefault="003B2210" w:rsidP="003B2210">
      <w:pPr>
        <w:pStyle w:val="Odsekzoznamu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color w:val="231F20"/>
          <w:sz w:val="24"/>
          <w:szCs w:val="24"/>
          <w:lang w:eastAsia="en-US"/>
        </w:rPr>
      </w:pPr>
      <w:r w:rsidRPr="00C3348E">
        <w:rPr>
          <w:rFonts w:eastAsiaTheme="minorHAnsi"/>
          <w:color w:val="231F20"/>
          <w:sz w:val="24"/>
          <w:szCs w:val="24"/>
          <w:lang w:eastAsia="en-US"/>
        </w:rPr>
        <w:t xml:space="preserve">iné </w:t>
      </w:r>
      <w:r w:rsidRPr="003B2210">
        <w:rPr>
          <w:rFonts w:eastAsiaTheme="minorHAnsi"/>
          <w:color w:val="231F20"/>
          <w:sz w:val="24"/>
          <w:szCs w:val="24"/>
          <w:lang w:eastAsia="en-US"/>
        </w:rPr>
        <w:t>dohodnuté kritérium súvisiace s úsporou energie,</w:t>
      </w:r>
      <w:r w:rsidRPr="00C3348E">
        <w:rPr>
          <w:rFonts w:eastAsiaTheme="minorHAnsi"/>
          <w:color w:val="231F20"/>
          <w:sz w:val="24"/>
          <w:szCs w:val="24"/>
          <w:lang w:eastAsia="en-US"/>
        </w:rPr>
        <w:t xml:space="preserve"> najmä</w:t>
      </w:r>
    </w:p>
    <w:p w:rsidR="003B2210" w:rsidRPr="00C3348E" w:rsidRDefault="003B2210" w:rsidP="003B2210">
      <w:pPr>
        <w:autoSpaceDE w:val="0"/>
        <w:autoSpaceDN w:val="0"/>
        <w:adjustRightInd w:val="0"/>
        <w:ind w:left="360"/>
        <w:rPr>
          <w:rFonts w:eastAsiaTheme="minorHAnsi"/>
          <w:color w:val="231F20"/>
          <w:lang w:eastAsia="en-US"/>
        </w:rPr>
      </w:pPr>
      <w:r w:rsidRPr="00C3348E">
        <w:rPr>
          <w:rFonts w:eastAsiaTheme="minorHAnsi"/>
          <w:color w:val="231F20"/>
          <w:lang w:eastAsia="en-US"/>
        </w:rPr>
        <w:t>1. zlepšenie funkčnosti zariadenia,</w:t>
      </w:r>
    </w:p>
    <w:p w:rsidR="003B2210" w:rsidRPr="00C3348E" w:rsidRDefault="003B2210" w:rsidP="003B2210">
      <w:pPr>
        <w:autoSpaceDE w:val="0"/>
        <w:autoSpaceDN w:val="0"/>
        <w:adjustRightInd w:val="0"/>
        <w:ind w:left="360"/>
        <w:rPr>
          <w:rFonts w:eastAsiaTheme="minorHAnsi"/>
          <w:color w:val="231F20"/>
          <w:lang w:eastAsia="en-US"/>
        </w:rPr>
      </w:pPr>
      <w:r w:rsidRPr="00C3348E">
        <w:rPr>
          <w:rFonts w:eastAsiaTheme="minorHAnsi"/>
          <w:color w:val="231F20"/>
          <w:lang w:eastAsia="en-US"/>
        </w:rPr>
        <w:t>2. zlepšenie energetickej účinnosti zariadenia,</w:t>
      </w:r>
    </w:p>
    <w:p w:rsidR="003B2210" w:rsidRPr="00C3348E" w:rsidRDefault="003B2210" w:rsidP="003B2210">
      <w:pPr>
        <w:autoSpaceDE w:val="0"/>
        <w:autoSpaceDN w:val="0"/>
        <w:adjustRightInd w:val="0"/>
        <w:ind w:left="360"/>
        <w:rPr>
          <w:rFonts w:eastAsiaTheme="minorHAnsi"/>
          <w:color w:val="231F20"/>
          <w:lang w:eastAsia="en-US"/>
        </w:rPr>
      </w:pPr>
      <w:r w:rsidRPr="00C3348E">
        <w:rPr>
          <w:rFonts w:eastAsiaTheme="minorHAnsi"/>
          <w:color w:val="231F20"/>
          <w:lang w:eastAsia="en-US"/>
        </w:rPr>
        <w:t>3. zlepšenie energetickej hospodárnosti budovy,</w:t>
      </w:r>
    </w:p>
    <w:p w:rsidR="003B2210" w:rsidRPr="00C3348E" w:rsidRDefault="003B2210" w:rsidP="003B2210">
      <w:pPr>
        <w:autoSpaceDE w:val="0"/>
        <w:autoSpaceDN w:val="0"/>
        <w:adjustRightInd w:val="0"/>
        <w:ind w:left="360"/>
        <w:rPr>
          <w:rFonts w:eastAsiaTheme="minorHAnsi"/>
          <w:color w:val="231F20"/>
          <w:lang w:eastAsia="en-US"/>
        </w:rPr>
      </w:pPr>
      <w:r w:rsidRPr="00C3348E">
        <w:rPr>
          <w:rFonts w:eastAsiaTheme="minorHAnsi"/>
          <w:color w:val="231F20"/>
          <w:lang w:eastAsia="en-US"/>
        </w:rPr>
        <w:t>4. zníženie ceny za poskytované služby,</w:t>
      </w:r>
    </w:p>
    <w:p w:rsidR="003B2210" w:rsidRPr="00C3348E" w:rsidRDefault="003B2210" w:rsidP="003B2210">
      <w:pPr>
        <w:autoSpaceDE w:val="0"/>
        <w:autoSpaceDN w:val="0"/>
        <w:adjustRightInd w:val="0"/>
        <w:ind w:left="360"/>
        <w:rPr>
          <w:rFonts w:eastAsiaTheme="minorHAnsi"/>
          <w:color w:val="231F20"/>
          <w:lang w:eastAsia="en-US"/>
        </w:rPr>
      </w:pPr>
      <w:r w:rsidRPr="00C3348E">
        <w:rPr>
          <w:rFonts w:eastAsiaTheme="minorHAnsi"/>
          <w:color w:val="231F20"/>
          <w:lang w:eastAsia="en-US"/>
        </w:rPr>
        <w:t>5. zníženie prevádzkových ná</w:t>
      </w:r>
      <w:r>
        <w:rPr>
          <w:rFonts w:eastAsiaTheme="minorHAnsi"/>
          <w:color w:val="231F20"/>
          <w:lang w:eastAsia="en-US"/>
        </w:rPr>
        <w:t xml:space="preserve">kladov a nákladov na </w:t>
      </w:r>
      <w:r w:rsidRPr="00C3348E">
        <w:rPr>
          <w:rFonts w:eastAsiaTheme="minorHAnsi"/>
          <w:color w:val="231F20"/>
          <w:lang w:eastAsia="en-US"/>
        </w:rPr>
        <w:t>energiu.</w:t>
      </w:r>
    </w:p>
    <w:p w:rsidR="003B2210" w:rsidRDefault="003B2210" w:rsidP="003B2210">
      <w:pPr>
        <w:pStyle w:val="Odsekzoznamu"/>
        <w:autoSpaceDE w:val="0"/>
        <w:autoSpaceDN w:val="0"/>
        <w:adjustRightInd w:val="0"/>
        <w:ind w:left="360"/>
        <w:rPr>
          <w:rFonts w:eastAsiaTheme="minorHAnsi" w:cs="Mangal"/>
          <w:color w:val="231F20"/>
          <w:kern w:val="1"/>
          <w:sz w:val="24"/>
          <w:szCs w:val="24"/>
          <w:lang w:eastAsia="en-US" w:bidi="hi-IN"/>
        </w:rPr>
      </w:pPr>
    </w:p>
    <w:p w:rsidR="003B2210" w:rsidRDefault="003B2210" w:rsidP="003B2210">
      <w:pPr>
        <w:pStyle w:val="Odsekzoznamu"/>
        <w:autoSpaceDE w:val="0"/>
        <w:autoSpaceDN w:val="0"/>
        <w:adjustRightInd w:val="0"/>
        <w:ind w:left="0"/>
        <w:rPr>
          <w:rFonts w:eastAsiaTheme="minorHAnsi" w:cs="Mangal"/>
          <w:color w:val="231F20"/>
          <w:kern w:val="1"/>
          <w:sz w:val="24"/>
          <w:szCs w:val="24"/>
          <w:lang w:eastAsia="en-US" w:bidi="hi-IN"/>
        </w:rPr>
      </w:pPr>
    </w:p>
    <w:p w:rsidR="00E40F51" w:rsidRPr="00E40F51" w:rsidRDefault="00885FCB" w:rsidP="00E40F51">
      <w:pPr>
        <w:pStyle w:val="Odsekzoznamu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color w:val="231F20"/>
          <w:sz w:val="24"/>
          <w:szCs w:val="24"/>
          <w:lang w:eastAsia="en-US"/>
        </w:rPr>
      </w:pPr>
      <w:r w:rsidRPr="00E40F51">
        <w:rPr>
          <w:rFonts w:eastAsiaTheme="minorHAnsi"/>
          <w:color w:val="231F20"/>
          <w:sz w:val="24"/>
          <w:szCs w:val="24"/>
          <w:lang w:eastAsia="en-US"/>
        </w:rPr>
        <w:t xml:space="preserve">Uvedie </w:t>
      </w:r>
      <w:r w:rsidR="003B2210" w:rsidRPr="00E40F51">
        <w:rPr>
          <w:rFonts w:eastAsiaTheme="minorHAnsi"/>
          <w:color w:val="231F20"/>
          <w:sz w:val="24"/>
          <w:szCs w:val="24"/>
          <w:lang w:eastAsia="en-US"/>
        </w:rPr>
        <w:t xml:space="preserve">sa </w:t>
      </w:r>
      <w:r w:rsidRPr="00E40F51">
        <w:rPr>
          <w:rFonts w:eastAsiaTheme="minorHAnsi"/>
          <w:color w:val="231F20"/>
          <w:sz w:val="24"/>
          <w:szCs w:val="24"/>
          <w:lang w:eastAsia="en-US"/>
        </w:rPr>
        <w:t xml:space="preserve">hodnota a </w:t>
      </w:r>
      <w:r w:rsidR="003B2210" w:rsidRPr="00E40F51">
        <w:rPr>
          <w:rFonts w:eastAsiaTheme="minorHAnsi"/>
          <w:color w:val="231F20"/>
          <w:sz w:val="24"/>
          <w:szCs w:val="24"/>
          <w:lang w:eastAsia="en-US"/>
        </w:rPr>
        <w:t>spôsobom v</w:t>
      </w:r>
      <w:r w:rsidRPr="00E40F51">
        <w:rPr>
          <w:rFonts w:eastAsiaTheme="minorHAnsi"/>
          <w:color w:val="231F20"/>
          <w:sz w:val="24"/>
          <w:szCs w:val="24"/>
          <w:lang w:eastAsia="en-US"/>
        </w:rPr>
        <w:t>ý</w:t>
      </w:r>
      <w:r w:rsidR="003B2210" w:rsidRPr="00E40F51">
        <w:rPr>
          <w:rFonts w:eastAsiaTheme="minorHAnsi"/>
          <w:color w:val="231F20"/>
          <w:sz w:val="24"/>
          <w:szCs w:val="24"/>
          <w:lang w:eastAsia="en-US"/>
        </w:rPr>
        <w:t>počt</w:t>
      </w:r>
      <w:r w:rsidRPr="00E40F51">
        <w:rPr>
          <w:rFonts w:eastAsiaTheme="minorHAnsi"/>
          <w:color w:val="231F20"/>
          <w:sz w:val="24"/>
          <w:szCs w:val="24"/>
          <w:lang w:eastAsia="en-US"/>
        </w:rPr>
        <w:t>u</w:t>
      </w:r>
      <w:r w:rsidR="003B2210" w:rsidRPr="00E40F51">
        <w:rPr>
          <w:rFonts w:eastAsiaTheme="minorHAnsi"/>
          <w:color w:val="231F20"/>
          <w:sz w:val="24"/>
          <w:szCs w:val="24"/>
          <w:lang w:eastAsia="en-US"/>
        </w:rPr>
        <w:t xml:space="preserve"> garantovan</w:t>
      </w:r>
      <w:r w:rsidRPr="00E40F51">
        <w:rPr>
          <w:rFonts w:eastAsiaTheme="minorHAnsi"/>
          <w:color w:val="231F20"/>
          <w:sz w:val="24"/>
          <w:szCs w:val="24"/>
          <w:lang w:eastAsia="en-US"/>
        </w:rPr>
        <w:t>ej</w:t>
      </w:r>
      <w:r w:rsidR="003B2210" w:rsidRPr="00E40F51">
        <w:rPr>
          <w:rFonts w:eastAsiaTheme="minorHAnsi"/>
          <w:color w:val="231F20"/>
          <w:sz w:val="24"/>
          <w:szCs w:val="24"/>
          <w:lang w:eastAsia="en-US"/>
        </w:rPr>
        <w:t xml:space="preserve"> úspor</w:t>
      </w:r>
      <w:r w:rsidRPr="00E40F51">
        <w:rPr>
          <w:rFonts w:eastAsiaTheme="minorHAnsi"/>
          <w:color w:val="231F20"/>
          <w:sz w:val="24"/>
          <w:szCs w:val="24"/>
          <w:lang w:eastAsia="en-US"/>
        </w:rPr>
        <w:t>y</w:t>
      </w:r>
      <w:r w:rsidR="003B2210" w:rsidRPr="00E40F51">
        <w:rPr>
          <w:rFonts w:eastAsiaTheme="minorHAnsi"/>
          <w:color w:val="231F20"/>
          <w:sz w:val="24"/>
          <w:szCs w:val="24"/>
          <w:lang w:eastAsia="en-US"/>
        </w:rPr>
        <w:t xml:space="preserve"> energie (závisí od charakteru </w:t>
      </w:r>
      <w:r w:rsidRPr="00E40F51">
        <w:rPr>
          <w:rFonts w:eastAsiaTheme="minorHAnsi"/>
          <w:color w:val="231F20"/>
          <w:sz w:val="24"/>
          <w:szCs w:val="24"/>
          <w:lang w:eastAsia="en-US"/>
        </w:rPr>
        <w:t>realizovaného opatrenia).</w:t>
      </w:r>
      <w:r w:rsidR="000E3FFE" w:rsidRPr="00E40F51">
        <w:rPr>
          <w:rFonts w:eastAsiaTheme="minorHAnsi"/>
          <w:color w:val="231F20"/>
          <w:sz w:val="24"/>
          <w:szCs w:val="24"/>
          <w:lang w:eastAsia="en-US"/>
        </w:rPr>
        <w:t xml:space="preserve"> </w:t>
      </w:r>
    </w:p>
    <w:p w:rsidR="00E40F51" w:rsidRPr="00E40F51" w:rsidRDefault="000E3FFE" w:rsidP="00E40F51">
      <w:pPr>
        <w:pStyle w:val="Odsekzoznamu"/>
        <w:numPr>
          <w:ilvl w:val="1"/>
          <w:numId w:val="21"/>
        </w:numPr>
        <w:autoSpaceDE w:val="0"/>
        <w:autoSpaceDN w:val="0"/>
        <w:adjustRightInd w:val="0"/>
        <w:ind w:left="851" w:hanging="425"/>
        <w:jc w:val="both"/>
        <w:rPr>
          <w:rFonts w:eastAsiaTheme="minorHAnsi"/>
          <w:color w:val="231F20"/>
          <w:sz w:val="24"/>
          <w:szCs w:val="24"/>
          <w:lang w:eastAsia="en-US"/>
        </w:rPr>
      </w:pPr>
      <w:r w:rsidRPr="00E40F51">
        <w:rPr>
          <w:rFonts w:eastAsiaTheme="minorHAnsi"/>
          <w:color w:val="231F20"/>
          <w:sz w:val="24"/>
          <w:szCs w:val="24"/>
          <w:lang w:eastAsia="en-US"/>
        </w:rPr>
        <w:t xml:space="preserve">Na tento účel sa stanoví referenčná spotreba energie v energetickom a finančnom vyjadrení t. j. spotreba energie vo fyzikálnych jednotkách a náklady na energiu. </w:t>
      </w:r>
    </w:p>
    <w:p w:rsidR="00E40F51" w:rsidRDefault="000E3FFE" w:rsidP="00E40F51">
      <w:pPr>
        <w:pStyle w:val="Odsekzoznamu"/>
        <w:numPr>
          <w:ilvl w:val="1"/>
          <w:numId w:val="21"/>
        </w:numPr>
        <w:autoSpaceDE w:val="0"/>
        <w:autoSpaceDN w:val="0"/>
        <w:adjustRightInd w:val="0"/>
        <w:ind w:left="851" w:hanging="425"/>
        <w:jc w:val="both"/>
        <w:rPr>
          <w:rFonts w:eastAsiaTheme="minorHAnsi"/>
          <w:color w:val="231F20"/>
          <w:sz w:val="24"/>
          <w:szCs w:val="24"/>
          <w:lang w:eastAsia="en-US"/>
        </w:rPr>
      </w:pPr>
      <w:r w:rsidRPr="00E40F51">
        <w:rPr>
          <w:rFonts w:eastAsiaTheme="minorHAnsi"/>
          <w:color w:val="231F20"/>
          <w:sz w:val="24"/>
          <w:szCs w:val="24"/>
          <w:lang w:eastAsia="en-US"/>
        </w:rPr>
        <w:t>Určí sa spôsob prepočtu garantovaných úspor energie, ak sa zmenia vstupné parametre oproti referenčnej spotrebe energie (napr. zmení sa spôsob využívania budovy vyšším počtom prevádzkových hodín)</w:t>
      </w:r>
      <w:r w:rsidR="00E40F51">
        <w:rPr>
          <w:rFonts w:eastAsiaTheme="minorHAnsi"/>
          <w:color w:val="231F20"/>
          <w:sz w:val="24"/>
          <w:szCs w:val="24"/>
          <w:lang w:eastAsia="en-US"/>
        </w:rPr>
        <w:t>.</w:t>
      </w:r>
    </w:p>
    <w:p w:rsidR="00A706E3" w:rsidRDefault="00E40F51" w:rsidP="00A706E3">
      <w:pPr>
        <w:pStyle w:val="Odsekzoznamu"/>
        <w:numPr>
          <w:ilvl w:val="1"/>
          <w:numId w:val="21"/>
        </w:numPr>
        <w:autoSpaceDE w:val="0"/>
        <w:autoSpaceDN w:val="0"/>
        <w:adjustRightInd w:val="0"/>
        <w:ind w:left="851" w:hanging="425"/>
        <w:jc w:val="both"/>
        <w:rPr>
          <w:rFonts w:eastAsiaTheme="minorHAnsi"/>
          <w:color w:val="231F20"/>
          <w:sz w:val="24"/>
          <w:szCs w:val="24"/>
          <w:lang w:eastAsia="en-US"/>
        </w:rPr>
      </w:pPr>
      <w:r>
        <w:rPr>
          <w:rFonts w:eastAsiaTheme="minorHAnsi"/>
          <w:color w:val="231F20"/>
          <w:sz w:val="24"/>
          <w:szCs w:val="24"/>
          <w:lang w:eastAsia="en-US"/>
        </w:rPr>
        <w:t xml:space="preserve">Určí sa spôsob </w:t>
      </w:r>
      <w:r w:rsidRPr="00E40F51">
        <w:rPr>
          <w:rFonts w:eastAsiaTheme="minorHAnsi"/>
          <w:color w:val="231F20"/>
          <w:sz w:val="24"/>
          <w:szCs w:val="24"/>
          <w:lang w:eastAsia="en-US"/>
        </w:rPr>
        <w:t>meran</w:t>
      </w:r>
      <w:r>
        <w:rPr>
          <w:rFonts w:eastAsiaTheme="minorHAnsi"/>
          <w:color w:val="231F20"/>
          <w:sz w:val="24"/>
          <w:szCs w:val="24"/>
          <w:lang w:eastAsia="en-US"/>
        </w:rPr>
        <w:t xml:space="preserve">ia </w:t>
      </w:r>
      <w:r w:rsidRPr="00E40F51">
        <w:rPr>
          <w:rFonts w:eastAsiaTheme="minorHAnsi"/>
          <w:color w:val="231F20"/>
          <w:sz w:val="24"/>
          <w:szCs w:val="24"/>
          <w:lang w:eastAsia="en-US"/>
        </w:rPr>
        <w:t>a overovan</w:t>
      </w:r>
      <w:r>
        <w:rPr>
          <w:rFonts w:eastAsiaTheme="minorHAnsi"/>
          <w:color w:val="231F20"/>
          <w:sz w:val="24"/>
          <w:szCs w:val="24"/>
          <w:lang w:eastAsia="en-US"/>
        </w:rPr>
        <w:t>ia</w:t>
      </w:r>
      <w:r w:rsidRPr="00E40F51">
        <w:rPr>
          <w:rFonts w:eastAsiaTheme="minorHAnsi"/>
          <w:color w:val="231F20"/>
          <w:sz w:val="24"/>
          <w:szCs w:val="24"/>
          <w:lang w:eastAsia="en-US"/>
        </w:rPr>
        <w:t xml:space="preserve"> dosiahnut</w:t>
      </w:r>
      <w:r>
        <w:rPr>
          <w:rFonts w:eastAsiaTheme="minorHAnsi"/>
          <w:color w:val="231F20"/>
          <w:sz w:val="24"/>
          <w:szCs w:val="24"/>
          <w:lang w:eastAsia="en-US"/>
        </w:rPr>
        <w:t xml:space="preserve">ých garantovaných úspor energie a spôsob vykonávania </w:t>
      </w:r>
      <w:r w:rsidRPr="00E40F51">
        <w:rPr>
          <w:rFonts w:eastAsiaTheme="minorHAnsi"/>
          <w:color w:val="231F20"/>
          <w:sz w:val="24"/>
          <w:szCs w:val="24"/>
          <w:lang w:eastAsia="en-US"/>
        </w:rPr>
        <w:t>kontrol</w:t>
      </w:r>
      <w:r>
        <w:rPr>
          <w:rFonts w:eastAsiaTheme="minorHAnsi"/>
          <w:color w:val="231F20"/>
          <w:sz w:val="24"/>
          <w:szCs w:val="24"/>
          <w:lang w:eastAsia="en-US"/>
        </w:rPr>
        <w:t xml:space="preserve"> kvality (napr. dodržiavania dohodnutých ustanovení o prevádzke). Odporúča sa ustanoviť externý subjekt, ktorý bude posudzovať </w:t>
      </w:r>
      <w:r w:rsidR="0002018E">
        <w:rPr>
          <w:rFonts w:eastAsiaTheme="minorHAnsi"/>
          <w:color w:val="231F20"/>
          <w:sz w:val="24"/>
          <w:szCs w:val="24"/>
          <w:lang w:eastAsia="en-US"/>
        </w:rPr>
        <w:t>vyhodnocovanie dosahovaných úspor energie (napr. externý energetický audítor, poradenská organizácia a pod.)</w:t>
      </w:r>
    </w:p>
    <w:p w:rsidR="00A706E3" w:rsidRDefault="00A706E3" w:rsidP="00A706E3">
      <w:pPr>
        <w:pStyle w:val="Odsekzoznamu"/>
        <w:numPr>
          <w:ilvl w:val="1"/>
          <w:numId w:val="21"/>
        </w:numPr>
        <w:autoSpaceDE w:val="0"/>
        <w:autoSpaceDN w:val="0"/>
        <w:adjustRightInd w:val="0"/>
        <w:ind w:left="851" w:hanging="425"/>
        <w:jc w:val="both"/>
        <w:rPr>
          <w:rFonts w:eastAsiaTheme="minorHAnsi"/>
          <w:color w:val="231F20"/>
          <w:sz w:val="24"/>
          <w:szCs w:val="24"/>
          <w:lang w:eastAsia="en-US"/>
        </w:rPr>
      </w:pPr>
      <w:r>
        <w:rPr>
          <w:rFonts w:eastAsiaTheme="minorHAnsi"/>
          <w:color w:val="231F20"/>
          <w:sz w:val="24"/>
          <w:szCs w:val="24"/>
          <w:lang w:eastAsia="en-US"/>
        </w:rPr>
        <w:t xml:space="preserve">Stanoví sa </w:t>
      </w:r>
      <w:r w:rsidRPr="00A706E3">
        <w:rPr>
          <w:rFonts w:eastAsiaTheme="minorHAnsi"/>
          <w:color w:val="231F20"/>
          <w:sz w:val="24"/>
          <w:szCs w:val="24"/>
          <w:lang w:eastAsia="en-US"/>
        </w:rPr>
        <w:t>povinnosť poskytovateľa predkladať prijímateľovi aspoň raz ročne správu o vyhodnotení zmluvne určených hodnôt zlepšenia energetickej efektívnosti,</w:t>
      </w:r>
    </w:p>
    <w:p w:rsidR="00A706E3" w:rsidRPr="00A706E3" w:rsidRDefault="00A706E3" w:rsidP="00A706E3">
      <w:pPr>
        <w:pStyle w:val="Odsekzoznamu"/>
        <w:numPr>
          <w:ilvl w:val="1"/>
          <w:numId w:val="21"/>
        </w:numPr>
        <w:autoSpaceDE w:val="0"/>
        <w:autoSpaceDN w:val="0"/>
        <w:adjustRightInd w:val="0"/>
        <w:ind w:left="851" w:hanging="425"/>
        <w:jc w:val="both"/>
        <w:rPr>
          <w:rFonts w:eastAsiaTheme="minorHAnsi"/>
          <w:color w:val="231F20"/>
          <w:sz w:val="24"/>
          <w:szCs w:val="24"/>
          <w:lang w:eastAsia="en-US"/>
        </w:rPr>
      </w:pPr>
      <w:r>
        <w:rPr>
          <w:rFonts w:eastAsiaTheme="minorHAnsi"/>
          <w:color w:val="231F20"/>
          <w:sz w:val="24"/>
          <w:szCs w:val="24"/>
          <w:lang w:eastAsia="en-US"/>
        </w:rPr>
        <w:t>Určí sa postup realizácie doplnkových opatrení v prípade, že hodnota garantovanej úspory energie sa nedosahuje.</w:t>
      </w:r>
    </w:p>
    <w:p w:rsidR="00E40F51" w:rsidRPr="00E40F51" w:rsidRDefault="00E40F51" w:rsidP="0002018E">
      <w:pPr>
        <w:pStyle w:val="Odsekzoznamu"/>
        <w:autoSpaceDE w:val="0"/>
        <w:autoSpaceDN w:val="0"/>
        <w:adjustRightInd w:val="0"/>
        <w:ind w:left="851"/>
        <w:jc w:val="both"/>
        <w:rPr>
          <w:rFonts w:eastAsiaTheme="minorHAnsi"/>
          <w:color w:val="231F20"/>
          <w:sz w:val="24"/>
          <w:szCs w:val="24"/>
          <w:lang w:eastAsia="en-US"/>
        </w:rPr>
      </w:pPr>
    </w:p>
    <w:p w:rsidR="000E3FFE" w:rsidRPr="00E40F51" w:rsidRDefault="000E3FFE" w:rsidP="0002018E">
      <w:pPr>
        <w:pStyle w:val="Odsekzoznamu"/>
        <w:autoSpaceDE w:val="0"/>
        <w:autoSpaceDN w:val="0"/>
        <w:adjustRightInd w:val="0"/>
        <w:ind w:left="851"/>
        <w:jc w:val="both"/>
        <w:rPr>
          <w:rFonts w:eastAsiaTheme="minorHAnsi"/>
          <w:color w:val="231F20"/>
          <w:sz w:val="24"/>
          <w:szCs w:val="24"/>
          <w:lang w:eastAsia="en-US"/>
        </w:rPr>
      </w:pPr>
      <w:r w:rsidRPr="00E40F51">
        <w:rPr>
          <w:rFonts w:eastAsiaTheme="minorHAnsi" w:cs="Mangal"/>
          <w:color w:val="231F20"/>
          <w:kern w:val="1"/>
          <w:sz w:val="24"/>
          <w:szCs w:val="24"/>
          <w:lang w:eastAsia="en-US" w:bidi="hi-IN"/>
        </w:rPr>
        <w:t xml:space="preserve">Z dôvodu prehľadnosti </w:t>
      </w:r>
      <w:r w:rsidR="0002018E">
        <w:rPr>
          <w:rFonts w:eastAsiaTheme="minorHAnsi" w:cs="Mangal"/>
          <w:color w:val="231F20"/>
          <w:kern w:val="1"/>
          <w:sz w:val="24"/>
          <w:szCs w:val="24"/>
          <w:lang w:eastAsia="en-US" w:bidi="hi-IN"/>
        </w:rPr>
        <w:t xml:space="preserve">je vhodné postupy výpočtu, prepočtu a overovania </w:t>
      </w:r>
      <w:r w:rsidRPr="00E40F51">
        <w:rPr>
          <w:rFonts w:eastAsiaTheme="minorHAnsi" w:cs="Mangal"/>
          <w:color w:val="231F20"/>
          <w:kern w:val="1"/>
          <w:sz w:val="24"/>
          <w:szCs w:val="24"/>
          <w:lang w:eastAsia="en-US" w:bidi="hi-IN"/>
        </w:rPr>
        <w:t>uviesť v prílohe k zmluve.</w:t>
      </w:r>
    </w:p>
    <w:p w:rsidR="000E3FFE" w:rsidRDefault="000E3FFE" w:rsidP="000E3FFE">
      <w:pPr>
        <w:pStyle w:val="Odsekzoznamu"/>
        <w:autoSpaceDE w:val="0"/>
        <w:autoSpaceDN w:val="0"/>
        <w:adjustRightInd w:val="0"/>
        <w:ind w:left="0"/>
        <w:rPr>
          <w:rFonts w:eastAsiaTheme="minorHAnsi" w:cs="Mangal"/>
          <w:color w:val="231F20"/>
          <w:kern w:val="1"/>
          <w:sz w:val="24"/>
          <w:szCs w:val="24"/>
          <w:lang w:eastAsia="en-US" w:bidi="hi-IN"/>
        </w:rPr>
      </w:pPr>
    </w:p>
    <w:p w:rsidR="000E3FFE" w:rsidRPr="009764E0" w:rsidRDefault="00885FCB" w:rsidP="00E40F51">
      <w:pPr>
        <w:pStyle w:val="Odsekzoznamu"/>
        <w:numPr>
          <w:ilvl w:val="0"/>
          <w:numId w:val="23"/>
        </w:numPr>
        <w:autoSpaceDE w:val="0"/>
        <w:autoSpaceDN w:val="0"/>
        <w:adjustRightInd w:val="0"/>
        <w:rPr>
          <w:rFonts w:eastAsiaTheme="minorHAnsi"/>
          <w:color w:val="231F20"/>
          <w:sz w:val="24"/>
          <w:szCs w:val="24"/>
          <w:lang w:eastAsia="en-US"/>
        </w:rPr>
      </w:pPr>
      <w:r>
        <w:rPr>
          <w:rFonts w:eastAsiaTheme="minorHAnsi" w:cs="Mangal"/>
          <w:color w:val="231F20"/>
          <w:kern w:val="1"/>
          <w:sz w:val="24"/>
          <w:szCs w:val="24"/>
          <w:lang w:eastAsia="en-US" w:bidi="hi-IN"/>
        </w:rPr>
        <w:t xml:space="preserve">Uvedie sa obdobie, počas ktorého </w:t>
      </w:r>
      <w:r w:rsidR="000E3FFE">
        <w:rPr>
          <w:rFonts w:eastAsiaTheme="minorHAnsi" w:cs="Mangal"/>
          <w:color w:val="231F20"/>
          <w:kern w:val="1"/>
          <w:sz w:val="24"/>
          <w:szCs w:val="24"/>
          <w:lang w:eastAsia="en-US" w:bidi="hi-IN"/>
        </w:rPr>
        <w:t xml:space="preserve">sa garantované úspory dosiahnu alebo dátum, </w:t>
      </w:r>
      <w:r w:rsidR="000E3FFE" w:rsidRPr="009764E0">
        <w:rPr>
          <w:rFonts w:eastAsiaTheme="minorHAnsi"/>
          <w:color w:val="231F20"/>
          <w:sz w:val="24"/>
          <w:szCs w:val="24"/>
          <w:lang w:eastAsia="en-US"/>
        </w:rPr>
        <w:t>kedy sa</w:t>
      </w:r>
      <w:r w:rsidR="000E3FFE">
        <w:rPr>
          <w:rFonts w:eastAsiaTheme="minorHAnsi"/>
          <w:color w:val="231F20"/>
          <w:sz w:val="24"/>
          <w:szCs w:val="24"/>
          <w:lang w:eastAsia="en-US"/>
        </w:rPr>
        <w:t xml:space="preserve"> </w:t>
      </w:r>
      <w:r w:rsidR="000E3FFE" w:rsidRPr="009764E0">
        <w:rPr>
          <w:rFonts w:eastAsiaTheme="minorHAnsi"/>
          <w:color w:val="231F20"/>
          <w:sz w:val="24"/>
          <w:szCs w:val="24"/>
          <w:lang w:eastAsia="en-US"/>
        </w:rPr>
        <w:t>má zmluvne určená hodnota zlepšenia energetickej efektívnosti dosiahnuť,</w:t>
      </w:r>
    </w:p>
    <w:p w:rsidR="00885FCB" w:rsidRDefault="00885FCB" w:rsidP="003B2210">
      <w:pPr>
        <w:pStyle w:val="Odsekzoznamu"/>
        <w:autoSpaceDE w:val="0"/>
        <w:autoSpaceDN w:val="0"/>
        <w:adjustRightInd w:val="0"/>
        <w:ind w:left="0"/>
        <w:rPr>
          <w:rFonts w:eastAsiaTheme="minorHAnsi" w:cs="Mangal"/>
          <w:color w:val="231F20"/>
          <w:kern w:val="1"/>
          <w:sz w:val="24"/>
          <w:szCs w:val="24"/>
          <w:lang w:eastAsia="en-US" w:bidi="hi-IN"/>
        </w:rPr>
      </w:pPr>
    </w:p>
    <w:p w:rsidR="00E40F51" w:rsidRDefault="00E40F51" w:rsidP="00E40F51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color w:val="231F20"/>
          <w:sz w:val="24"/>
          <w:szCs w:val="24"/>
          <w:lang w:eastAsia="en-US"/>
        </w:rPr>
      </w:pPr>
      <w:r>
        <w:rPr>
          <w:rFonts w:eastAsiaTheme="minorHAnsi"/>
          <w:color w:val="231F20"/>
          <w:sz w:val="24"/>
          <w:szCs w:val="24"/>
          <w:lang w:eastAsia="en-US"/>
        </w:rPr>
        <w:t xml:space="preserve">Uvedie sa </w:t>
      </w:r>
      <w:r w:rsidRPr="00C3348E">
        <w:rPr>
          <w:rFonts w:eastAsiaTheme="minorHAnsi"/>
          <w:color w:val="231F20"/>
          <w:sz w:val="24"/>
          <w:szCs w:val="24"/>
          <w:lang w:eastAsia="en-US"/>
        </w:rPr>
        <w:t>výška investície pri rekonštrukcii, prevádzke alebo</w:t>
      </w:r>
      <w:r>
        <w:rPr>
          <w:rFonts w:eastAsiaTheme="minorHAnsi"/>
          <w:color w:val="231F20"/>
          <w:sz w:val="24"/>
          <w:szCs w:val="24"/>
          <w:lang w:eastAsia="en-US"/>
        </w:rPr>
        <w:t xml:space="preserve"> </w:t>
      </w:r>
      <w:r w:rsidRPr="00C3348E">
        <w:rPr>
          <w:rFonts w:eastAsiaTheme="minorHAnsi"/>
          <w:color w:val="231F20"/>
          <w:sz w:val="24"/>
          <w:szCs w:val="24"/>
          <w:lang w:eastAsia="en-US"/>
        </w:rPr>
        <w:t xml:space="preserve">údržbe zariadenia </w:t>
      </w:r>
      <w:r>
        <w:rPr>
          <w:rFonts w:eastAsiaTheme="minorHAnsi"/>
          <w:color w:val="231F20"/>
          <w:sz w:val="24"/>
          <w:szCs w:val="24"/>
          <w:lang w:eastAsia="en-US"/>
        </w:rPr>
        <w:t xml:space="preserve">alebo obnove, </w:t>
      </w:r>
      <w:r w:rsidRPr="00C3348E">
        <w:rPr>
          <w:rFonts w:eastAsiaTheme="minorHAnsi"/>
          <w:color w:val="231F20"/>
          <w:sz w:val="24"/>
          <w:szCs w:val="24"/>
          <w:lang w:eastAsia="en-US"/>
        </w:rPr>
        <w:t>prevádzke alebo</w:t>
      </w:r>
      <w:r>
        <w:rPr>
          <w:rFonts w:eastAsiaTheme="minorHAnsi"/>
          <w:color w:val="231F20"/>
          <w:sz w:val="24"/>
          <w:szCs w:val="24"/>
          <w:lang w:eastAsia="en-US"/>
        </w:rPr>
        <w:t xml:space="preserve"> </w:t>
      </w:r>
      <w:r w:rsidRPr="00C3348E">
        <w:rPr>
          <w:rFonts w:eastAsiaTheme="minorHAnsi"/>
          <w:color w:val="231F20"/>
          <w:sz w:val="24"/>
          <w:szCs w:val="24"/>
          <w:lang w:eastAsia="en-US"/>
        </w:rPr>
        <w:t>údržbe budovy, ktorá je predmetom garantovanej</w:t>
      </w:r>
      <w:r>
        <w:rPr>
          <w:rFonts w:eastAsiaTheme="minorHAnsi"/>
          <w:color w:val="231F20"/>
          <w:sz w:val="24"/>
          <w:szCs w:val="24"/>
          <w:lang w:eastAsia="en-US"/>
        </w:rPr>
        <w:t xml:space="preserve"> </w:t>
      </w:r>
      <w:r w:rsidRPr="00C3348E">
        <w:rPr>
          <w:rFonts w:eastAsiaTheme="minorHAnsi"/>
          <w:color w:val="231F20"/>
          <w:sz w:val="24"/>
          <w:szCs w:val="24"/>
          <w:lang w:eastAsia="en-US"/>
        </w:rPr>
        <w:t>energetickej služby</w:t>
      </w:r>
      <w:r>
        <w:rPr>
          <w:rFonts w:eastAsiaTheme="minorHAnsi"/>
          <w:color w:val="231F20"/>
          <w:sz w:val="24"/>
          <w:szCs w:val="24"/>
          <w:lang w:eastAsia="en-US"/>
        </w:rPr>
        <w:t xml:space="preserve"> alebo všetky nevyhnutné náklady na iné navrhované opatrenie energetickej efektívnosti</w:t>
      </w:r>
      <w:r w:rsidR="008F39F8">
        <w:rPr>
          <w:rFonts w:eastAsiaTheme="minorHAnsi"/>
          <w:color w:val="231F20"/>
          <w:sz w:val="24"/>
          <w:szCs w:val="24"/>
          <w:lang w:eastAsia="en-US"/>
        </w:rPr>
        <w:t xml:space="preserve"> uvedené v predmete zmluvy</w:t>
      </w:r>
      <w:r>
        <w:rPr>
          <w:rFonts w:eastAsiaTheme="minorHAnsi"/>
          <w:color w:val="231F20"/>
          <w:sz w:val="24"/>
          <w:szCs w:val="24"/>
          <w:lang w:eastAsia="en-US"/>
        </w:rPr>
        <w:t>.</w:t>
      </w:r>
    </w:p>
    <w:p w:rsidR="00E40F51" w:rsidRDefault="00E40F51" w:rsidP="00E40F51">
      <w:pPr>
        <w:pStyle w:val="Odsekzoznamu"/>
        <w:autoSpaceDE w:val="0"/>
        <w:autoSpaceDN w:val="0"/>
        <w:adjustRightInd w:val="0"/>
        <w:ind w:left="360"/>
        <w:jc w:val="both"/>
        <w:rPr>
          <w:rFonts w:eastAsiaTheme="minorHAnsi"/>
          <w:color w:val="231F20"/>
          <w:sz w:val="24"/>
          <w:szCs w:val="24"/>
          <w:lang w:eastAsia="en-US"/>
        </w:rPr>
      </w:pPr>
    </w:p>
    <w:p w:rsidR="003B2210" w:rsidRPr="00E40F51" w:rsidRDefault="003B2210" w:rsidP="00E40F51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color w:val="231F20"/>
          <w:sz w:val="24"/>
          <w:szCs w:val="24"/>
          <w:lang w:eastAsia="en-US"/>
        </w:rPr>
      </w:pPr>
      <w:r w:rsidRPr="00E40F51">
        <w:rPr>
          <w:rFonts w:eastAsiaTheme="minorHAnsi" w:cs="Mangal"/>
          <w:color w:val="231F20"/>
          <w:kern w:val="1"/>
          <w:sz w:val="24"/>
          <w:szCs w:val="24"/>
          <w:lang w:eastAsia="en-US" w:bidi="hi-IN"/>
        </w:rPr>
        <w:t>V prípade realizácie opatrení napr. modernizáciou vykurovacieho systému v budove sa môže použiť napr. kritérium pre zlepšenie účinnosti zariadenia alebo zlepšenie energetickej hospodárnosti budovy.</w:t>
      </w:r>
    </w:p>
    <w:p w:rsidR="003B2210" w:rsidRDefault="003B2210" w:rsidP="003B2210">
      <w:pPr>
        <w:pStyle w:val="Odsekzoznamu"/>
        <w:autoSpaceDE w:val="0"/>
        <w:autoSpaceDN w:val="0"/>
        <w:adjustRightInd w:val="0"/>
        <w:ind w:left="0"/>
        <w:rPr>
          <w:rFonts w:eastAsiaTheme="minorHAnsi"/>
          <w:color w:val="231F20"/>
          <w:sz w:val="24"/>
          <w:szCs w:val="24"/>
          <w:lang w:eastAsia="en-US"/>
        </w:rPr>
      </w:pPr>
    </w:p>
    <w:p w:rsidR="00A706E3" w:rsidRDefault="00A706E3" w:rsidP="006D24B4">
      <w:pPr>
        <w:pStyle w:val="Odsekzoznamu"/>
        <w:ind w:left="0"/>
        <w:jc w:val="center"/>
        <w:rPr>
          <w:rFonts w:eastAsiaTheme="minorHAnsi"/>
          <w:color w:val="231F20"/>
          <w:sz w:val="24"/>
          <w:szCs w:val="24"/>
          <w:lang w:eastAsia="en-US"/>
        </w:rPr>
      </w:pPr>
      <w:r>
        <w:rPr>
          <w:rFonts w:eastAsiaTheme="minorHAnsi"/>
          <w:color w:val="231F20"/>
          <w:sz w:val="24"/>
          <w:szCs w:val="24"/>
          <w:lang w:eastAsia="en-US"/>
        </w:rPr>
        <w:t>Článok 10</w:t>
      </w:r>
    </w:p>
    <w:p w:rsidR="00A706E3" w:rsidRPr="00295747" w:rsidRDefault="00295747" w:rsidP="006D24B4">
      <w:pPr>
        <w:pStyle w:val="Odsekzoznamu"/>
        <w:ind w:left="0"/>
        <w:jc w:val="center"/>
        <w:rPr>
          <w:rFonts w:eastAsiaTheme="minorHAnsi"/>
          <w:b/>
          <w:color w:val="231F20"/>
          <w:sz w:val="24"/>
          <w:szCs w:val="24"/>
          <w:lang w:eastAsia="en-US"/>
        </w:rPr>
      </w:pPr>
      <w:r w:rsidRPr="00295747">
        <w:rPr>
          <w:rFonts w:eastAsiaTheme="minorHAnsi"/>
          <w:b/>
          <w:color w:val="231F20"/>
          <w:sz w:val="24"/>
          <w:szCs w:val="24"/>
          <w:lang w:eastAsia="en-US"/>
        </w:rPr>
        <w:t>Financovanie, spôsob platby</w:t>
      </w:r>
    </w:p>
    <w:p w:rsidR="00C65EBD" w:rsidRDefault="00C65EBD" w:rsidP="00C65EBD">
      <w:pPr>
        <w:pStyle w:val="Odsekzoznamu"/>
        <w:rPr>
          <w:rFonts w:eastAsiaTheme="minorHAnsi"/>
          <w:color w:val="231F20"/>
          <w:sz w:val="24"/>
          <w:szCs w:val="24"/>
          <w:lang w:eastAsia="en-US"/>
        </w:rPr>
      </w:pPr>
    </w:p>
    <w:p w:rsidR="00295747" w:rsidRDefault="00295747" w:rsidP="00295747">
      <w:pPr>
        <w:pStyle w:val="Odsekzoznamu"/>
        <w:autoSpaceDE w:val="0"/>
        <w:autoSpaceDN w:val="0"/>
        <w:adjustRightInd w:val="0"/>
        <w:ind w:left="0"/>
        <w:rPr>
          <w:rFonts w:eastAsiaTheme="minorHAnsi"/>
          <w:color w:val="231F20"/>
          <w:sz w:val="24"/>
          <w:szCs w:val="24"/>
          <w:lang w:eastAsia="en-US"/>
        </w:rPr>
      </w:pPr>
      <w:r w:rsidRPr="00295747">
        <w:rPr>
          <w:rFonts w:eastAsiaTheme="minorHAnsi"/>
          <w:color w:val="231F20"/>
          <w:sz w:val="24"/>
          <w:szCs w:val="24"/>
          <w:lang w:eastAsia="en-US"/>
        </w:rPr>
        <w:t xml:space="preserve">Je možné dohodnúť </w:t>
      </w:r>
      <w:r>
        <w:rPr>
          <w:rFonts w:eastAsiaTheme="minorHAnsi"/>
          <w:color w:val="231F20"/>
          <w:sz w:val="24"/>
          <w:szCs w:val="24"/>
          <w:lang w:eastAsia="en-US"/>
        </w:rPr>
        <w:t>jednu alebo viacero foriem financovania napr. financovanie prijímateľom, financovanie poskytovateľom, financovanie treťou stranou (napr. banka), využitie finančných prostriedkov z dostupných verejných zdrojov (napr. štrukturálne fondy).</w:t>
      </w:r>
    </w:p>
    <w:p w:rsidR="00295747" w:rsidRDefault="00295747" w:rsidP="00295747">
      <w:pPr>
        <w:pStyle w:val="Odsekzoznamu"/>
        <w:autoSpaceDE w:val="0"/>
        <w:autoSpaceDN w:val="0"/>
        <w:adjustRightInd w:val="0"/>
        <w:ind w:left="0"/>
        <w:rPr>
          <w:rFonts w:eastAsiaTheme="minorHAnsi"/>
          <w:color w:val="231F20"/>
          <w:sz w:val="24"/>
          <w:szCs w:val="24"/>
          <w:lang w:eastAsia="en-US"/>
        </w:rPr>
      </w:pPr>
    </w:p>
    <w:p w:rsidR="00A05B43" w:rsidRDefault="00295747" w:rsidP="00295747">
      <w:pPr>
        <w:pStyle w:val="Odsekzoznamu"/>
        <w:autoSpaceDE w:val="0"/>
        <w:autoSpaceDN w:val="0"/>
        <w:adjustRightInd w:val="0"/>
        <w:ind w:left="0"/>
        <w:rPr>
          <w:rFonts w:eastAsiaTheme="minorHAnsi"/>
          <w:color w:val="231F20"/>
          <w:sz w:val="24"/>
          <w:szCs w:val="24"/>
          <w:lang w:eastAsia="en-US"/>
        </w:rPr>
      </w:pPr>
      <w:r>
        <w:rPr>
          <w:rFonts w:eastAsiaTheme="minorHAnsi"/>
          <w:color w:val="231F20"/>
          <w:sz w:val="24"/>
          <w:szCs w:val="24"/>
          <w:lang w:eastAsia="en-US"/>
        </w:rPr>
        <w:t xml:space="preserve">V závislosti od spôsobu financovania sa určia termíny a výšky </w:t>
      </w:r>
      <w:r w:rsidR="00A05B43">
        <w:rPr>
          <w:rFonts w:eastAsiaTheme="minorHAnsi"/>
          <w:color w:val="231F20"/>
          <w:sz w:val="24"/>
          <w:szCs w:val="24"/>
          <w:lang w:eastAsia="en-US"/>
        </w:rPr>
        <w:t>jednotlivých platieb a sankcie za prípadné omeškanie.</w:t>
      </w:r>
      <w:r w:rsidR="00896BFF">
        <w:rPr>
          <w:rFonts w:eastAsiaTheme="minorHAnsi"/>
          <w:color w:val="231F20"/>
          <w:sz w:val="24"/>
          <w:szCs w:val="24"/>
          <w:lang w:eastAsia="en-US"/>
        </w:rPr>
        <w:t xml:space="preserve"> Podrobnosti je vhodné uviesť v prílohe zmluvy.</w:t>
      </w:r>
    </w:p>
    <w:p w:rsidR="00091573" w:rsidRDefault="00091573" w:rsidP="00295747">
      <w:pPr>
        <w:pStyle w:val="Odsekzoznamu"/>
        <w:autoSpaceDE w:val="0"/>
        <w:autoSpaceDN w:val="0"/>
        <w:adjustRightInd w:val="0"/>
        <w:ind w:left="0"/>
        <w:rPr>
          <w:rFonts w:eastAsiaTheme="minorHAnsi"/>
          <w:color w:val="231F20"/>
          <w:sz w:val="24"/>
          <w:szCs w:val="24"/>
          <w:lang w:eastAsia="en-US"/>
        </w:rPr>
      </w:pPr>
    </w:p>
    <w:p w:rsidR="00295747" w:rsidRPr="00D051CA" w:rsidRDefault="00295747" w:rsidP="00C65EBD">
      <w:pPr>
        <w:pStyle w:val="Odsekzoznamu"/>
        <w:rPr>
          <w:rFonts w:eastAsiaTheme="minorHAnsi"/>
          <w:color w:val="231F20"/>
          <w:sz w:val="24"/>
          <w:szCs w:val="24"/>
          <w:lang w:eastAsia="en-US"/>
        </w:rPr>
      </w:pPr>
    </w:p>
    <w:p w:rsidR="00295747" w:rsidRPr="00D051CA" w:rsidRDefault="00295747" w:rsidP="00C65EBD">
      <w:pPr>
        <w:pStyle w:val="Odsekzoznamu"/>
        <w:rPr>
          <w:rFonts w:eastAsiaTheme="minorHAnsi"/>
          <w:color w:val="231F20"/>
          <w:sz w:val="24"/>
          <w:szCs w:val="24"/>
          <w:lang w:eastAsia="en-US"/>
        </w:rPr>
      </w:pPr>
    </w:p>
    <w:p w:rsidR="00896BFF" w:rsidRPr="00D051CA" w:rsidRDefault="00896BFF" w:rsidP="006D24B4">
      <w:pPr>
        <w:pStyle w:val="Odsekzoznamu"/>
        <w:ind w:left="0"/>
        <w:jc w:val="center"/>
        <w:rPr>
          <w:rFonts w:eastAsiaTheme="minorHAnsi"/>
          <w:color w:val="231F20"/>
          <w:sz w:val="24"/>
          <w:szCs w:val="24"/>
          <w:lang w:eastAsia="en-US"/>
        </w:rPr>
      </w:pPr>
      <w:r w:rsidRPr="00D051CA">
        <w:rPr>
          <w:rFonts w:eastAsiaTheme="minorHAnsi"/>
          <w:color w:val="231F20"/>
          <w:sz w:val="24"/>
          <w:szCs w:val="24"/>
          <w:lang w:eastAsia="en-US"/>
        </w:rPr>
        <w:t>Článok 11</w:t>
      </w:r>
    </w:p>
    <w:p w:rsidR="00896BFF" w:rsidRPr="00D051CA" w:rsidRDefault="00896BFF" w:rsidP="006D24B4">
      <w:pPr>
        <w:pStyle w:val="Odsekzoznamu"/>
        <w:ind w:left="0"/>
        <w:jc w:val="center"/>
        <w:rPr>
          <w:rFonts w:eastAsiaTheme="minorHAnsi"/>
          <w:b/>
          <w:color w:val="231F20"/>
          <w:sz w:val="24"/>
          <w:szCs w:val="24"/>
          <w:lang w:eastAsia="en-US"/>
        </w:rPr>
      </w:pPr>
      <w:r w:rsidRPr="00D051CA">
        <w:rPr>
          <w:rFonts w:eastAsiaTheme="minorHAnsi"/>
          <w:b/>
          <w:color w:val="231F20"/>
          <w:sz w:val="24"/>
          <w:szCs w:val="24"/>
          <w:lang w:eastAsia="en-US"/>
        </w:rPr>
        <w:t>Záruka poskytovateľa na dosiahnutie garantovanej úspory</w:t>
      </w:r>
    </w:p>
    <w:p w:rsidR="00896BFF" w:rsidRPr="00D051CA" w:rsidRDefault="00896BFF" w:rsidP="00896BFF">
      <w:pPr>
        <w:pStyle w:val="Odsekzoznamu"/>
        <w:ind w:left="708"/>
        <w:jc w:val="center"/>
        <w:rPr>
          <w:rFonts w:eastAsiaTheme="minorHAnsi"/>
          <w:b/>
          <w:color w:val="231F20"/>
          <w:sz w:val="24"/>
          <w:szCs w:val="24"/>
          <w:lang w:eastAsia="en-US"/>
        </w:rPr>
      </w:pPr>
    </w:p>
    <w:p w:rsidR="00896BFF" w:rsidRPr="00D051CA" w:rsidRDefault="00896BFF" w:rsidP="00896BFF">
      <w:pPr>
        <w:jc w:val="both"/>
        <w:rPr>
          <w:rFonts w:cs="Times New Roman"/>
        </w:rPr>
      </w:pPr>
      <w:r w:rsidRPr="00D051CA">
        <w:rPr>
          <w:rFonts w:cs="Times New Roman"/>
        </w:rPr>
        <w:t>Poskytovateľ sa zaručí, že g</w:t>
      </w:r>
      <w:r w:rsidRPr="00D051CA">
        <w:rPr>
          <w:rFonts w:cs="Times New Roman"/>
          <w:i/>
          <w:iCs/>
        </w:rPr>
        <w:t>arantované (ročné) úspory</w:t>
      </w:r>
      <w:r w:rsidRPr="00D051CA">
        <w:rPr>
          <w:rFonts w:cs="Times New Roman"/>
        </w:rPr>
        <w:t>, podľa článku</w:t>
      </w:r>
      <w:r w:rsidR="00E0619D" w:rsidRPr="00D051CA">
        <w:rPr>
          <w:rFonts w:cs="Times New Roman"/>
        </w:rPr>
        <w:t xml:space="preserve"> 9</w:t>
      </w:r>
      <w:r w:rsidRPr="00D051CA">
        <w:rPr>
          <w:rFonts w:cs="Times New Roman"/>
        </w:rPr>
        <w:t xml:space="preserve">, budú dosahované </w:t>
      </w:r>
      <w:r w:rsidR="00E0619D" w:rsidRPr="00D051CA">
        <w:rPr>
          <w:rFonts w:cs="Times New Roman"/>
        </w:rPr>
        <w:t xml:space="preserve">v garantovanom období t.j. po ukončení realizácie opatrenia/opatrení. </w:t>
      </w:r>
      <w:r w:rsidRPr="00D051CA">
        <w:rPr>
          <w:rFonts w:cs="Times New Roman"/>
        </w:rPr>
        <w:t xml:space="preserve">Akékoľvek úspory dosiahnuté </w:t>
      </w:r>
      <w:r w:rsidR="00E0619D" w:rsidRPr="00D051CA">
        <w:rPr>
          <w:rFonts w:cs="Times New Roman"/>
        </w:rPr>
        <w:t xml:space="preserve">do ukončenia realizácie opatrenia môžu byť pripísané v prospech </w:t>
      </w:r>
      <w:r w:rsidRPr="00D051CA">
        <w:rPr>
          <w:rFonts w:cs="Times New Roman"/>
        </w:rPr>
        <w:t>prijímateľa.</w:t>
      </w:r>
    </w:p>
    <w:p w:rsidR="00896BFF" w:rsidRPr="00D051CA" w:rsidRDefault="00896BFF" w:rsidP="00896BFF">
      <w:pPr>
        <w:jc w:val="both"/>
        <w:rPr>
          <w:rFonts w:cs="Times New Roman"/>
        </w:rPr>
      </w:pPr>
    </w:p>
    <w:p w:rsidR="00896BFF" w:rsidRPr="00D051CA" w:rsidRDefault="00E0619D" w:rsidP="00896BFF">
      <w:pPr>
        <w:numPr>
          <w:ilvl w:val="0"/>
          <w:numId w:val="6"/>
        </w:numPr>
        <w:ind w:left="0" w:hanging="2268"/>
        <w:jc w:val="both"/>
        <w:rPr>
          <w:rFonts w:cs="Times New Roman"/>
        </w:rPr>
      </w:pPr>
      <w:r w:rsidRPr="00D051CA">
        <w:rPr>
          <w:rFonts w:cs="Times New Roman"/>
        </w:rPr>
        <w:t xml:space="preserve">Vždy po </w:t>
      </w:r>
      <w:r w:rsidR="00896BFF" w:rsidRPr="00D051CA">
        <w:rPr>
          <w:rFonts w:cs="Times New Roman"/>
        </w:rPr>
        <w:t xml:space="preserve">ukončení </w:t>
      </w:r>
      <w:r w:rsidRPr="00D051CA">
        <w:rPr>
          <w:rFonts w:cs="Times New Roman"/>
        </w:rPr>
        <w:t xml:space="preserve">hodnotenej periódy (spravidla obdobie 12 mesiacov) </w:t>
      </w:r>
      <w:r w:rsidR="00896BFF" w:rsidRPr="00D051CA">
        <w:rPr>
          <w:rFonts w:cs="Times New Roman"/>
        </w:rPr>
        <w:t xml:space="preserve">pripraví poskytovateľ správu, v ktorej vyhodnotí výsledky </w:t>
      </w:r>
      <w:r w:rsidRPr="00D051CA">
        <w:rPr>
          <w:rFonts w:cs="Times New Roman"/>
        </w:rPr>
        <w:t xml:space="preserve">spôsobom </w:t>
      </w:r>
      <w:r w:rsidR="00896BFF" w:rsidRPr="00D051CA">
        <w:rPr>
          <w:rFonts w:cs="Times New Roman"/>
        </w:rPr>
        <w:t xml:space="preserve">podľa </w:t>
      </w:r>
      <w:r w:rsidRPr="00D051CA">
        <w:rPr>
          <w:rFonts w:cs="Times New Roman"/>
        </w:rPr>
        <w:t xml:space="preserve">článku 9 (resp. prílohy) </w:t>
      </w:r>
      <w:r w:rsidR="00896BFF" w:rsidRPr="00D051CA">
        <w:rPr>
          <w:rFonts w:cs="Times New Roman"/>
        </w:rPr>
        <w:t xml:space="preserve">a predloží toto hodnotenie prijímateľovi </w:t>
      </w:r>
      <w:r w:rsidRPr="00D051CA">
        <w:rPr>
          <w:rFonts w:cs="Times New Roman"/>
        </w:rPr>
        <w:t xml:space="preserve">v určenej lehote (odporúča sa </w:t>
      </w:r>
      <w:r w:rsidR="00896BFF" w:rsidRPr="00D051CA">
        <w:rPr>
          <w:rFonts w:cs="Times New Roman"/>
        </w:rPr>
        <w:t>do jedného mesiaca od skončenia hodnotenej periódy</w:t>
      </w:r>
      <w:r w:rsidRPr="00D051CA">
        <w:rPr>
          <w:rFonts w:cs="Times New Roman"/>
        </w:rPr>
        <w:t>)</w:t>
      </w:r>
      <w:r w:rsidR="00896BFF" w:rsidRPr="00D051CA">
        <w:rPr>
          <w:rFonts w:cs="Times New Roman"/>
        </w:rPr>
        <w:t xml:space="preserve">. </w:t>
      </w:r>
      <w:r w:rsidRPr="00D051CA">
        <w:rPr>
          <w:rFonts w:cs="Times New Roman"/>
        </w:rPr>
        <w:t xml:space="preserve">Ak je to relevantné, mala by </w:t>
      </w:r>
      <w:r w:rsidR="00896BFF" w:rsidRPr="00D051CA">
        <w:rPr>
          <w:rFonts w:cs="Times New Roman"/>
        </w:rPr>
        <w:t xml:space="preserve">správa obsahovať odporučenia pre ďalší postup a návrhy opatrení na </w:t>
      </w:r>
      <w:r w:rsidRPr="00D051CA">
        <w:rPr>
          <w:rFonts w:cs="Times New Roman"/>
        </w:rPr>
        <w:t>zlepšenie</w:t>
      </w:r>
      <w:r w:rsidR="00896BFF" w:rsidRPr="00D051CA">
        <w:rPr>
          <w:rFonts w:cs="Times New Roman"/>
        </w:rPr>
        <w:t>.</w:t>
      </w:r>
    </w:p>
    <w:p w:rsidR="00896BFF" w:rsidRPr="00D051CA" w:rsidRDefault="00896BFF" w:rsidP="00896BFF">
      <w:pPr>
        <w:jc w:val="both"/>
        <w:rPr>
          <w:rFonts w:cs="Times New Roman"/>
        </w:rPr>
      </w:pPr>
    </w:p>
    <w:p w:rsidR="00127561" w:rsidRPr="00D051CA" w:rsidRDefault="00896BFF" w:rsidP="00127561">
      <w:pPr>
        <w:jc w:val="both"/>
        <w:rPr>
          <w:rFonts w:cs="Times New Roman"/>
        </w:rPr>
      </w:pPr>
      <w:r w:rsidRPr="00D051CA">
        <w:rPr>
          <w:rFonts w:cs="Times New Roman"/>
        </w:rPr>
        <w:t xml:space="preserve">Ak </w:t>
      </w:r>
      <w:r w:rsidR="00E0619D" w:rsidRPr="00D051CA">
        <w:rPr>
          <w:rFonts w:cs="Times New Roman"/>
        </w:rPr>
        <w:t xml:space="preserve">sa </w:t>
      </w:r>
      <w:r w:rsidRPr="00D051CA">
        <w:rPr>
          <w:rFonts w:cs="Times New Roman"/>
        </w:rPr>
        <w:t xml:space="preserve">podľa ročného vyhodnotenia </w:t>
      </w:r>
      <w:r w:rsidR="00E0619D" w:rsidRPr="00D051CA">
        <w:rPr>
          <w:rFonts w:cs="Times New Roman"/>
        </w:rPr>
        <w:t>nedosiahnu garantované úspory</w:t>
      </w:r>
      <w:r w:rsidRPr="00D051CA">
        <w:rPr>
          <w:rFonts w:cs="Times New Roman"/>
        </w:rPr>
        <w:t xml:space="preserve">, </w:t>
      </w:r>
      <w:r w:rsidR="00E0619D" w:rsidRPr="00D051CA">
        <w:rPr>
          <w:rFonts w:cs="Times New Roman"/>
        </w:rPr>
        <w:t xml:space="preserve">zaviažu sa zmluvné </w:t>
      </w:r>
      <w:r w:rsidRPr="00D051CA">
        <w:rPr>
          <w:rFonts w:cs="Times New Roman"/>
        </w:rPr>
        <w:t xml:space="preserve">vyriešiť tento problém rokovaním bez zbytočného meškania, pričom </w:t>
      </w:r>
      <w:r w:rsidR="00127561" w:rsidRPr="00D051CA">
        <w:rPr>
          <w:rFonts w:cs="Times New Roman"/>
        </w:rPr>
        <w:t xml:space="preserve">sa odporúča uplatniť </w:t>
      </w:r>
      <w:r w:rsidRPr="00D051CA">
        <w:rPr>
          <w:rFonts w:cs="Times New Roman"/>
        </w:rPr>
        <w:t>nasledujúce pravidlá:</w:t>
      </w:r>
    </w:p>
    <w:p w:rsidR="00127561" w:rsidRPr="00D051CA" w:rsidRDefault="00896BFF" w:rsidP="00127561">
      <w:pPr>
        <w:pStyle w:val="Odsekzoznamu"/>
        <w:numPr>
          <w:ilvl w:val="0"/>
          <w:numId w:val="25"/>
        </w:numPr>
        <w:jc w:val="both"/>
        <w:rPr>
          <w:sz w:val="24"/>
          <w:szCs w:val="24"/>
        </w:rPr>
      </w:pPr>
      <w:r w:rsidRPr="00D051CA">
        <w:rPr>
          <w:sz w:val="24"/>
          <w:szCs w:val="24"/>
        </w:rPr>
        <w:t xml:space="preserve">Ak boli nižšie </w:t>
      </w:r>
      <w:r w:rsidRPr="00D051CA">
        <w:rPr>
          <w:i/>
          <w:iCs/>
          <w:sz w:val="24"/>
          <w:szCs w:val="24"/>
        </w:rPr>
        <w:t>ročné úspory</w:t>
      </w:r>
      <w:r w:rsidRPr="00D051CA">
        <w:rPr>
          <w:sz w:val="24"/>
          <w:szCs w:val="24"/>
        </w:rPr>
        <w:t xml:space="preserve"> zapríčinené výlučne zo strany poskytovateľa, zatiaľ čo prijímateľ splnil všetky svoje záväzky vyplývajúce z tejto zmluvy, poskytovateľ je povinný uhradiť finančnú hodnotu </w:t>
      </w:r>
      <w:r w:rsidR="00127561" w:rsidRPr="00D051CA">
        <w:rPr>
          <w:sz w:val="24"/>
          <w:szCs w:val="24"/>
        </w:rPr>
        <w:t>rozdielu medzi garantovanými a dosiahnutými úsporami. Pri výpočte sa zohľadní postup podľa článku 9 (resp. prílohy)</w:t>
      </w:r>
      <w:r w:rsidRPr="00D051CA">
        <w:rPr>
          <w:sz w:val="24"/>
          <w:szCs w:val="24"/>
        </w:rPr>
        <w:t xml:space="preserve">. </w:t>
      </w:r>
    </w:p>
    <w:p w:rsidR="00127561" w:rsidRPr="00D051CA" w:rsidRDefault="00127561" w:rsidP="00896BFF">
      <w:pPr>
        <w:pStyle w:val="Odsekzoznamu"/>
        <w:numPr>
          <w:ilvl w:val="0"/>
          <w:numId w:val="25"/>
        </w:numPr>
        <w:jc w:val="both"/>
        <w:rPr>
          <w:sz w:val="24"/>
          <w:szCs w:val="24"/>
        </w:rPr>
      </w:pPr>
      <w:r w:rsidRPr="00D051CA">
        <w:rPr>
          <w:sz w:val="24"/>
          <w:szCs w:val="24"/>
        </w:rPr>
        <w:t xml:space="preserve">Ak boli nižšie </w:t>
      </w:r>
      <w:r w:rsidRPr="00D051CA">
        <w:rPr>
          <w:i/>
          <w:iCs/>
          <w:sz w:val="24"/>
          <w:szCs w:val="24"/>
        </w:rPr>
        <w:t>ročné úspory</w:t>
      </w:r>
      <w:r w:rsidRPr="00D051CA">
        <w:rPr>
          <w:sz w:val="24"/>
          <w:szCs w:val="24"/>
        </w:rPr>
        <w:t xml:space="preserve"> zapríčinené </w:t>
      </w:r>
      <w:r w:rsidR="00896BFF" w:rsidRPr="00D051CA">
        <w:rPr>
          <w:sz w:val="24"/>
          <w:szCs w:val="24"/>
        </w:rPr>
        <w:t>oboma zmluvnými stranami, zmluvné strany sa bez zbytočného meškania dohodnú na svojom podiele zodpovednosti. Poskytovateľ je v takomto prípade povinný odškodniť prijímateľa len do výšky svojho zavinenia.</w:t>
      </w:r>
    </w:p>
    <w:p w:rsidR="00127561" w:rsidRPr="00D051CA" w:rsidRDefault="00896BFF" w:rsidP="00896BFF">
      <w:pPr>
        <w:pStyle w:val="Odsekzoznamu"/>
        <w:numPr>
          <w:ilvl w:val="0"/>
          <w:numId w:val="25"/>
        </w:numPr>
        <w:jc w:val="both"/>
        <w:rPr>
          <w:sz w:val="24"/>
          <w:szCs w:val="24"/>
        </w:rPr>
      </w:pPr>
      <w:r w:rsidRPr="00D051CA">
        <w:rPr>
          <w:sz w:val="24"/>
          <w:szCs w:val="24"/>
        </w:rPr>
        <w:t xml:space="preserve">V prípade, že nedôjde k dohode zmluvných strán v otázke výšky a podielu ich zodpovednosti, súhlasia zmluvné strany s riešením sporu </w:t>
      </w:r>
      <w:r w:rsidR="00127561" w:rsidRPr="00D051CA">
        <w:rPr>
          <w:sz w:val="24"/>
          <w:szCs w:val="24"/>
        </w:rPr>
        <w:t xml:space="preserve">nezávislým subjektom (napr. externý energetický audítor, </w:t>
      </w:r>
      <w:r w:rsidRPr="00D051CA">
        <w:rPr>
          <w:sz w:val="24"/>
          <w:szCs w:val="24"/>
        </w:rPr>
        <w:t>Slovensk</w:t>
      </w:r>
      <w:r w:rsidR="00127561" w:rsidRPr="00D051CA">
        <w:rPr>
          <w:sz w:val="24"/>
          <w:szCs w:val="24"/>
        </w:rPr>
        <w:t>á</w:t>
      </w:r>
      <w:r w:rsidRPr="00D051CA">
        <w:rPr>
          <w:sz w:val="24"/>
          <w:szCs w:val="24"/>
        </w:rPr>
        <w:t xml:space="preserve"> inovačn</w:t>
      </w:r>
      <w:r w:rsidR="00127561" w:rsidRPr="00D051CA">
        <w:rPr>
          <w:sz w:val="24"/>
          <w:szCs w:val="24"/>
        </w:rPr>
        <w:t>á</w:t>
      </w:r>
      <w:r w:rsidRPr="00D051CA">
        <w:rPr>
          <w:sz w:val="24"/>
          <w:szCs w:val="24"/>
        </w:rPr>
        <w:t xml:space="preserve"> a energetick</w:t>
      </w:r>
      <w:r w:rsidR="00127561" w:rsidRPr="00D051CA">
        <w:rPr>
          <w:sz w:val="24"/>
          <w:szCs w:val="24"/>
        </w:rPr>
        <w:t>á</w:t>
      </w:r>
      <w:r w:rsidRPr="00D051CA">
        <w:rPr>
          <w:sz w:val="24"/>
          <w:szCs w:val="24"/>
        </w:rPr>
        <w:t xml:space="preserve"> agentúr</w:t>
      </w:r>
      <w:r w:rsidR="00127561" w:rsidRPr="00D051CA">
        <w:rPr>
          <w:sz w:val="24"/>
          <w:szCs w:val="24"/>
        </w:rPr>
        <w:t>a a pod)</w:t>
      </w:r>
      <w:r w:rsidRPr="00D051CA">
        <w:rPr>
          <w:sz w:val="24"/>
          <w:szCs w:val="24"/>
        </w:rPr>
        <w:t xml:space="preserve">. </w:t>
      </w:r>
    </w:p>
    <w:p w:rsidR="00896BFF" w:rsidRPr="0041407B" w:rsidRDefault="00127561" w:rsidP="00896BFF">
      <w:pPr>
        <w:pStyle w:val="Odsekzoznamu"/>
        <w:numPr>
          <w:ilvl w:val="0"/>
          <w:numId w:val="25"/>
        </w:numPr>
        <w:jc w:val="both"/>
        <w:rPr>
          <w:sz w:val="24"/>
          <w:szCs w:val="24"/>
        </w:rPr>
      </w:pPr>
      <w:r w:rsidRPr="0041407B">
        <w:rPr>
          <w:sz w:val="24"/>
          <w:szCs w:val="24"/>
        </w:rPr>
        <w:t xml:space="preserve">Ustanoví sa termín uskutočnenia odškodnenia (napr. </w:t>
      </w:r>
      <w:r w:rsidR="00896BFF" w:rsidRPr="0041407B">
        <w:rPr>
          <w:sz w:val="24"/>
          <w:szCs w:val="24"/>
        </w:rPr>
        <w:t xml:space="preserve">do 45 dní po odsúhlasení zodpovednosti zhotoviteľa za neplnenie </w:t>
      </w:r>
      <w:r w:rsidRPr="0041407B">
        <w:rPr>
          <w:sz w:val="24"/>
          <w:szCs w:val="24"/>
        </w:rPr>
        <w:t>g</w:t>
      </w:r>
      <w:r w:rsidR="00896BFF" w:rsidRPr="0041407B">
        <w:rPr>
          <w:i/>
          <w:iCs/>
          <w:sz w:val="24"/>
          <w:szCs w:val="24"/>
        </w:rPr>
        <w:t>arantovaných ročných úspor</w:t>
      </w:r>
      <w:r w:rsidRPr="0041407B">
        <w:rPr>
          <w:i/>
          <w:iCs/>
          <w:sz w:val="24"/>
          <w:szCs w:val="24"/>
        </w:rPr>
        <w:t>)</w:t>
      </w:r>
      <w:r w:rsidR="00896BFF" w:rsidRPr="0041407B">
        <w:rPr>
          <w:sz w:val="24"/>
          <w:szCs w:val="24"/>
        </w:rPr>
        <w:t>.</w:t>
      </w:r>
    </w:p>
    <w:p w:rsidR="00896BFF" w:rsidRPr="0041407B" w:rsidRDefault="00896BFF" w:rsidP="00896BFF">
      <w:pPr>
        <w:jc w:val="both"/>
        <w:rPr>
          <w:rFonts w:cs="Times New Roman"/>
        </w:rPr>
      </w:pPr>
    </w:p>
    <w:p w:rsidR="0041407B" w:rsidRPr="00146B5F" w:rsidRDefault="0041407B" w:rsidP="00896BFF">
      <w:pPr>
        <w:jc w:val="both"/>
        <w:rPr>
          <w:rFonts w:cs="Times New Roman"/>
        </w:rPr>
      </w:pPr>
      <w:r w:rsidRPr="00146B5F">
        <w:rPr>
          <w:rFonts w:cs="Times New Roman"/>
        </w:rPr>
        <w:t>Finančné odškodnenie by malo byť obmedzené výškou garantovanej ročnej úspory podľa článku 9 (prílohy).</w:t>
      </w:r>
    </w:p>
    <w:p w:rsidR="00896BFF" w:rsidRPr="00146B5F" w:rsidRDefault="00896BFF" w:rsidP="00896BFF">
      <w:pPr>
        <w:jc w:val="both"/>
        <w:rPr>
          <w:rFonts w:cs="Times New Roman"/>
        </w:rPr>
      </w:pPr>
    </w:p>
    <w:p w:rsidR="0041407B" w:rsidRPr="00146B5F" w:rsidRDefault="0041407B" w:rsidP="0041407B">
      <w:pPr>
        <w:jc w:val="both"/>
        <w:rPr>
          <w:rFonts w:cs="Times New Roman"/>
        </w:rPr>
      </w:pPr>
      <w:r w:rsidRPr="00146B5F">
        <w:rPr>
          <w:rFonts w:cs="Times New Roman"/>
        </w:rPr>
        <w:t>V prípade, že za prevádzku zariadení, na ktorých boli realizované opatrenia zabezpečuje po ukončení realizácie opatrenia prijímateľ, je v zmluve potrebné dohodnúť podmienky, ktoré sú nevyhnutné pre dosiahnutie garantovanej ročnej (celkovej) úspory a to najmä povinnosti:</w:t>
      </w:r>
    </w:p>
    <w:p w:rsidR="0041407B" w:rsidRPr="00146B5F" w:rsidRDefault="00896BFF" w:rsidP="0041407B">
      <w:pPr>
        <w:pStyle w:val="Odsekzoznamu"/>
        <w:numPr>
          <w:ilvl w:val="0"/>
          <w:numId w:val="27"/>
        </w:numPr>
        <w:jc w:val="both"/>
        <w:rPr>
          <w:sz w:val="24"/>
          <w:szCs w:val="24"/>
        </w:rPr>
      </w:pPr>
      <w:r w:rsidRPr="00146B5F">
        <w:rPr>
          <w:sz w:val="24"/>
          <w:szCs w:val="24"/>
        </w:rPr>
        <w:t xml:space="preserve">obsluhovať, udržiavať a opravovať </w:t>
      </w:r>
      <w:r w:rsidR="0041407B" w:rsidRPr="00146B5F">
        <w:rPr>
          <w:i/>
          <w:iCs/>
          <w:sz w:val="24"/>
          <w:szCs w:val="24"/>
        </w:rPr>
        <w:t>zariadenia</w:t>
      </w:r>
      <w:r w:rsidR="0041407B" w:rsidRPr="00146B5F">
        <w:rPr>
          <w:sz w:val="24"/>
          <w:szCs w:val="24"/>
        </w:rPr>
        <w:t xml:space="preserve"> podľa podmienok tejto zmluvy,</w:t>
      </w:r>
    </w:p>
    <w:p w:rsidR="0041407B" w:rsidRPr="00146B5F" w:rsidRDefault="00896BFF" w:rsidP="0041407B">
      <w:pPr>
        <w:pStyle w:val="Odsekzoznamu"/>
        <w:numPr>
          <w:ilvl w:val="0"/>
          <w:numId w:val="27"/>
        </w:numPr>
        <w:jc w:val="both"/>
        <w:rPr>
          <w:sz w:val="24"/>
          <w:szCs w:val="24"/>
        </w:rPr>
      </w:pPr>
      <w:r w:rsidRPr="00146B5F">
        <w:rPr>
          <w:sz w:val="24"/>
          <w:szCs w:val="24"/>
        </w:rPr>
        <w:lastRenderedPageBreak/>
        <w:t>neuskutočn</w:t>
      </w:r>
      <w:r w:rsidR="0041407B" w:rsidRPr="00146B5F">
        <w:rPr>
          <w:sz w:val="24"/>
          <w:szCs w:val="24"/>
        </w:rPr>
        <w:t xml:space="preserve">iť </w:t>
      </w:r>
      <w:r w:rsidRPr="00146B5F">
        <w:rPr>
          <w:sz w:val="24"/>
          <w:szCs w:val="24"/>
        </w:rPr>
        <w:t xml:space="preserve">žiadne zmeny, dodatky alebo zlepšenia </w:t>
      </w:r>
      <w:r w:rsidR="0041407B" w:rsidRPr="00146B5F">
        <w:rPr>
          <w:i/>
          <w:iCs/>
          <w:sz w:val="24"/>
          <w:szCs w:val="24"/>
        </w:rPr>
        <w:t>zariadení</w:t>
      </w:r>
      <w:r w:rsidRPr="00146B5F">
        <w:rPr>
          <w:sz w:val="24"/>
          <w:szCs w:val="24"/>
        </w:rPr>
        <w:t>, ktoré by mohli ovplyvniť z toho vyp</w:t>
      </w:r>
      <w:r w:rsidR="00B80C35">
        <w:rPr>
          <w:sz w:val="24"/>
          <w:szCs w:val="24"/>
        </w:rPr>
        <w:t>l</w:t>
      </w:r>
      <w:r w:rsidRPr="00146B5F">
        <w:rPr>
          <w:sz w:val="24"/>
          <w:szCs w:val="24"/>
        </w:rPr>
        <w:t>ývajúcu spotrebu energie bez predchádzajúceho písomného súhlasu poskytovateľa</w:t>
      </w:r>
      <w:r w:rsidR="0041407B" w:rsidRPr="00146B5F">
        <w:rPr>
          <w:sz w:val="24"/>
          <w:szCs w:val="24"/>
        </w:rPr>
        <w:t>,</w:t>
      </w:r>
    </w:p>
    <w:p w:rsidR="0041407B" w:rsidRPr="00146B5F" w:rsidRDefault="0041407B" w:rsidP="0041407B">
      <w:pPr>
        <w:pStyle w:val="Odsekzoznamu"/>
        <w:numPr>
          <w:ilvl w:val="0"/>
          <w:numId w:val="27"/>
        </w:numPr>
        <w:jc w:val="both"/>
        <w:rPr>
          <w:sz w:val="24"/>
          <w:szCs w:val="24"/>
        </w:rPr>
      </w:pPr>
      <w:r w:rsidRPr="00146B5F">
        <w:rPr>
          <w:sz w:val="24"/>
          <w:szCs w:val="24"/>
        </w:rPr>
        <w:t xml:space="preserve"> (v opačnom prípade</w:t>
      </w:r>
      <w:r w:rsidR="00896BFF" w:rsidRPr="00146B5F">
        <w:rPr>
          <w:sz w:val="24"/>
          <w:szCs w:val="24"/>
        </w:rPr>
        <w:t xml:space="preserve">. Poskytovateľ je na základe tejto skutočnosti oprávnený, po dohode s objednávateľom, upraviť výšku </w:t>
      </w:r>
      <w:r w:rsidR="00E7248F">
        <w:rPr>
          <w:sz w:val="24"/>
          <w:szCs w:val="24"/>
        </w:rPr>
        <w:t>g</w:t>
      </w:r>
      <w:r w:rsidR="00896BFF" w:rsidRPr="00146B5F">
        <w:rPr>
          <w:i/>
          <w:iCs/>
          <w:sz w:val="24"/>
          <w:szCs w:val="24"/>
        </w:rPr>
        <w:t xml:space="preserve">arantovaných </w:t>
      </w:r>
      <w:r w:rsidR="00E7248F">
        <w:rPr>
          <w:i/>
          <w:iCs/>
          <w:sz w:val="24"/>
          <w:szCs w:val="24"/>
        </w:rPr>
        <w:t>(</w:t>
      </w:r>
      <w:r w:rsidR="00896BFF" w:rsidRPr="00146B5F">
        <w:rPr>
          <w:i/>
          <w:iCs/>
          <w:sz w:val="24"/>
          <w:szCs w:val="24"/>
        </w:rPr>
        <w:t>ročných</w:t>
      </w:r>
      <w:r w:rsidR="00E7248F">
        <w:rPr>
          <w:i/>
          <w:iCs/>
          <w:sz w:val="24"/>
          <w:szCs w:val="24"/>
        </w:rPr>
        <w:t>)</w:t>
      </w:r>
      <w:r w:rsidR="00896BFF" w:rsidRPr="00146B5F">
        <w:rPr>
          <w:i/>
          <w:iCs/>
          <w:sz w:val="24"/>
          <w:szCs w:val="24"/>
        </w:rPr>
        <w:t xml:space="preserve"> úspor.</w:t>
      </w:r>
    </w:p>
    <w:p w:rsidR="0041407B" w:rsidRDefault="00896BFF" w:rsidP="0041407B">
      <w:pPr>
        <w:pStyle w:val="Odsekzoznamu"/>
        <w:numPr>
          <w:ilvl w:val="0"/>
          <w:numId w:val="27"/>
        </w:numPr>
        <w:jc w:val="both"/>
        <w:rPr>
          <w:sz w:val="24"/>
          <w:szCs w:val="24"/>
        </w:rPr>
      </w:pPr>
      <w:r w:rsidRPr="00146B5F">
        <w:rPr>
          <w:sz w:val="24"/>
          <w:szCs w:val="24"/>
        </w:rPr>
        <w:t>povinn</w:t>
      </w:r>
      <w:r w:rsidR="0041407B" w:rsidRPr="00146B5F">
        <w:rPr>
          <w:sz w:val="24"/>
          <w:szCs w:val="24"/>
        </w:rPr>
        <w:t xml:space="preserve">osť </w:t>
      </w:r>
      <w:r w:rsidRPr="00146B5F">
        <w:rPr>
          <w:sz w:val="24"/>
          <w:szCs w:val="24"/>
        </w:rPr>
        <w:t>informovať poskytovateľa o akýchkoľvek zmenách, ktoré by mohli mať dopad na spotrebu energie</w:t>
      </w:r>
      <w:r w:rsidR="0041407B" w:rsidRPr="00146B5F">
        <w:rPr>
          <w:sz w:val="24"/>
          <w:szCs w:val="24"/>
        </w:rPr>
        <w:t xml:space="preserve"> (napr. počet prevádzkových hodín, zmena požadovanej vnútornej teploty vo vybraných priestorov a pod.)</w:t>
      </w:r>
      <w:r w:rsidR="00146B5F">
        <w:rPr>
          <w:sz w:val="24"/>
          <w:szCs w:val="24"/>
        </w:rPr>
        <w:t>.</w:t>
      </w:r>
    </w:p>
    <w:p w:rsidR="00146B5F" w:rsidRDefault="00146B5F" w:rsidP="00146B5F">
      <w:pPr>
        <w:jc w:val="both"/>
      </w:pPr>
    </w:p>
    <w:p w:rsidR="00ED152D" w:rsidRDefault="00146B5F" w:rsidP="00896BFF">
      <w:pPr>
        <w:jc w:val="both"/>
        <w:rPr>
          <w:rFonts w:cs="Times New Roman"/>
        </w:rPr>
      </w:pPr>
      <w:r>
        <w:t xml:space="preserve">V prípade zmien, ktoré by mohli mať dopad na spotrebu energie by mal </w:t>
      </w:r>
      <w:r w:rsidR="005A1CD1">
        <w:t xml:space="preserve">mať </w:t>
      </w:r>
      <w:r>
        <w:t>poskyto</w:t>
      </w:r>
      <w:r w:rsidR="005A1CD1">
        <w:t xml:space="preserve">vateľ právo </w:t>
      </w:r>
      <w:r w:rsidR="00ED152D">
        <w:t xml:space="preserve"> </w:t>
      </w:r>
      <w:r w:rsidR="00896BFF" w:rsidRPr="00146B5F">
        <w:rPr>
          <w:rFonts w:cs="Times New Roman"/>
        </w:rPr>
        <w:t>prispôsobiť garan</w:t>
      </w:r>
      <w:r w:rsidR="00ED152D">
        <w:rPr>
          <w:rFonts w:cs="Times New Roman"/>
        </w:rPr>
        <w:t>tované úspory.</w:t>
      </w:r>
    </w:p>
    <w:p w:rsidR="00ED152D" w:rsidRDefault="00896BFF" w:rsidP="000044BD">
      <w:pPr>
        <w:pStyle w:val="Zarkazkladnhotextu22"/>
        <w:ind w:left="0"/>
        <w:rPr>
          <w:rFonts w:cs="Times New Roman"/>
        </w:rPr>
      </w:pPr>
      <w:r w:rsidRPr="00146B5F">
        <w:rPr>
          <w:rFonts w:cs="Times New Roman"/>
          <w:lang w:val="sk-SK"/>
        </w:rPr>
        <w:tab/>
      </w:r>
    </w:p>
    <w:p w:rsidR="00896BFF" w:rsidRPr="00146B5F" w:rsidRDefault="00ED152D" w:rsidP="00896BFF">
      <w:pPr>
        <w:jc w:val="both"/>
        <w:rPr>
          <w:rFonts w:cs="Times New Roman"/>
        </w:rPr>
      </w:pPr>
      <w:r>
        <w:rPr>
          <w:rFonts w:cs="Times New Roman"/>
        </w:rPr>
        <w:t xml:space="preserve">Ak sa realizujú opatrenia </w:t>
      </w:r>
      <w:r w:rsidR="00896BFF" w:rsidRPr="00146B5F">
        <w:rPr>
          <w:rFonts w:cs="Times New Roman"/>
        </w:rPr>
        <w:t xml:space="preserve">na základe zadávacej dokumentácie (súťažných podkladov) prijímateľa </w:t>
      </w:r>
      <w:r>
        <w:rPr>
          <w:rFonts w:cs="Times New Roman"/>
        </w:rPr>
        <w:t xml:space="preserve">teda bez prípravnej časti projektu mal by mať poskytovateľ možnosť zmeniť výšku garantovanej úspory, </w:t>
      </w:r>
      <w:r w:rsidR="00896BFF" w:rsidRPr="00146B5F">
        <w:rPr>
          <w:rFonts w:cs="Times New Roman"/>
        </w:rPr>
        <w:t>ak sa preukáže, že údaje v</w:t>
      </w:r>
      <w:r w:rsidR="00E953CF">
        <w:rPr>
          <w:rFonts w:cs="Times New Roman"/>
        </w:rPr>
        <w:t xml:space="preserve"> súťažných </w:t>
      </w:r>
      <w:r w:rsidR="00896BFF" w:rsidRPr="00146B5F">
        <w:rPr>
          <w:rFonts w:cs="Times New Roman"/>
        </w:rPr>
        <w:t>podkladoch mali významné chyby.</w:t>
      </w:r>
    </w:p>
    <w:p w:rsidR="00896BFF" w:rsidRPr="00146B5F" w:rsidRDefault="00896BFF" w:rsidP="00896BFF">
      <w:pPr>
        <w:pStyle w:val="Zarkazkladnhotextu22"/>
        <w:rPr>
          <w:rFonts w:cs="Times New Roman"/>
          <w:lang w:val="sk-SK"/>
        </w:rPr>
      </w:pPr>
    </w:p>
    <w:p w:rsidR="00E7248F" w:rsidRDefault="00E7248F" w:rsidP="00E7248F">
      <w:pPr>
        <w:jc w:val="both"/>
        <w:rPr>
          <w:rFonts w:cs="Times New Roman"/>
        </w:rPr>
      </w:pPr>
      <w:r>
        <w:rPr>
          <w:rFonts w:cs="Times New Roman"/>
        </w:rPr>
        <w:t>Pre prípad p</w:t>
      </w:r>
      <w:r w:rsidR="00896BFF" w:rsidRPr="00146B5F">
        <w:rPr>
          <w:rFonts w:cs="Times New Roman"/>
        </w:rPr>
        <w:t xml:space="preserve">rekročenia </w:t>
      </w:r>
      <w:r>
        <w:rPr>
          <w:rFonts w:cs="Times New Roman"/>
        </w:rPr>
        <w:t>g</w:t>
      </w:r>
      <w:r w:rsidR="00896BFF" w:rsidRPr="00146B5F">
        <w:rPr>
          <w:rFonts w:cs="Times New Roman"/>
          <w:i/>
          <w:iCs/>
        </w:rPr>
        <w:t>arantovaných ročných úspor</w:t>
      </w:r>
      <w:r w:rsidR="00896BFF" w:rsidRPr="00146B5F">
        <w:rPr>
          <w:rFonts w:cs="Times New Roman"/>
        </w:rPr>
        <w:t xml:space="preserve"> v jednotlivých </w:t>
      </w:r>
      <w:r>
        <w:rPr>
          <w:rFonts w:cs="Times New Roman"/>
        </w:rPr>
        <w:t xml:space="preserve">hodnotených periódach </w:t>
      </w:r>
      <w:r w:rsidRPr="00E7248F">
        <w:rPr>
          <w:rFonts w:cs="Times New Roman"/>
          <w:iCs/>
        </w:rPr>
        <w:t xml:space="preserve">je potrebné dohodnúť </w:t>
      </w:r>
      <w:r>
        <w:rPr>
          <w:rFonts w:cs="Times New Roman"/>
        </w:rPr>
        <w:t>podiel poskytovateľa na „zvýšených“ úsporách v primeranej výške (napr. v % z finančnej hodnoty nad rámec garantovaných ročných úspor) a termín</w:t>
      </w:r>
      <w:r w:rsidR="000044BD">
        <w:rPr>
          <w:rFonts w:cs="Times New Roman"/>
        </w:rPr>
        <w:t>y</w:t>
      </w:r>
      <w:r>
        <w:rPr>
          <w:rFonts w:cs="Times New Roman"/>
        </w:rPr>
        <w:t xml:space="preserve"> na vystavenie a splatenie faktúry.</w:t>
      </w:r>
    </w:p>
    <w:p w:rsidR="00896BFF" w:rsidRPr="00146B5F" w:rsidRDefault="00896BFF" w:rsidP="00896BFF">
      <w:pPr>
        <w:jc w:val="both"/>
        <w:rPr>
          <w:rFonts w:cs="Times New Roman"/>
        </w:rPr>
      </w:pPr>
    </w:p>
    <w:p w:rsidR="000044BD" w:rsidRDefault="000044BD" w:rsidP="000044BD">
      <w:pPr>
        <w:pStyle w:val="Zarkazkladnhotextu22"/>
        <w:ind w:left="0"/>
        <w:rPr>
          <w:rFonts w:cs="Times New Roman"/>
        </w:rPr>
      </w:pPr>
      <w:r>
        <w:rPr>
          <w:rFonts w:cs="Times New Roman"/>
          <w:lang w:val="sk-SK"/>
        </w:rPr>
        <w:t xml:space="preserve">Z dôvodu flexibilného </w:t>
      </w:r>
      <w:r>
        <w:rPr>
          <w:rFonts w:cs="Times New Roman"/>
        </w:rPr>
        <w:t>riešenie sporov</w:t>
      </w:r>
      <w:r>
        <w:rPr>
          <w:rFonts w:cs="Times New Roman"/>
          <w:lang w:val="sk-SK"/>
        </w:rPr>
        <w:t xml:space="preserve">, </w:t>
      </w:r>
      <w:r>
        <w:rPr>
          <w:rFonts w:cs="Times New Roman"/>
        </w:rPr>
        <w:t xml:space="preserve">ktoré súvisia s vyhodnocovaním ročných úspor energie </w:t>
      </w:r>
      <w:r>
        <w:rPr>
          <w:rFonts w:cs="Times New Roman"/>
          <w:lang w:val="sk-SK"/>
        </w:rPr>
        <w:t xml:space="preserve">sa odporúča </w:t>
      </w:r>
      <w:r>
        <w:rPr>
          <w:rFonts w:cs="Times New Roman"/>
        </w:rPr>
        <w:t xml:space="preserve">dohodnúť, kto bude tieto spory nestranne posudzovať a navrhovať riešenia </w:t>
      </w:r>
      <w:r>
        <w:rPr>
          <w:rFonts w:eastAsiaTheme="minorHAnsi"/>
          <w:color w:val="231F20"/>
          <w:lang w:eastAsia="en-US"/>
        </w:rPr>
        <w:t>(napr. externý energetický audítor, poradenská organizácia a pod.)</w:t>
      </w:r>
      <w:r>
        <w:rPr>
          <w:rFonts w:eastAsiaTheme="minorHAnsi"/>
          <w:color w:val="231F20"/>
          <w:lang w:val="sk-SK" w:eastAsia="en-US"/>
        </w:rPr>
        <w:t xml:space="preserve"> </w:t>
      </w:r>
      <w:r>
        <w:rPr>
          <w:rFonts w:cs="Times New Roman"/>
        </w:rPr>
        <w:t xml:space="preserve">a taktiež výšku a spôsob odmeny pre takýto subjekt. </w:t>
      </w:r>
    </w:p>
    <w:p w:rsidR="000044BD" w:rsidRPr="000044BD" w:rsidRDefault="000044BD" w:rsidP="00896BFF">
      <w:pPr>
        <w:jc w:val="both"/>
        <w:rPr>
          <w:rFonts w:cs="Times New Roman"/>
          <w:lang/>
        </w:rPr>
      </w:pPr>
    </w:p>
    <w:p w:rsidR="000044BD" w:rsidRDefault="000044BD" w:rsidP="00896BFF">
      <w:pPr>
        <w:jc w:val="both"/>
        <w:rPr>
          <w:rFonts w:cs="Times New Roman"/>
        </w:rPr>
      </w:pPr>
    </w:p>
    <w:p w:rsidR="00B80C35" w:rsidRDefault="00B80C35" w:rsidP="00896BFF">
      <w:pPr>
        <w:jc w:val="both"/>
        <w:rPr>
          <w:rFonts w:cs="Times New Roman"/>
        </w:rPr>
      </w:pPr>
    </w:p>
    <w:p w:rsidR="00AE152B" w:rsidRPr="00D051CA" w:rsidRDefault="00AE152B" w:rsidP="00AE152B">
      <w:pPr>
        <w:pStyle w:val="Odsekzoznamu"/>
        <w:ind w:left="0"/>
        <w:jc w:val="center"/>
        <w:rPr>
          <w:rFonts w:eastAsiaTheme="minorHAnsi"/>
          <w:color w:val="231F20"/>
          <w:sz w:val="24"/>
          <w:szCs w:val="24"/>
          <w:lang w:eastAsia="en-US"/>
        </w:rPr>
      </w:pPr>
      <w:r w:rsidRPr="00D051CA">
        <w:rPr>
          <w:rFonts w:eastAsiaTheme="minorHAnsi"/>
          <w:color w:val="231F20"/>
          <w:sz w:val="24"/>
          <w:szCs w:val="24"/>
          <w:lang w:eastAsia="en-US"/>
        </w:rPr>
        <w:t>Článok 1</w:t>
      </w:r>
      <w:r>
        <w:rPr>
          <w:rFonts w:eastAsiaTheme="minorHAnsi"/>
          <w:color w:val="231F20"/>
          <w:sz w:val="24"/>
          <w:szCs w:val="24"/>
          <w:lang w:eastAsia="en-US"/>
        </w:rPr>
        <w:t>2</w:t>
      </w:r>
    </w:p>
    <w:p w:rsidR="00AE152B" w:rsidRPr="00D051CA" w:rsidRDefault="00AE152B" w:rsidP="00AE152B">
      <w:pPr>
        <w:pStyle w:val="Odsekzoznamu"/>
        <w:ind w:left="0"/>
        <w:jc w:val="center"/>
        <w:rPr>
          <w:rFonts w:eastAsiaTheme="minorHAnsi"/>
          <w:b/>
          <w:color w:val="231F20"/>
          <w:sz w:val="24"/>
          <w:szCs w:val="24"/>
          <w:lang w:eastAsia="en-US"/>
        </w:rPr>
      </w:pPr>
      <w:r>
        <w:rPr>
          <w:rFonts w:eastAsiaTheme="minorHAnsi"/>
          <w:b/>
          <w:color w:val="231F20"/>
          <w:sz w:val="24"/>
          <w:szCs w:val="24"/>
          <w:lang w:eastAsia="en-US"/>
        </w:rPr>
        <w:t>Poistenie</w:t>
      </w:r>
    </w:p>
    <w:p w:rsidR="00AE152B" w:rsidRPr="00D051CA" w:rsidRDefault="00AE152B" w:rsidP="00AE152B">
      <w:pPr>
        <w:pStyle w:val="Odsekzoznamu"/>
        <w:ind w:left="708"/>
        <w:jc w:val="center"/>
        <w:rPr>
          <w:rFonts w:eastAsiaTheme="minorHAnsi"/>
          <w:b/>
          <w:color w:val="231F20"/>
          <w:sz w:val="24"/>
          <w:szCs w:val="24"/>
          <w:lang w:eastAsia="en-US"/>
        </w:rPr>
      </w:pPr>
    </w:p>
    <w:p w:rsidR="00AE152B" w:rsidRDefault="00AE152B" w:rsidP="00AE152B">
      <w:pPr>
        <w:jc w:val="both"/>
        <w:rPr>
          <w:rFonts w:cs="Times New Roman"/>
        </w:rPr>
      </w:pPr>
      <w:r>
        <w:rPr>
          <w:rFonts w:cs="Times New Roman"/>
        </w:rPr>
        <w:t>Stanoví sa zodpovednosť za postenie proti živelným pohromám. Spravidla túto činnosť zabezpečuje prijímateľ.</w:t>
      </w:r>
    </w:p>
    <w:p w:rsidR="00AE152B" w:rsidRDefault="00AE152B" w:rsidP="00AE152B">
      <w:pPr>
        <w:jc w:val="both"/>
        <w:rPr>
          <w:rFonts w:cs="Times New Roman"/>
        </w:rPr>
      </w:pPr>
    </w:p>
    <w:p w:rsidR="00AE152B" w:rsidRDefault="00AE152B" w:rsidP="00AE152B">
      <w:pPr>
        <w:jc w:val="both"/>
        <w:rPr>
          <w:rFonts w:cs="Times New Roman"/>
        </w:rPr>
      </w:pPr>
      <w:r>
        <w:rPr>
          <w:rFonts w:cs="Times New Roman"/>
        </w:rPr>
        <w:t xml:space="preserve">Poskytovateľ by mal prijať záväzok poistenia pre prípad zodpovednosti za škody spôsobené realizáciou </w:t>
      </w:r>
      <w:r w:rsidR="006039E3">
        <w:rPr>
          <w:rFonts w:cs="Times New Roman"/>
        </w:rPr>
        <w:t>opatrení.</w:t>
      </w:r>
    </w:p>
    <w:p w:rsidR="006039E3" w:rsidRDefault="006039E3" w:rsidP="00AE152B">
      <w:pPr>
        <w:jc w:val="both"/>
        <w:rPr>
          <w:rFonts w:cs="Times New Roman"/>
        </w:rPr>
      </w:pPr>
    </w:p>
    <w:p w:rsidR="006039E3" w:rsidRDefault="006039E3" w:rsidP="00AE152B">
      <w:pPr>
        <w:jc w:val="both"/>
        <w:rPr>
          <w:rFonts w:cs="Times New Roman"/>
        </w:rPr>
      </w:pPr>
      <w:r>
        <w:rPr>
          <w:rFonts w:cs="Times New Roman"/>
        </w:rPr>
        <w:t>Zmluvné strany by si mali navzájom preukázať rozsah a termín poistenia.</w:t>
      </w:r>
    </w:p>
    <w:p w:rsidR="006039E3" w:rsidRDefault="006039E3" w:rsidP="00AE152B">
      <w:pPr>
        <w:jc w:val="both"/>
        <w:rPr>
          <w:rFonts w:cs="Times New Roman"/>
        </w:rPr>
      </w:pPr>
    </w:p>
    <w:p w:rsidR="006039E3" w:rsidRDefault="006039E3" w:rsidP="00AE152B">
      <w:pPr>
        <w:jc w:val="both"/>
        <w:rPr>
          <w:rFonts w:cs="Times New Roman"/>
        </w:rPr>
      </w:pPr>
    </w:p>
    <w:p w:rsidR="00B80C35" w:rsidRDefault="00B80C35" w:rsidP="00AE152B">
      <w:pPr>
        <w:jc w:val="both"/>
        <w:rPr>
          <w:rFonts w:cs="Times New Roman"/>
        </w:rPr>
      </w:pPr>
    </w:p>
    <w:p w:rsidR="006039E3" w:rsidRPr="00D051CA" w:rsidRDefault="006039E3" w:rsidP="006039E3">
      <w:pPr>
        <w:pStyle w:val="Odsekzoznamu"/>
        <w:ind w:left="0"/>
        <w:jc w:val="center"/>
        <w:rPr>
          <w:rFonts w:eastAsiaTheme="minorHAnsi"/>
          <w:color w:val="231F20"/>
          <w:sz w:val="24"/>
          <w:szCs w:val="24"/>
          <w:lang w:eastAsia="en-US"/>
        </w:rPr>
      </w:pPr>
      <w:r w:rsidRPr="00D051CA">
        <w:rPr>
          <w:rFonts w:eastAsiaTheme="minorHAnsi"/>
          <w:color w:val="231F20"/>
          <w:sz w:val="24"/>
          <w:szCs w:val="24"/>
          <w:lang w:eastAsia="en-US"/>
        </w:rPr>
        <w:t>Článok 1</w:t>
      </w:r>
      <w:r>
        <w:rPr>
          <w:rFonts w:eastAsiaTheme="minorHAnsi"/>
          <w:color w:val="231F20"/>
          <w:sz w:val="24"/>
          <w:szCs w:val="24"/>
          <w:lang w:eastAsia="en-US"/>
        </w:rPr>
        <w:t>3</w:t>
      </w:r>
    </w:p>
    <w:p w:rsidR="006039E3" w:rsidRPr="00D051CA" w:rsidRDefault="006039E3" w:rsidP="006039E3">
      <w:pPr>
        <w:pStyle w:val="Odsekzoznamu"/>
        <w:ind w:left="0"/>
        <w:jc w:val="center"/>
        <w:rPr>
          <w:rFonts w:eastAsiaTheme="minorHAnsi"/>
          <w:b/>
          <w:color w:val="231F20"/>
          <w:sz w:val="24"/>
          <w:szCs w:val="24"/>
          <w:lang w:eastAsia="en-US"/>
        </w:rPr>
      </w:pPr>
      <w:r>
        <w:rPr>
          <w:rFonts w:eastAsiaTheme="minorHAnsi"/>
          <w:b/>
          <w:color w:val="231F20"/>
          <w:sz w:val="24"/>
          <w:szCs w:val="24"/>
          <w:lang w:eastAsia="en-US"/>
        </w:rPr>
        <w:t>Komunikácia, poskytovanie informácií</w:t>
      </w:r>
    </w:p>
    <w:p w:rsidR="006039E3" w:rsidRPr="00D051CA" w:rsidRDefault="006039E3" w:rsidP="006039E3">
      <w:pPr>
        <w:pStyle w:val="Odsekzoznamu"/>
        <w:ind w:left="708"/>
        <w:jc w:val="center"/>
        <w:rPr>
          <w:rFonts w:eastAsiaTheme="minorHAnsi"/>
          <w:b/>
          <w:color w:val="231F20"/>
          <w:sz w:val="24"/>
          <w:szCs w:val="24"/>
          <w:lang w:eastAsia="en-US"/>
        </w:rPr>
      </w:pPr>
    </w:p>
    <w:p w:rsidR="006039E3" w:rsidRDefault="006039E3" w:rsidP="006039E3">
      <w:pPr>
        <w:jc w:val="both"/>
        <w:rPr>
          <w:rFonts w:cs="Times New Roman"/>
        </w:rPr>
      </w:pPr>
      <w:r>
        <w:rPr>
          <w:rFonts w:cs="Times New Roman"/>
        </w:rPr>
        <w:t>Určia sa osoby zodpovedné za komunikáciu, kompetencie a spôsob komunikácie (elektronicky, písomne a pod).</w:t>
      </w:r>
    </w:p>
    <w:p w:rsidR="006039E3" w:rsidRDefault="006039E3" w:rsidP="006039E3">
      <w:pPr>
        <w:jc w:val="both"/>
        <w:rPr>
          <w:rFonts w:cs="Times New Roman"/>
        </w:rPr>
      </w:pPr>
    </w:p>
    <w:p w:rsidR="006039E3" w:rsidRDefault="006039E3" w:rsidP="006039E3">
      <w:pPr>
        <w:jc w:val="both"/>
        <w:rPr>
          <w:rFonts w:cs="Times New Roman"/>
        </w:rPr>
      </w:pPr>
      <w:r>
        <w:rPr>
          <w:rFonts w:cs="Times New Roman"/>
        </w:rPr>
        <w:t>V prípade doručovania písomností sa odporúča dohodnúť, kedy sa písomnosť považuje za doručenú.</w:t>
      </w:r>
    </w:p>
    <w:p w:rsidR="006039E3" w:rsidRDefault="006039E3" w:rsidP="006039E3">
      <w:pPr>
        <w:jc w:val="both"/>
        <w:rPr>
          <w:rFonts w:cs="Times New Roman"/>
        </w:rPr>
      </w:pPr>
    </w:p>
    <w:p w:rsidR="006039E3" w:rsidRDefault="006039E3" w:rsidP="006039E3">
      <w:pPr>
        <w:jc w:val="both"/>
        <w:rPr>
          <w:rFonts w:cs="Times New Roman"/>
        </w:rPr>
      </w:pPr>
      <w:r>
        <w:rPr>
          <w:rFonts w:cs="Times New Roman"/>
        </w:rPr>
        <w:t xml:space="preserve">Určí sa termín, do ktorého je potrebné oznámiť zmenu sídla alebo korešpondenčnej adresy </w:t>
      </w:r>
      <w:r>
        <w:rPr>
          <w:rFonts w:cs="Times New Roman"/>
        </w:rPr>
        <w:lastRenderedPageBreak/>
        <w:t>prijímateľa/poskytovateľa.</w:t>
      </w:r>
    </w:p>
    <w:p w:rsidR="006039E3" w:rsidRDefault="006039E3" w:rsidP="006039E3">
      <w:pPr>
        <w:jc w:val="both"/>
        <w:rPr>
          <w:rFonts w:cs="Times New Roman"/>
        </w:rPr>
      </w:pPr>
    </w:p>
    <w:p w:rsidR="006039E3" w:rsidRDefault="006039E3" w:rsidP="006039E3">
      <w:pPr>
        <w:jc w:val="both"/>
        <w:rPr>
          <w:rFonts w:cs="Times New Roman"/>
        </w:rPr>
      </w:pPr>
      <w:r>
        <w:rPr>
          <w:rFonts w:cs="Times New Roman"/>
        </w:rPr>
        <w:t>Uvedie sa okruh informácií, ktoré nie je možné poskytnúť tretej strane resp. je  možné poskytnúť tretej strane po odsúhlasení zmluvnými stranami.</w:t>
      </w:r>
    </w:p>
    <w:p w:rsidR="00B80C35" w:rsidRDefault="00B80C35" w:rsidP="006039E3">
      <w:pPr>
        <w:pStyle w:val="Odsekzoznamu"/>
        <w:ind w:left="0"/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B80C35" w:rsidRDefault="00B80C35" w:rsidP="006039E3">
      <w:pPr>
        <w:pStyle w:val="Odsekzoznamu"/>
        <w:ind w:left="0"/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B80C35" w:rsidRDefault="00B80C35" w:rsidP="006039E3">
      <w:pPr>
        <w:pStyle w:val="Odsekzoznamu"/>
        <w:ind w:left="0"/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6039E3" w:rsidRPr="00D051CA" w:rsidRDefault="006039E3" w:rsidP="006039E3">
      <w:pPr>
        <w:pStyle w:val="Odsekzoznamu"/>
        <w:ind w:left="0"/>
        <w:jc w:val="center"/>
        <w:rPr>
          <w:rFonts w:eastAsiaTheme="minorHAnsi"/>
          <w:color w:val="231F20"/>
          <w:sz w:val="24"/>
          <w:szCs w:val="24"/>
          <w:lang w:eastAsia="en-US"/>
        </w:rPr>
      </w:pPr>
      <w:r w:rsidRPr="00D051CA">
        <w:rPr>
          <w:rFonts w:eastAsiaTheme="minorHAnsi"/>
          <w:color w:val="231F20"/>
          <w:sz w:val="24"/>
          <w:szCs w:val="24"/>
          <w:lang w:eastAsia="en-US"/>
        </w:rPr>
        <w:t>Článok 1</w:t>
      </w:r>
      <w:r>
        <w:rPr>
          <w:rFonts w:eastAsiaTheme="minorHAnsi"/>
          <w:color w:val="231F20"/>
          <w:sz w:val="24"/>
          <w:szCs w:val="24"/>
          <w:lang w:eastAsia="en-US"/>
        </w:rPr>
        <w:t>4</w:t>
      </w:r>
    </w:p>
    <w:p w:rsidR="006039E3" w:rsidRPr="00D051CA" w:rsidRDefault="006039E3" w:rsidP="006039E3">
      <w:pPr>
        <w:pStyle w:val="Odsekzoznamu"/>
        <w:ind w:left="0"/>
        <w:jc w:val="center"/>
        <w:rPr>
          <w:rFonts w:eastAsiaTheme="minorHAnsi"/>
          <w:b/>
          <w:color w:val="231F20"/>
          <w:sz w:val="24"/>
          <w:szCs w:val="24"/>
          <w:lang w:eastAsia="en-US"/>
        </w:rPr>
      </w:pPr>
      <w:r>
        <w:rPr>
          <w:rFonts w:eastAsiaTheme="minorHAnsi"/>
          <w:b/>
          <w:color w:val="231F20"/>
          <w:sz w:val="24"/>
          <w:szCs w:val="24"/>
          <w:lang w:eastAsia="en-US"/>
        </w:rPr>
        <w:t>Náhrada škody, sankcie</w:t>
      </w:r>
    </w:p>
    <w:p w:rsidR="006039E3" w:rsidRPr="00D051CA" w:rsidRDefault="006039E3" w:rsidP="006039E3">
      <w:pPr>
        <w:pStyle w:val="Odsekzoznamu"/>
        <w:ind w:left="708"/>
        <w:jc w:val="center"/>
        <w:rPr>
          <w:rFonts w:eastAsiaTheme="minorHAnsi"/>
          <w:b/>
          <w:color w:val="231F20"/>
          <w:sz w:val="24"/>
          <w:szCs w:val="24"/>
          <w:lang w:eastAsia="en-US"/>
        </w:rPr>
      </w:pPr>
    </w:p>
    <w:p w:rsidR="00274609" w:rsidRDefault="00274609" w:rsidP="006039E3">
      <w:pPr>
        <w:jc w:val="both"/>
        <w:rPr>
          <w:rFonts w:cs="Times New Roman"/>
        </w:rPr>
      </w:pPr>
      <w:r>
        <w:rPr>
          <w:rFonts w:cs="Times New Roman"/>
        </w:rPr>
        <w:t>Zmluvné strany sa zaviažu predchádzať škodám a vzniknuté škody minimalizovať.</w:t>
      </w:r>
    </w:p>
    <w:p w:rsidR="00274609" w:rsidRDefault="00274609" w:rsidP="006039E3">
      <w:pPr>
        <w:jc w:val="both"/>
        <w:rPr>
          <w:rFonts w:cs="Times New Roman"/>
        </w:rPr>
      </w:pPr>
    </w:p>
    <w:p w:rsidR="00274609" w:rsidRDefault="00274609" w:rsidP="006039E3">
      <w:pPr>
        <w:jc w:val="both"/>
        <w:rPr>
          <w:rFonts w:cs="Times New Roman"/>
        </w:rPr>
      </w:pPr>
      <w:r>
        <w:rPr>
          <w:rFonts w:cs="Times New Roman"/>
        </w:rPr>
        <w:t>Zmluvná strana je zodpovedná za škody spôsobené druhej zmluvnej strane porušením zmluvy alebo všeobecne záväzných právnych predpisov.</w:t>
      </w:r>
    </w:p>
    <w:p w:rsidR="00274609" w:rsidRDefault="00274609" w:rsidP="006039E3">
      <w:pPr>
        <w:jc w:val="both"/>
        <w:rPr>
          <w:rFonts w:cs="Times New Roman"/>
        </w:rPr>
      </w:pPr>
    </w:p>
    <w:p w:rsidR="00405E9E" w:rsidRDefault="00274609" w:rsidP="006039E3">
      <w:pPr>
        <w:jc w:val="both"/>
        <w:rPr>
          <w:rFonts w:cs="Times New Roman"/>
        </w:rPr>
      </w:pPr>
      <w:r>
        <w:rPr>
          <w:rFonts w:cs="Times New Roman"/>
        </w:rPr>
        <w:t>Uvedie</w:t>
      </w:r>
      <w:r w:rsidR="00405E9E">
        <w:rPr>
          <w:rFonts w:cs="Times New Roman"/>
        </w:rPr>
        <w:t xml:space="preserve"> sa náhrada škody/sankcie v prípade </w:t>
      </w:r>
      <w:r>
        <w:rPr>
          <w:rFonts w:cs="Times New Roman"/>
        </w:rPr>
        <w:t>spôsobenia škody</w:t>
      </w:r>
      <w:r w:rsidR="00405E9E">
        <w:rPr>
          <w:rFonts w:cs="Times New Roman"/>
        </w:rPr>
        <w:t>.</w:t>
      </w:r>
    </w:p>
    <w:p w:rsidR="00405E9E" w:rsidRDefault="00405E9E" w:rsidP="006039E3">
      <w:pPr>
        <w:jc w:val="both"/>
        <w:rPr>
          <w:rFonts w:cs="Times New Roman"/>
        </w:rPr>
      </w:pPr>
    </w:p>
    <w:p w:rsidR="00B80C35" w:rsidRDefault="00B80C35" w:rsidP="006039E3">
      <w:pPr>
        <w:jc w:val="both"/>
        <w:rPr>
          <w:rFonts w:cs="Times New Roman"/>
        </w:rPr>
      </w:pPr>
    </w:p>
    <w:p w:rsidR="00B80C35" w:rsidRDefault="00B80C35" w:rsidP="006039E3">
      <w:pPr>
        <w:jc w:val="both"/>
        <w:rPr>
          <w:rFonts w:cs="Times New Roman"/>
        </w:rPr>
      </w:pPr>
    </w:p>
    <w:p w:rsidR="006039E3" w:rsidRPr="00274609" w:rsidRDefault="006039E3" w:rsidP="002C1D2C">
      <w:pPr>
        <w:pStyle w:val="Odsekzoznamu"/>
        <w:ind w:left="0"/>
        <w:jc w:val="center"/>
        <w:rPr>
          <w:rFonts w:eastAsiaTheme="minorHAnsi"/>
          <w:color w:val="231F20"/>
          <w:sz w:val="24"/>
          <w:szCs w:val="24"/>
          <w:lang w:val="cs-CZ" w:eastAsia="en-US"/>
        </w:rPr>
      </w:pPr>
    </w:p>
    <w:p w:rsidR="002C1D2C" w:rsidRPr="00D051CA" w:rsidRDefault="002C1D2C" w:rsidP="002C1D2C">
      <w:pPr>
        <w:pStyle w:val="Odsekzoznamu"/>
        <w:ind w:left="0"/>
        <w:jc w:val="center"/>
        <w:rPr>
          <w:rFonts w:eastAsiaTheme="minorHAnsi"/>
          <w:color w:val="231F20"/>
          <w:sz w:val="24"/>
          <w:szCs w:val="24"/>
          <w:lang w:eastAsia="en-US"/>
        </w:rPr>
      </w:pPr>
      <w:r w:rsidRPr="00D051CA">
        <w:rPr>
          <w:rFonts w:eastAsiaTheme="minorHAnsi"/>
          <w:color w:val="231F20"/>
          <w:sz w:val="24"/>
          <w:szCs w:val="24"/>
          <w:lang w:eastAsia="en-US"/>
        </w:rPr>
        <w:t>Článok 1</w:t>
      </w:r>
      <w:r w:rsidR="00274609">
        <w:rPr>
          <w:rFonts w:eastAsiaTheme="minorHAnsi"/>
          <w:color w:val="231F20"/>
          <w:sz w:val="24"/>
          <w:szCs w:val="24"/>
          <w:lang w:eastAsia="en-US"/>
        </w:rPr>
        <w:t>5</w:t>
      </w:r>
    </w:p>
    <w:p w:rsidR="002C1D2C" w:rsidRPr="00D051CA" w:rsidRDefault="004F2671" w:rsidP="002C1D2C">
      <w:pPr>
        <w:pStyle w:val="Odsekzoznamu"/>
        <w:ind w:left="0"/>
        <w:jc w:val="center"/>
        <w:rPr>
          <w:rFonts w:eastAsiaTheme="minorHAnsi"/>
          <w:b/>
          <w:color w:val="231F20"/>
          <w:sz w:val="24"/>
          <w:szCs w:val="24"/>
          <w:lang w:eastAsia="en-US"/>
        </w:rPr>
      </w:pPr>
      <w:r>
        <w:rPr>
          <w:rFonts w:eastAsiaTheme="minorHAnsi"/>
          <w:b/>
          <w:color w:val="231F20"/>
          <w:sz w:val="24"/>
          <w:szCs w:val="24"/>
          <w:lang w:eastAsia="en-US"/>
        </w:rPr>
        <w:t xml:space="preserve">Riadne ukončenie </w:t>
      </w:r>
      <w:r w:rsidR="00575555">
        <w:rPr>
          <w:rFonts w:eastAsiaTheme="minorHAnsi"/>
          <w:b/>
          <w:color w:val="231F20"/>
          <w:sz w:val="24"/>
          <w:szCs w:val="24"/>
          <w:lang w:eastAsia="en-US"/>
        </w:rPr>
        <w:t>garantovanej energetickej služby</w:t>
      </w:r>
    </w:p>
    <w:p w:rsidR="002C1D2C" w:rsidRPr="00D051CA" w:rsidRDefault="002C1D2C" w:rsidP="002C1D2C">
      <w:pPr>
        <w:pStyle w:val="Odsekzoznamu"/>
        <w:ind w:left="708"/>
        <w:jc w:val="center"/>
        <w:rPr>
          <w:rFonts w:eastAsiaTheme="minorHAnsi"/>
          <w:b/>
          <w:color w:val="231F20"/>
          <w:sz w:val="24"/>
          <w:szCs w:val="24"/>
          <w:lang w:eastAsia="en-US"/>
        </w:rPr>
      </w:pPr>
    </w:p>
    <w:p w:rsidR="004F2671" w:rsidRDefault="004F2671" w:rsidP="002C1D2C">
      <w:pPr>
        <w:jc w:val="both"/>
        <w:rPr>
          <w:rFonts w:cs="Times New Roman"/>
        </w:rPr>
      </w:pPr>
      <w:r>
        <w:rPr>
          <w:rFonts w:cs="Times New Roman"/>
        </w:rPr>
        <w:t>Garantovaná energetická služba sa riadne ukončí posledným zúčtovacím obdobím po uplynutí doby, na ktorú sa vzťahujú garantované úspory podľa článku 9 (prílohy).</w:t>
      </w:r>
    </w:p>
    <w:p w:rsidR="004F2671" w:rsidRDefault="004F2671" w:rsidP="002C1D2C">
      <w:pPr>
        <w:jc w:val="both"/>
        <w:rPr>
          <w:rFonts w:cs="Times New Roman"/>
        </w:rPr>
      </w:pPr>
    </w:p>
    <w:p w:rsidR="004F2671" w:rsidRDefault="004F2671" w:rsidP="002C1D2C">
      <w:pPr>
        <w:jc w:val="both"/>
        <w:rPr>
          <w:rFonts w:cs="Times New Roman"/>
        </w:rPr>
      </w:pPr>
      <w:r>
        <w:rPr>
          <w:rFonts w:cs="Times New Roman"/>
        </w:rPr>
        <w:t>V prípade, že výlučne z dôvodu na strane poskytovateľa nebude dosiahnutá garantovaná úspora, mal by mať prijímateľ nárok, uplatniť voči poskytovateľovi dohodnutú sankciu.</w:t>
      </w:r>
    </w:p>
    <w:p w:rsidR="004F2671" w:rsidRPr="00714E5F" w:rsidRDefault="004F2671" w:rsidP="004F2671">
      <w:pPr>
        <w:jc w:val="both"/>
      </w:pPr>
      <w:r>
        <w:rPr>
          <w:rFonts w:cs="Times New Roman"/>
        </w:rPr>
        <w:t xml:space="preserve"> </w:t>
      </w:r>
      <w:bookmarkStart w:id="0" w:name="_Ref152687700"/>
    </w:p>
    <w:bookmarkEnd w:id="0"/>
    <w:p w:rsidR="004F2671" w:rsidRPr="00D051CA" w:rsidRDefault="004F2671" w:rsidP="004F2671">
      <w:pPr>
        <w:pStyle w:val="Odsekzoznamu"/>
        <w:autoSpaceDE w:val="0"/>
        <w:autoSpaceDN w:val="0"/>
        <w:adjustRightInd w:val="0"/>
        <w:ind w:left="0"/>
        <w:rPr>
          <w:rFonts w:eastAsiaTheme="minorHAnsi"/>
          <w:color w:val="231F20"/>
          <w:sz w:val="24"/>
          <w:szCs w:val="24"/>
          <w:lang w:eastAsia="en-US"/>
        </w:rPr>
      </w:pPr>
      <w:r w:rsidRPr="00D051CA">
        <w:rPr>
          <w:rFonts w:eastAsiaTheme="minorHAnsi"/>
          <w:color w:val="231F20"/>
          <w:sz w:val="24"/>
          <w:szCs w:val="24"/>
          <w:lang w:eastAsia="en-US"/>
        </w:rPr>
        <w:t>Uvedie sa spôsob prevodu vlastníctva zariadení inštalovaných počas realizácie opatrenia v prípade, že financovanie nebolo zabezpečené prijímateľom.</w:t>
      </w:r>
    </w:p>
    <w:p w:rsidR="004F2671" w:rsidRDefault="004F2671" w:rsidP="004F2671">
      <w:pPr>
        <w:pStyle w:val="Odsekzoznamu"/>
        <w:autoSpaceDE w:val="0"/>
        <w:autoSpaceDN w:val="0"/>
        <w:adjustRightInd w:val="0"/>
        <w:ind w:left="0"/>
        <w:rPr>
          <w:rFonts w:eastAsiaTheme="minorHAnsi"/>
          <w:color w:val="231F20"/>
          <w:sz w:val="24"/>
          <w:szCs w:val="24"/>
          <w:lang w:eastAsia="en-US"/>
        </w:rPr>
      </w:pPr>
    </w:p>
    <w:p w:rsidR="00B80C35" w:rsidRDefault="00B80C35" w:rsidP="004F2671">
      <w:pPr>
        <w:pStyle w:val="Odsekzoznamu"/>
        <w:autoSpaceDE w:val="0"/>
        <w:autoSpaceDN w:val="0"/>
        <w:adjustRightInd w:val="0"/>
        <w:ind w:left="0"/>
        <w:rPr>
          <w:rFonts w:eastAsiaTheme="minorHAnsi"/>
          <w:color w:val="231F20"/>
          <w:sz w:val="24"/>
          <w:szCs w:val="24"/>
          <w:lang w:eastAsia="en-US"/>
        </w:rPr>
      </w:pPr>
    </w:p>
    <w:p w:rsidR="004F2671" w:rsidRPr="00D051CA" w:rsidRDefault="004F2671" w:rsidP="004F2671">
      <w:pPr>
        <w:pStyle w:val="Odsekzoznamu"/>
        <w:autoSpaceDE w:val="0"/>
        <w:autoSpaceDN w:val="0"/>
        <w:adjustRightInd w:val="0"/>
        <w:ind w:left="0"/>
        <w:rPr>
          <w:rFonts w:eastAsiaTheme="minorHAnsi"/>
          <w:color w:val="231F20"/>
          <w:sz w:val="24"/>
          <w:szCs w:val="24"/>
          <w:lang w:eastAsia="en-US"/>
        </w:rPr>
      </w:pPr>
      <w:r w:rsidRPr="00D051CA">
        <w:rPr>
          <w:rFonts w:eastAsiaTheme="minorHAnsi"/>
          <w:color w:val="231F20"/>
          <w:sz w:val="24"/>
          <w:szCs w:val="24"/>
          <w:lang w:eastAsia="en-US"/>
        </w:rPr>
        <w:t xml:space="preserve"> </w:t>
      </w:r>
    </w:p>
    <w:p w:rsidR="00274609" w:rsidRPr="00D051CA" w:rsidRDefault="00274609" w:rsidP="00274609">
      <w:pPr>
        <w:pStyle w:val="Odsekzoznamu"/>
        <w:ind w:left="0"/>
        <w:jc w:val="center"/>
        <w:rPr>
          <w:rFonts w:eastAsiaTheme="minorHAnsi"/>
          <w:color w:val="231F20"/>
          <w:sz w:val="24"/>
          <w:szCs w:val="24"/>
          <w:lang w:eastAsia="en-US"/>
        </w:rPr>
      </w:pPr>
      <w:r w:rsidRPr="00D051CA">
        <w:rPr>
          <w:rFonts w:eastAsiaTheme="minorHAnsi"/>
          <w:color w:val="231F20"/>
          <w:sz w:val="24"/>
          <w:szCs w:val="24"/>
          <w:lang w:eastAsia="en-US"/>
        </w:rPr>
        <w:t>Článok 1</w:t>
      </w:r>
      <w:r>
        <w:rPr>
          <w:rFonts w:eastAsiaTheme="minorHAnsi"/>
          <w:color w:val="231F20"/>
          <w:sz w:val="24"/>
          <w:szCs w:val="24"/>
          <w:lang w:eastAsia="en-US"/>
        </w:rPr>
        <w:t>5</w:t>
      </w:r>
    </w:p>
    <w:p w:rsidR="00274609" w:rsidRPr="00D051CA" w:rsidRDefault="00D54910" w:rsidP="00274609">
      <w:pPr>
        <w:pStyle w:val="Odsekzoznamu"/>
        <w:ind w:left="0"/>
        <w:jc w:val="center"/>
        <w:rPr>
          <w:rFonts w:eastAsiaTheme="minorHAnsi"/>
          <w:b/>
          <w:color w:val="231F20"/>
          <w:sz w:val="24"/>
          <w:szCs w:val="24"/>
          <w:lang w:eastAsia="en-US"/>
        </w:rPr>
      </w:pPr>
      <w:r>
        <w:rPr>
          <w:rFonts w:eastAsiaTheme="minorHAnsi"/>
          <w:b/>
          <w:color w:val="231F20"/>
          <w:sz w:val="24"/>
          <w:szCs w:val="24"/>
          <w:lang w:eastAsia="en-US"/>
        </w:rPr>
        <w:t>Ukončenie zmluvy</w:t>
      </w:r>
    </w:p>
    <w:p w:rsidR="00274609" w:rsidRPr="00D051CA" w:rsidRDefault="00274609" w:rsidP="00274609">
      <w:pPr>
        <w:pStyle w:val="Odsekzoznamu"/>
        <w:ind w:left="708"/>
        <w:jc w:val="center"/>
        <w:rPr>
          <w:rFonts w:eastAsiaTheme="minorHAnsi"/>
          <w:b/>
          <w:color w:val="231F20"/>
          <w:sz w:val="24"/>
          <w:szCs w:val="24"/>
          <w:lang w:eastAsia="en-US"/>
        </w:rPr>
      </w:pPr>
    </w:p>
    <w:p w:rsidR="00D54910" w:rsidRDefault="00D54910" w:rsidP="00274609">
      <w:pPr>
        <w:jc w:val="both"/>
        <w:rPr>
          <w:rFonts w:cs="Times New Roman"/>
        </w:rPr>
      </w:pPr>
      <w:r>
        <w:rPr>
          <w:rFonts w:cs="Times New Roman"/>
        </w:rPr>
        <w:t>Uvedie sa dĺžka trvania zmluvy a podmienky predčasného ukončenia zmluvy.</w:t>
      </w:r>
    </w:p>
    <w:p w:rsidR="00D54910" w:rsidRDefault="00D54910" w:rsidP="00274609">
      <w:pPr>
        <w:jc w:val="both"/>
        <w:rPr>
          <w:rFonts w:cs="Times New Roman"/>
        </w:rPr>
      </w:pPr>
    </w:p>
    <w:p w:rsidR="00B80C35" w:rsidRDefault="00B80C35" w:rsidP="00274609">
      <w:pPr>
        <w:jc w:val="both"/>
        <w:rPr>
          <w:rFonts w:cs="Times New Roman"/>
        </w:rPr>
      </w:pPr>
    </w:p>
    <w:p w:rsidR="00D54910" w:rsidRDefault="00D54910" w:rsidP="00274609">
      <w:pPr>
        <w:jc w:val="both"/>
        <w:rPr>
          <w:rFonts w:cs="Times New Roman"/>
        </w:rPr>
      </w:pPr>
    </w:p>
    <w:p w:rsidR="00D54910" w:rsidRPr="00D051CA" w:rsidRDefault="00D54910" w:rsidP="00D54910">
      <w:pPr>
        <w:pStyle w:val="Odsekzoznamu"/>
        <w:ind w:left="0"/>
        <w:jc w:val="center"/>
        <w:rPr>
          <w:rFonts w:eastAsiaTheme="minorHAnsi"/>
          <w:color w:val="231F20"/>
          <w:sz w:val="24"/>
          <w:szCs w:val="24"/>
          <w:lang w:eastAsia="en-US"/>
        </w:rPr>
      </w:pPr>
      <w:r w:rsidRPr="00D051CA">
        <w:rPr>
          <w:rFonts w:eastAsiaTheme="minorHAnsi"/>
          <w:color w:val="231F20"/>
          <w:sz w:val="24"/>
          <w:szCs w:val="24"/>
          <w:lang w:eastAsia="en-US"/>
        </w:rPr>
        <w:t>Článok 1</w:t>
      </w:r>
      <w:r>
        <w:rPr>
          <w:rFonts w:eastAsiaTheme="minorHAnsi"/>
          <w:color w:val="231F20"/>
          <w:sz w:val="24"/>
          <w:szCs w:val="24"/>
          <w:lang w:eastAsia="en-US"/>
        </w:rPr>
        <w:t>6</w:t>
      </w:r>
    </w:p>
    <w:p w:rsidR="00D54910" w:rsidRPr="00D051CA" w:rsidRDefault="00D54910" w:rsidP="00D54910">
      <w:pPr>
        <w:pStyle w:val="Odsekzoznamu"/>
        <w:ind w:left="0"/>
        <w:jc w:val="center"/>
        <w:rPr>
          <w:rFonts w:eastAsiaTheme="minorHAnsi"/>
          <w:b/>
          <w:color w:val="231F20"/>
          <w:sz w:val="24"/>
          <w:szCs w:val="24"/>
          <w:lang w:eastAsia="en-US"/>
        </w:rPr>
      </w:pPr>
      <w:r>
        <w:rPr>
          <w:rFonts w:eastAsiaTheme="minorHAnsi"/>
          <w:b/>
          <w:color w:val="231F20"/>
          <w:sz w:val="24"/>
          <w:szCs w:val="24"/>
          <w:lang w:eastAsia="en-US"/>
        </w:rPr>
        <w:t>Záverečné ustanovenia</w:t>
      </w:r>
    </w:p>
    <w:p w:rsidR="00D54910" w:rsidRPr="00D051CA" w:rsidRDefault="00D54910" w:rsidP="00D54910">
      <w:pPr>
        <w:pStyle w:val="Odsekzoznamu"/>
        <w:ind w:left="708"/>
        <w:jc w:val="center"/>
        <w:rPr>
          <w:rFonts w:eastAsiaTheme="minorHAnsi"/>
          <w:b/>
          <w:color w:val="231F20"/>
          <w:sz w:val="24"/>
          <w:szCs w:val="24"/>
          <w:lang w:eastAsia="en-US"/>
        </w:rPr>
      </w:pPr>
    </w:p>
    <w:p w:rsidR="00D54910" w:rsidRDefault="00D54910" w:rsidP="00D54910">
      <w:pPr>
        <w:jc w:val="both"/>
        <w:rPr>
          <w:rFonts w:cs="Times New Roman"/>
        </w:rPr>
      </w:pPr>
      <w:r>
        <w:rPr>
          <w:rFonts w:cs="Times New Roman"/>
        </w:rPr>
        <w:t>Uvedie sa dátum nadobudnutia účinnosti, forma vyhotovenia zmluvy a podmienky vypracovania a schválenia dodatkov k zmluve.´</w:t>
      </w:r>
    </w:p>
    <w:p w:rsidR="00D54910" w:rsidRDefault="00D54910" w:rsidP="00D54910">
      <w:pPr>
        <w:jc w:val="both"/>
        <w:rPr>
          <w:rFonts w:cs="Times New Roman"/>
        </w:rPr>
      </w:pPr>
    </w:p>
    <w:p w:rsidR="00B80C35" w:rsidRDefault="00B80C35" w:rsidP="00D54910">
      <w:pPr>
        <w:jc w:val="both"/>
        <w:rPr>
          <w:rFonts w:cs="Times New Roman"/>
        </w:rPr>
      </w:pPr>
    </w:p>
    <w:p w:rsidR="00B80C35" w:rsidRDefault="00B80C35" w:rsidP="00D54910">
      <w:pPr>
        <w:jc w:val="both"/>
        <w:rPr>
          <w:rFonts w:cs="Times New Roman"/>
        </w:rPr>
      </w:pPr>
    </w:p>
    <w:p w:rsidR="0044721B" w:rsidRDefault="0044721B" w:rsidP="00D54910">
      <w:pPr>
        <w:jc w:val="both"/>
        <w:rPr>
          <w:rFonts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118"/>
      </w:tblGrid>
      <w:tr w:rsidR="00F56B93" w:rsidTr="0044721B">
        <w:tc>
          <w:tcPr>
            <w:tcW w:w="2660" w:type="dxa"/>
          </w:tcPr>
          <w:p w:rsidR="00F56B93" w:rsidRDefault="00F56B93" w:rsidP="00D5491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Prílohy</w:t>
            </w:r>
            <w:r w:rsidR="0044721B">
              <w:rPr>
                <w:rFonts w:cs="Times New Roman"/>
              </w:rPr>
              <w:t>:</w:t>
            </w:r>
          </w:p>
          <w:p w:rsidR="0044721B" w:rsidRDefault="0044721B" w:rsidP="00D54910">
            <w:pPr>
              <w:jc w:val="both"/>
              <w:rPr>
                <w:rFonts w:cs="Times New Roman"/>
              </w:rPr>
            </w:pPr>
          </w:p>
        </w:tc>
        <w:tc>
          <w:tcPr>
            <w:tcW w:w="7118" w:type="dxa"/>
          </w:tcPr>
          <w:p w:rsidR="00F56B93" w:rsidRDefault="00F56B93" w:rsidP="00D54910">
            <w:pPr>
              <w:jc w:val="both"/>
              <w:rPr>
                <w:rFonts w:cs="Times New Roman"/>
              </w:rPr>
            </w:pPr>
          </w:p>
        </w:tc>
      </w:tr>
      <w:tr w:rsidR="00F56B93" w:rsidTr="0044721B">
        <w:tc>
          <w:tcPr>
            <w:tcW w:w="2660" w:type="dxa"/>
          </w:tcPr>
          <w:p w:rsidR="00F56B93" w:rsidRDefault="00F56B93" w:rsidP="00D5491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Príloha k článku 2:</w:t>
            </w:r>
          </w:p>
        </w:tc>
        <w:tc>
          <w:tcPr>
            <w:tcW w:w="7118" w:type="dxa"/>
          </w:tcPr>
          <w:p w:rsidR="00F56B93" w:rsidRPr="00F56B93" w:rsidRDefault="00F56B93" w:rsidP="00F56B93">
            <w:r>
              <w:t>Podrobný popis predmetu zmluvy vrátane návrhu opatrení energetickej efektívnosti, ak sú v čase podpisu zmluvy známe (v prípade rozdelenia projektu na prípravnú a implementačnú časť sa uvedie len predmet prípravnej časti a predmet implementačnej časti sa doplní za dohodnutých podmienok.</w:t>
            </w:r>
          </w:p>
        </w:tc>
      </w:tr>
      <w:tr w:rsidR="00F56B93" w:rsidTr="0044721B">
        <w:tc>
          <w:tcPr>
            <w:tcW w:w="2660" w:type="dxa"/>
          </w:tcPr>
          <w:p w:rsidR="00F56B93" w:rsidRDefault="00F56B93" w:rsidP="002902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Príloha k článku </w:t>
            </w:r>
            <w:r w:rsidR="002902E1">
              <w:rPr>
                <w:rFonts w:cs="Times New Roman"/>
              </w:rPr>
              <w:t>7</w:t>
            </w:r>
            <w:r>
              <w:rPr>
                <w:rFonts w:cs="Times New Roman"/>
              </w:rPr>
              <w:t>:</w:t>
            </w:r>
          </w:p>
        </w:tc>
        <w:tc>
          <w:tcPr>
            <w:tcW w:w="7118" w:type="dxa"/>
          </w:tcPr>
          <w:p w:rsidR="00F56B93" w:rsidRDefault="002902E1" w:rsidP="00D54910">
            <w:pPr>
              <w:jc w:val="both"/>
              <w:rPr>
                <w:rFonts w:cs="Times New Roman"/>
              </w:rPr>
            </w:pPr>
            <w:r>
              <w:t xml:space="preserve">Harmonogram a podrobnejší popis podmienok pre odovzdanie priestorov </w:t>
            </w:r>
            <w:r w:rsidRPr="00521D04">
              <w:t>a montážnych pracovísk pre realizáciu opatrení v dohodnutých termínoch</w:t>
            </w:r>
            <w:r>
              <w:t xml:space="preserve"> vrátane kompetencií zodpovedných osôb a kontrolných mechanizmov.</w:t>
            </w:r>
          </w:p>
        </w:tc>
      </w:tr>
      <w:tr w:rsidR="00F56B93" w:rsidTr="0044721B">
        <w:tc>
          <w:tcPr>
            <w:tcW w:w="2660" w:type="dxa"/>
          </w:tcPr>
          <w:p w:rsidR="00F56B93" w:rsidRDefault="00F56B93" w:rsidP="002902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Príloha k článku </w:t>
            </w:r>
            <w:r w:rsidR="002902E1">
              <w:rPr>
                <w:rFonts w:cs="Times New Roman"/>
              </w:rPr>
              <w:t>9</w:t>
            </w:r>
            <w:r>
              <w:rPr>
                <w:rFonts w:cs="Times New Roman"/>
              </w:rPr>
              <w:t>:</w:t>
            </w:r>
          </w:p>
        </w:tc>
        <w:tc>
          <w:tcPr>
            <w:tcW w:w="7118" w:type="dxa"/>
          </w:tcPr>
          <w:p w:rsidR="002902E1" w:rsidRDefault="002902E1" w:rsidP="002902E1">
            <w:r>
              <w:t>Podrobný spôsob výpočtu garantovanej úspory energie (ročná a celková).</w:t>
            </w:r>
          </w:p>
          <w:p w:rsidR="002902E1" w:rsidRDefault="002902E1" w:rsidP="002902E1">
            <w:pPr>
              <w:rPr>
                <w:rFonts w:eastAsia="Calibri"/>
                <w:color w:val="231F20"/>
                <w:lang w:eastAsia="en-US"/>
              </w:rPr>
            </w:pPr>
            <w:r>
              <w:rPr>
                <w:rFonts w:eastAsia="Calibri"/>
                <w:color w:val="231F20"/>
                <w:lang w:eastAsia="en-US"/>
              </w:rPr>
              <w:t>R</w:t>
            </w:r>
            <w:r w:rsidRPr="005974F7">
              <w:rPr>
                <w:rFonts w:eastAsia="Calibri"/>
                <w:color w:val="231F20"/>
                <w:lang w:eastAsia="en-US"/>
              </w:rPr>
              <w:t xml:space="preserve">eferenčná spotreba energie v energetickom a finančnom vyjadrení t. j. spotreba energie vo fyzikálnych jednotkách a náklady na energiu. </w:t>
            </w:r>
          </w:p>
          <w:p w:rsidR="002902E1" w:rsidRDefault="002902E1" w:rsidP="002902E1">
            <w:pPr>
              <w:rPr>
                <w:rFonts w:eastAsia="Calibri"/>
                <w:color w:val="231F20"/>
                <w:lang w:eastAsia="en-US"/>
              </w:rPr>
            </w:pPr>
            <w:r>
              <w:rPr>
                <w:rFonts w:eastAsia="Calibri"/>
                <w:color w:val="231F20"/>
                <w:lang w:eastAsia="en-US"/>
              </w:rPr>
              <w:t xml:space="preserve">Podrobný postup pri </w:t>
            </w:r>
            <w:r w:rsidRPr="005974F7">
              <w:rPr>
                <w:rFonts w:eastAsia="Calibri"/>
                <w:color w:val="231F20"/>
                <w:lang w:eastAsia="en-US"/>
              </w:rPr>
              <w:t>prepočt</w:t>
            </w:r>
            <w:r>
              <w:rPr>
                <w:rFonts w:eastAsia="Calibri"/>
                <w:color w:val="231F20"/>
                <w:lang w:eastAsia="en-US"/>
              </w:rPr>
              <w:t>e</w:t>
            </w:r>
            <w:r w:rsidRPr="005974F7">
              <w:rPr>
                <w:rFonts w:eastAsia="Calibri"/>
                <w:color w:val="231F20"/>
                <w:lang w:eastAsia="en-US"/>
              </w:rPr>
              <w:t xml:space="preserve"> garantovaných úspor energie, ak sa zmenia vstupné parametre oproti referenčnej spotrebe energie</w:t>
            </w:r>
            <w:r>
              <w:rPr>
                <w:rFonts w:eastAsia="Calibri"/>
                <w:color w:val="231F20"/>
                <w:lang w:eastAsia="en-US"/>
              </w:rPr>
              <w:t>.</w:t>
            </w:r>
          </w:p>
          <w:p w:rsidR="002902E1" w:rsidRDefault="002902E1" w:rsidP="002902E1">
            <w:pPr>
              <w:rPr>
                <w:rFonts w:eastAsia="Calibri"/>
                <w:color w:val="231F20"/>
                <w:lang w:eastAsia="en-US"/>
              </w:rPr>
            </w:pPr>
            <w:r>
              <w:rPr>
                <w:rFonts w:eastAsia="Calibri"/>
                <w:color w:val="231F20"/>
                <w:lang w:eastAsia="en-US"/>
              </w:rPr>
              <w:t xml:space="preserve">Podrobný postup pri </w:t>
            </w:r>
            <w:r w:rsidRPr="005974F7">
              <w:rPr>
                <w:rFonts w:eastAsia="Calibri"/>
                <w:color w:val="231F20"/>
                <w:lang w:eastAsia="en-US"/>
              </w:rPr>
              <w:t>meran</w:t>
            </w:r>
            <w:r>
              <w:rPr>
                <w:rFonts w:eastAsia="Calibri"/>
                <w:color w:val="231F20"/>
                <w:lang w:eastAsia="en-US"/>
              </w:rPr>
              <w:t>í</w:t>
            </w:r>
            <w:r w:rsidRPr="005974F7">
              <w:rPr>
                <w:rFonts w:eastAsia="Calibri"/>
                <w:color w:val="231F20"/>
                <w:lang w:eastAsia="en-US"/>
              </w:rPr>
              <w:t xml:space="preserve"> a overovan</w:t>
            </w:r>
            <w:r>
              <w:rPr>
                <w:rFonts w:eastAsia="Calibri"/>
                <w:color w:val="231F20"/>
                <w:lang w:eastAsia="en-US"/>
              </w:rPr>
              <w:t>í</w:t>
            </w:r>
            <w:r w:rsidRPr="005974F7">
              <w:rPr>
                <w:rFonts w:eastAsia="Calibri"/>
                <w:color w:val="231F20"/>
                <w:lang w:eastAsia="en-US"/>
              </w:rPr>
              <w:t xml:space="preserve"> dosiahnutých garantovaných úspor energie a spôsob vykonávania kontrol kvality</w:t>
            </w:r>
            <w:r>
              <w:rPr>
                <w:rFonts w:eastAsia="Calibri"/>
                <w:color w:val="231F20"/>
                <w:lang w:eastAsia="en-US"/>
              </w:rPr>
              <w:t>.</w:t>
            </w:r>
          </w:p>
          <w:p w:rsidR="002902E1" w:rsidRDefault="002902E1" w:rsidP="002902E1">
            <w:pPr>
              <w:rPr>
                <w:rFonts w:eastAsia="Calibri"/>
                <w:color w:val="231F20"/>
                <w:lang w:eastAsia="en-US"/>
              </w:rPr>
            </w:pPr>
            <w:r>
              <w:rPr>
                <w:rFonts w:eastAsia="Calibri"/>
                <w:color w:val="231F20"/>
                <w:lang w:eastAsia="en-US"/>
              </w:rPr>
              <w:t>P</w:t>
            </w:r>
            <w:r w:rsidRPr="005974F7">
              <w:rPr>
                <w:rFonts w:eastAsia="Calibri"/>
                <w:color w:val="231F20"/>
                <w:lang w:eastAsia="en-US"/>
              </w:rPr>
              <w:t xml:space="preserve">ostup realizácie doplnkových opatrení v prípade, že </w:t>
            </w:r>
            <w:r>
              <w:rPr>
                <w:rFonts w:eastAsia="Calibri"/>
                <w:color w:val="231F20"/>
                <w:lang w:eastAsia="en-US"/>
              </w:rPr>
              <w:t xml:space="preserve">sa </w:t>
            </w:r>
            <w:r w:rsidRPr="005974F7">
              <w:rPr>
                <w:rFonts w:eastAsia="Calibri"/>
                <w:color w:val="231F20"/>
                <w:lang w:eastAsia="en-US"/>
              </w:rPr>
              <w:t>hodnota garantovanej úspory energie nedosahuje.</w:t>
            </w:r>
          </w:p>
          <w:p w:rsidR="00F56B93" w:rsidRDefault="00F56B93" w:rsidP="002902E1">
            <w:pPr>
              <w:rPr>
                <w:rFonts w:cs="Times New Roman"/>
              </w:rPr>
            </w:pPr>
          </w:p>
        </w:tc>
      </w:tr>
      <w:tr w:rsidR="00F56B93" w:rsidTr="0044721B">
        <w:tc>
          <w:tcPr>
            <w:tcW w:w="2660" w:type="dxa"/>
          </w:tcPr>
          <w:p w:rsidR="00F56B93" w:rsidRDefault="00F56B93" w:rsidP="00D54910">
            <w:pPr>
              <w:jc w:val="both"/>
              <w:rPr>
                <w:rFonts w:cs="Times New Roman"/>
              </w:rPr>
            </w:pPr>
          </w:p>
        </w:tc>
        <w:tc>
          <w:tcPr>
            <w:tcW w:w="7118" w:type="dxa"/>
          </w:tcPr>
          <w:p w:rsidR="00F56B93" w:rsidRDefault="00F56B93" w:rsidP="00D54910">
            <w:pPr>
              <w:jc w:val="both"/>
              <w:rPr>
                <w:rFonts w:cs="Times New Roman"/>
              </w:rPr>
            </w:pPr>
          </w:p>
        </w:tc>
      </w:tr>
      <w:tr w:rsidR="00F56B93" w:rsidTr="0044721B">
        <w:tc>
          <w:tcPr>
            <w:tcW w:w="2660" w:type="dxa"/>
          </w:tcPr>
          <w:p w:rsidR="00F56B93" w:rsidRDefault="00F56B93" w:rsidP="00D54910">
            <w:pPr>
              <w:jc w:val="both"/>
              <w:rPr>
                <w:rFonts w:cs="Times New Roman"/>
              </w:rPr>
            </w:pPr>
          </w:p>
        </w:tc>
        <w:tc>
          <w:tcPr>
            <w:tcW w:w="7118" w:type="dxa"/>
          </w:tcPr>
          <w:p w:rsidR="00F56B93" w:rsidRDefault="00F56B93" w:rsidP="00D54910">
            <w:pPr>
              <w:jc w:val="both"/>
              <w:rPr>
                <w:rFonts w:cs="Times New Roman"/>
              </w:rPr>
            </w:pPr>
          </w:p>
        </w:tc>
      </w:tr>
    </w:tbl>
    <w:p w:rsidR="00F56B93" w:rsidRDefault="00F56B93" w:rsidP="00D54910">
      <w:pPr>
        <w:jc w:val="both"/>
        <w:rPr>
          <w:rFonts w:cs="Times New Roman"/>
        </w:rPr>
      </w:pPr>
    </w:p>
    <w:sectPr w:rsidR="00F56B93" w:rsidSect="00B437B3">
      <w:headerReference w:type="default" r:id="rId7"/>
      <w:pgSz w:w="11906" w:h="16838"/>
      <w:pgMar w:top="1134" w:right="1134" w:bottom="1555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24" w:rsidRDefault="00626F24" w:rsidP="00B80C35">
      <w:r>
        <w:separator/>
      </w:r>
    </w:p>
  </w:endnote>
  <w:endnote w:type="continuationSeparator" w:id="0">
    <w:p w:rsidR="00626F24" w:rsidRDefault="00626F24" w:rsidP="00B80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ahoma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 Courier"/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24" w:rsidRDefault="00626F24" w:rsidP="00B80C35">
      <w:r>
        <w:separator/>
      </w:r>
    </w:p>
  </w:footnote>
  <w:footnote w:type="continuationSeparator" w:id="0">
    <w:p w:rsidR="00626F24" w:rsidRDefault="00626F24" w:rsidP="00B80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35" w:rsidRDefault="00B80C35" w:rsidP="00B80C35">
    <w:pPr>
      <w:jc w:val="center"/>
      <w:rPr>
        <w:rFonts w:eastAsiaTheme="minorHAnsi"/>
        <w:b/>
        <w:color w:val="231F20"/>
        <w:sz w:val="28"/>
        <w:szCs w:val="28"/>
        <w:lang w:eastAsia="en-US"/>
      </w:rPr>
    </w:pPr>
    <w:r>
      <w:rPr>
        <w:rFonts w:eastAsiaTheme="minorHAnsi"/>
        <w:b/>
        <w:noProof/>
        <w:color w:val="231F20"/>
        <w:sz w:val="28"/>
        <w:szCs w:val="28"/>
        <w:lang w:eastAsia="sk-SK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6262370</wp:posOffset>
          </wp:positionH>
          <wp:positionV relativeFrom="page">
            <wp:posOffset>40640</wp:posOffset>
          </wp:positionV>
          <wp:extent cx="1023620" cy="737870"/>
          <wp:effectExtent l="19050" t="0" r="5080" b="0"/>
          <wp:wrapSquare wrapText="bothSides"/>
          <wp:docPr id="2" name="Obrázok 2" descr="F:\notebook\poradenstvo\1 fotky databanka\loga vsetky\loga\nove_logo_SIEA okra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F:\notebook\poradenstvo\1 fotky databanka\loga vsetky\loga\nove_logo_SIEA okraj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737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A467B">
      <w:rPr>
        <w:rFonts w:eastAsiaTheme="minorHAnsi"/>
        <w:b/>
        <w:color w:val="231F20"/>
        <w:sz w:val="28"/>
        <w:szCs w:val="28"/>
        <w:lang w:eastAsia="en-US"/>
      </w:rPr>
      <w:t>Informácie o vzorovej zmluve</w:t>
    </w:r>
    <w:r>
      <w:rPr>
        <w:rFonts w:eastAsiaTheme="minorHAnsi"/>
        <w:b/>
        <w:color w:val="231F20"/>
        <w:sz w:val="28"/>
        <w:szCs w:val="28"/>
        <w:lang w:eastAsia="en-US"/>
      </w:rPr>
      <w:t xml:space="preserve"> </w:t>
    </w:r>
  </w:p>
  <w:p w:rsidR="00B80C35" w:rsidRDefault="00B80C3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i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"/>
      <w:lvlJc w:val="left"/>
      <w:pPr>
        <w:tabs>
          <w:tab w:val="num" w:pos="0"/>
        </w:tabs>
        <w:ind w:left="1003" w:hanging="283"/>
      </w:pPr>
      <w:rPr>
        <w:rFonts w:ascii="Wingdings" w:hAnsi="Wingdings" w:cs="Arial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"/>
      <w:lvlJc w:val="left"/>
      <w:pPr>
        <w:tabs>
          <w:tab w:val="num" w:pos="0"/>
        </w:tabs>
        <w:ind w:left="1003" w:hanging="283"/>
      </w:pPr>
      <w:rPr>
        <w:rFonts w:ascii="Wingdings" w:hAnsi="Wingdings" w:cs="Times New Roman"/>
        <w:b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"/>
      <w:lvlJc w:val="left"/>
      <w:pPr>
        <w:tabs>
          <w:tab w:val="num" w:pos="0"/>
        </w:tabs>
        <w:ind w:left="1003" w:hanging="283"/>
      </w:pPr>
      <w:rPr>
        <w:rFonts w:ascii="Wingdings" w:hAnsi="Wingdings" w:cs="Arial"/>
        <w:sz w:val="22"/>
        <w:szCs w:val="20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"/>
      <w:lvlJc w:val="left"/>
      <w:pPr>
        <w:tabs>
          <w:tab w:val="num" w:pos="0"/>
        </w:tabs>
        <w:ind w:left="1003" w:hanging="283"/>
      </w:pPr>
      <w:rPr>
        <w:rFonts w:ascii="Wingdings" w:hAnsi="Wingdings" w:cs="Arial"/>
        <w:sz w:val="22"/>
        <w:szCs w:val="22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i w:val="0"/>
        <w:sz w:val="20"/>
        <w:szCs w:val="20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sz w:val="20"/>
        <w:szCs w:val="20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b w:val="0"/>
        <w:i w:val="0"/>
        <w:sz w:val="20"/>
        <w:szCs w:val="20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b w:val="0"/>
        <w:i w:val="0"/>
        <w:sz w:val="20"/>
        <w:szCs w:val="20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  <w:b w:val="0"/>
        <w:i w:val="0"/>
        <w:sz w:val="20"/>
        <w:szCs w:val="20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b w:val="0"/>
        <w:i w:val="0"/>
        <w:sz w:val="20"/>
        <w:szCs w:val="20"/>
      </w:rPr>
    </w:lvl>
  </w:abstractNum>
  <w:abstractNum w:abstractNumId="9">
    <w:nsid w:val="01CC22DE"/>
    <w:multiLevelType w:val="hybridMultilevel"/>
    <w:tmpl w:val="C99C0F16"/>
    <w:lvl w:ilvl="0" w:tplc="0B1A61F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BE2A99"/>
    <w:multiLevelType w:val="hybridMultilevel"/>
    <w:tmpl w:val="D7A0A574"/>
    <w:lvl w:ilvl="0" w:tplc="0B1A61F2">
      <w:start w:val="1"/>
      <w:numFmt w:val="bullet"/>
      <w:lvlText w:val="―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917448"/>
    <w:multiLevelType w:val="hybridMultilevel"/>
    <w:tmpl w:val="7E2E42EE"/>
    <w:lvl w:ilvl="0" w:tplc="6AA22BA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00529"/>
    <w:multiLevelType w:val="hybridMultilevel"/>
    <w:tmpl w:val="40C04FE2"/>
    <w:lvl w:ilvl="0" w:tplc="0B1A61F2">
      <w:start w:val="1"/>
      <w:numFmt w:val="bullet"/>
      <w:lvlText w:val="―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9E4FA8"/>
    <w:multiLevelType w:val="hybridMultilevel"/>
    <w:tmpl w:val="5ECACD70"/>
    <w:lvl w:ilvl="0" w:tplc="0B1A61F2">
      <w:start w:val="1"/>
      <w:numFmt w:val="bullet"/>
      <w:lvlText w:val="―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544D9C"/>
    <w:multiLevelType w:val="hybridMultilevel"/>
    <w:tmpl w:val="5E5C4446"/>
    <w:lvl w:ilvl="0" w:tplc="FFFAE0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F6954"/>
    <w:multiLevelType w:val="hybridMultilevel"/>
    <w:tmpl w:val="8CDE8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F44E2"/>
    <w:multiLevelType w:val="hybridMultilevel"/>
    <w:tmpl w:val="8FD0C07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F5185B"/>
    <w:multiLevelType w:val="hybridMultilevel"/>
    <w:tmpl w:val="4406082A"/>
    <w:lvl w:ilvl="0" w:tplc="1BACF5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B1A61F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F03E5"/>
    <w:multiLevelType w:val="hybridMultilevel"/>
    <w:tmpl w:val="706C649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D326D"/>
    <w:multiLevelType w:val="hybridMultilevel"/>
    <w:tmpl w:val="8000F214"/>
    <w:lvl w:ilvl="0" w:tplc="0B1A61F2">
      <w:start w:val="1"/>
      <w:numFmt w:val="bullet"/>
      <w:lvlText w:val="―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C00184"/>
    <w:multiLevelType w:val="hybridMultilevel"/>
    <w:tmpl w:val="B336D118"/>
    <w:lvl w:ilvl="0" w:tplc="0B1A61F2">
      <w:start w:val="1"/>
      <w:numFmt w:val="bullet"/>
      <w:lvlText w:val="―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01620B"/>
    <w:multiLevelType w:val="hybridMultilevel"/>
    <w:tmpl w:val="E7622356"/>
    <w:lvl w:ilvl="0" w:tplc="E8C21D70">
      <w:start w:val="1"/>
      <w:numFmt w:val="lowerLetter"/>
      <w:pStyle w:val="Odrka1"/>
      <w:lvlText w:val="%1)"/>
      <w:lvlJc w:val="left"/>
      <w:pPr>
        <w:ind w:left="75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1125E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7A4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60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2847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605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8A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8F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4E9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135A61"/>
    <w:multiLevelType w:val="hybridMultilevel"/>
    <w:tmpl w:val="0ECA9F82"/>
    <w:lvl w:ilvl="0" w:tplc="CE0C5D8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352E9"/>
    <w:multiLevelType w:val="hybridMultilevel"/>
    <w:tmpl w:val="1158B8B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E833FE"/>
    <w:multiLevelType w:val="hybridMultilevel"/>
    <w:tmpl w:val="0624E7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C37253"/>
    <w:multiLevelType w:val="multilevel"/>
    <w:tmpl w:val="F34C400E"/>
    <w:lvl w:ilvl="0">
      <w:start w:val="1"/>
      <w:numFmt w:val="decimal"/>
      <w:pStyle w:val="Nadpis1"/>
      <w:suff w:val="nothing"/>
      <w:lvlText w:val="Článek 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Nadpis4"/>
      <w:lvlText w:val="%2.%3.%4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56780D61"/>
    <w:multiLevelType w:val="hybridMultilevel"/>
    <w:tmpl w:val="F8A6B752"/>
    <w:lvl w:ilvl="0" w:tplc="C138F2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9D401EA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B364643"/>
    <w:multiLevelType w:val="hybridMultilevel"/>
    <w:tmpl w:val="D76A773E"/>
    <w:lvl w:ilvl="0" w:tplc="65E0A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8239B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44115"/>
    <w:multiLevelType w:val="hybridMultilevel"/>
    <w:tmpl w:val="162CD66A"/>
    <w:lvl w:ilvl="0" w:tplc="0B1A61F2">
      <w:start w:val="1"/>
      <w:numFmt w:val="bullet"/>
      <w:lvlText w:val="―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6"/>
  </w:num>
  <w:num w:numId="11">
    <w:abstractNumId w:val="18"/>
  </w:num>
  <w:num w:numId="12">
    <w:abstractNumId w:val="15"/>
  </w:num>
  <w:num w:numId="13">
    <w:abstractNumId w:val="24"/>
  </w:num>
  <w:num w:numId="14">
    <w:abstractNumId w:val="9"/>
  </w:num>
  <w:num w:numId="15">
    <w:abstractNumId w:val="14"/>
  </w:num>
  <w:num w:numId="16">
    <w:abstractNumId w:val="27"/>
  </w:num>
  <w:num w:numId="17">
    <w:abstractNumId w:val="19"/>
  </w:num>
  <w:num w:numId="18">
    <w:abstractNumId w:val="20"/>
  </w:num>
  <w:num w:numId="19">
    <w:abstractNumId w:val="12"/>
  </w:num>
  <w:num w:numId="20">
    <w:abstractNumId w:val="16"/>
  </w:num>
  <w:num w:numId="21">
    <w:abstractNumId w:val="17"/>
  </w:num>
  <w:num w:numId="22">
    <w:abstractNumId w:val="23"/>
  </w:num>
  <w:num w:numId="23">
    <w:abstractNumId w:val="22"/>
  </w:num>
  <w:num w:numId="24">
    <w:abstractNumId w:val="11"/>
  </w:num>
  <w:num w:numId="25">
    <w:abstractNumId w:val="13"/>
  </w:num>
  <w:num w:numId="26">
    <w:abstractNumId w:val="10"/>
  </w:num>
  <w:num w:numId="27">
    <w:abstractNumId w:val="28"/>
  </w:num>
  <w:num w:numId="28">
    <w:abstractNumId w:val="25"/>
  </w:num>
  <w:num w:numId="29">
    <w:abstractNumId w:val="21"/>
  </w:num>
  <w:num w:numId="30">
    <w:abstractNumId w:val="2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537"/>
    <w:rsid w:val="000044BD"/>
    <w:rsid w:val="0002018E"/>
    <w:rsid w:val="00091573"/>
    <w:rsid w:val="000E3FFE"/>
    <w:rsid w:val="00127561"/>
    <w:rsid w:val="00146B5F"/>
    <w:rsid w:val="00186B12"/>
    <w:rsid w:val="002205BF"/>
    <w:rsid w:val="00274609"/>
    <w:rsid w:val="002902E1"/>
    <w:rsid w:val="00295747"/>
    <w:rsid w:val="002C1D2C"/>
    <w:rsid w:val="002E2B8D"/>
    <w:rsid w:val="002F7431"/>
    <w:rsid w:val="003846D4"/>
    <w:rsid w:val="003B2210"/>
    <w:rsid w:val="00405E9E"/>
    <w:rsid w:val="0041407B"/>
    <w:rsid w:val="0044721B"/>
    <w:rsid w:val="004A467B"/>
    <w:rsid w:val="004C6217"/>
    <w:rsid w:val="004F2671"/>
    <w:rsid w:val="00521D04"/>
    <w:rsid w:val="00575555"/>
    <w:rsid w:val="005A1CD1"/>
    <w:rsid w:val="005B647F"/>
    <w:rsid w:val="006039E3"/>
    <w:rsid w:val="00620ED1"/>
    <w:rsid w:val="00626F24"/>
    <w:rsid w:val="0068400E"/>
    <w:rsid w:val="006D24B4"/>
    <w:rsid w:val="00757E6A"/>
    <w:rsid w:val="007D2041"/>
    <w:rsid w:val="00885FCB"/>
    <w:rsid w:val="00896BFF"/>
    <w:rsid w:val="008F39F8"/>
    <w:rsid w:val="009275E5"/>
    <w:rsid w:val="00A05B43"/>
    <w:rsid w:val="00A675F9"/>
    <w:rsid w:val="00A706E3"/>
    <w:rsid w:val="00AE152B"/>
    <w:rsid w:val="00AF2E34"/>
    <w:rsid w:val="00B075A1"/>
    <w:rsid w:val="00B20DB4"/>
    <w:rsid w:val="00B30B28"/>
    <w:rsid w:val="00B437B3"/>
    <w:rsid w:val="00B80C35"/>
    <w:rsid w:val="00B95470"/>
    <w:rsid w:val="00BD69F3"/>
    <w:rsid w:val="00C65EBD"/>
    <w:rsid w:val="00D051CA"/>
    <w:rsid w:val="00D54910"/>
    <w:rsid w:val="00DD3C39"/>
    <w:rsid w:val="00E0619D"/>
    <w:rsid w:val="00E40F51"/>
    <w:rsid w:val="00E7248F"/>
    <w:rsid w:val="00E953CF"/>
    <w:rsid w:val="00ED0537"/>
    <w:rsid w:val="00ED152D"/>
    <w:rsid w:val="00F02F62"/>
    <w:rsid w:val="00F44408"/>
    <w:rsid w:val="00F5078E"/>
    <w:rsid w:val="00F5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46D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next w:val="Normlny"/>
    <w:link w:val="Nadpis1Char"/>
    <w:qFormat/>
    <w:rsid w:val="004F2671"/>
    <w:pPr>
      <w:keepNext/>
      <w:widowControl/>
      <w:numPr>
        <w:numId w:val="28"/>
      </w:numPr>
      <w:suppressAutoHyphens w:val="0"/>
      <w:spacing w:before="600" w:line="288" w:lineRule="auto"/>
      <w:jc w:val="center"/>
      <w:outlineLvl w:val="0"/>
    </w:pPr>
    <w:rPr>
      <w:rFonts w:ascii="Arial" w:eastAsia="Times New Roman" w:hAnsi="Arial" w:cs="Arial"/>
      <w:b/>
      <w:bCs/>
      <w:kern w:val="32"/>
      <w:szCs w:val="32"/>
      <w:lang w:val="cs-CZ" w:eastAsia="cs-CZ" w:bidi="ar-SA"/>
    </w:rPr>
  </w:style>
  <w:style w:type="paragraph" w:styleId="Nadpis2">
    <w:name w:val="heading 2"/>
    <w:basedOn w:val="Normlny"/>
    <w:link w:val="Nadpis2Char"/>
    <w:qFormat/>
    <w:rsid w:val="004F2671"/>
    <w:pPr>
      <w:widowControl/>
      <w:numPr>
        <w:ilvl w:val="1"/>
        <w:numId w:val="28"/>
      </w:numPr>
      <w:tabs>
        <w:tab w:val="clear" w:pos="397"/>
        <w:tab w:val="num" w:pos="425"/>
      </w:tabs>
      <w:suppressAutoHyphens w:val="0"/>
      <w:spacing w:before="120" w:line="288" w:lineRule="auto"/>
      <w:ind w:left="425" w:hanging="425"/>
      <w:jc w:val="both"/>
      <w:outlineLvl w:val="1"/>
    </w:pPr>
    <w:rPr>
      <w:rFonts w:ascii="Arial" w:eastAsia="Times New Roman" w:hAnsi="Arial" w:cs="Arial"/>
      <w:bCs/>
      <w:iCs/>
      <w:kern w:val="0"/>
      <w:sz w:val="22"/>
      <w:szCs w:val="28"/>
      <w:lang w:val="cs-CZ" w:eastAsia="cs-CZ" w:bidi="ar-SA"/>
    </w:rPr>
  </w:style>
  <w:style w:type="paragraph" w:styleId="Nadpis3">
    <w:name w:val="heading 3"/>
    <w:basedOn w:val="Normlny"/>
    <w:next w:val="Normlny"/>
    <w:link w:val="Nadpis3Char"/>
    <w:qFormat/>
    <w:rsid w:val="004F2671"/>
    <w:pPr>
      <w:widowControl/>
      <w:numPr>
        <w:ilvl w:val="2"/>
        <w:numId w:val="28"/>
      </w:numPr>
      <w:suppressAutoHyphens w:val="0"/>
      <w:spacing w:before="240" w:line="288" w:lineRule="auto"/>
      <w:jc w:val="both"/>
      <w:outlineLvl w:val="2"/>
    </w:pPr>
    <w:rPr>
      <w:rFonts w:ascii="Arial" w:eastAsia="Times New Roman" w:hAnsi="Arial" w:cs="Arial"/>
      <w:bCs/>
      <w:kern w:val="0"/>
      <w:sz w:val="22"/>
      <w:szCs w:val="26"/>
      <w:lang w:val="cs-CZ" w:eastAsia="cs-CZ" w:bidi="ar-SA"/>
    </w:rPr>
  </w:style>
  <w:style w:type="paragraph" w:styleId="Nadpis4">
    <w:name w:val="heading 4"/>
    <w:basedOn w:val="Normlny"/>
    <w:next w:val="Normlny"/>
    <w:link w:val="Nadpis4Char"/>
    <w:qFormat/>
    <w:rsid w:val="004F2671"/>
    <w:pPr>
      <w:widowControl/>
      <w:numPr>
        <w:ilvl w:val="3"/>
        <w:numId w:val="28"/>
      </w:numPr>
      <w:suppressAutoHyphens w:val="0"/>
      <w:spacing w:before="120" w:line="288" w:lineRule="auto"/>
      <w:jc w:val="both"/>
      <w:outlineLvl w:val="3"/>
    </w:pPr>
    <w:rPr>
      <w:rFonts w:ascii="Arial" w:eastAsia="Times New Roman" w:hAnsi="Arial" w:cs="Times New Roman"/>
      <w:bCs/>
      <w:kern w:val="0"/>
      <w:sz w:val="22"/>
      <w:szCs w:val="28"/>
      <w:lang w:val="cs-CZ"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3846D4"/>
    <w:pPr>
      <w:jc w:val="both"/>
    </w:pPr>
    <w:rPr>
      <w:rFonts w:ascii="Arial" w:hAnsi="Arial" w:cs="Arial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846D4"/>
    <w:rPr>
      <w:rFonts w:ascii="Arial" w:eastAsia="SimSun" w:hAnsi="Arial" w:cs="Arial"/>
      <w:kern w:val="1"/>
      <w:lang w:eastAsia="hi-IN" w:bidi="hi-IN"/>
    </w:rPr>
  </w:style>
  <w:style w:type="paragraph" w:customStyle="1" w:styleId="Obsahtabuky">
    <w:name w:val="Obsah tabuľky"/>
    <w:basedOn w:val="Normlny"/>
    <w:rsid w:val="003846D4"/>
    <w:pPr>
      <w:suppressLineNumbers/>
    </w:pPr>
  </w:style>
  <w:style w:type="paragraph" w:customStyle="1" w:styleId="Zarkazkladnhotextu21">
    <w:name w:val="Zarážka základného textu 21"/>
    <w:basedOn w:val="Normlny"/>
    <w:rsid w:val="003846D4"/>
    <w:pPr>
      <w:ind w:left="360"/>
      <w:jc w:val="both"/>
    </w:pPr>
    <w:rPr>
      <w:lang/>
    </w:rPr>
  </w:style>
  <w:style w:type="paragraph" w:styleId="Odsekzoznamu">
    <w:name w:val="List Paragraph"/>
    <w:basedOn w:val="Normlny"/>
    <w:uiPriority w:val="34"/>
    <w:qFormat/>
    <w:rsid w:val="00B437B3"/>
    <w:pPr>
      <w:widowControl/>
      <w:suppressAutoHyphens w:val="0"/>
      <w:ind w:left="720"/>
      <w:contextualSpacing/>
    </w:pPr>
    <w:rPr>
      <w:rFonts w:eastAsia="Times New Roman" w:cs="Times New Roman"/>
      <w:kern w:val="0"/>
      <w:sz w:val="28"/>
      <w:szCs w:val="28"/>
      <w:lang w:eastAsia="sk-SK" w:bidi="ar-SA"/>
    </w:rPr>
  </w:style>
  <w:style w:type="paragraph" w:customStyle="1" w:styleId="Zarkazkladnhotextu22">
    <w:name w:val="Zarážka základného textu 22"/>
    <w:basedOn w:val="Normlny"/>
    <w:rsid w:val="00896BFF"/>
    <w:pPr>
      <w:ind w:left="360"/>
      <w:jc w:val="both"/>
    </w:pPr>
    <w:rPr>
      <w:lang/>
    </w:rPr>
  </w:style>
  <w:style w:type="character" w:customStyle="1" w:styleId="Nadpis1Char">
    <w:name w:val="Nadpis 1 Char"/>
    <w:basedOn w:val="Predvolenpsmoodseku"/>
    <w:link w:val="Nadpis1"/>
    <w:rsid w:val="004F2671"/>
    <w:rPr>
      <w:rFonts w:ascii="Arial" w:eastAsia="Times New Roman" w:hAnsi="Arial" w:cs="Arial"/>
      <w:b/>
      <w:bCs/>
      <w:kern w:val="32"/>
      <w:sz w:val="24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4F2671"/>
    <w:rPr>
      <w:rFonts w:ascii="Arial" w:eastAsia="Times New Roman" w:hAnsi="Arial" w:cs="Arial"/>
      <w:bCs/>
      <w:iCs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4F2671"/>
    <w:rPr>
      <w:rFonts w:ascii="Arial" w:eastAsia="Times New Roman" w:hAnsi="Arial" w:cs="Arial"/>
      <w:bCs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4F2671"/>
    <w:rPr>
      <w:rFonts w:ascii="Arial" w:eastAsia="Times New Roman" w:hAnsi="Arial" w:cs="Times New Roman"/>
      <w:bCs/>
      <w:szCs w:val="28"/>
      <w:lang w:val="cs-CZ" w:eastAsia="cs-CZ"/>
    </w:rPr>
  </w:style>
  <w:style w:type="paragraph" w:customStyle="1" w:styleId="Odrka1">
    <w:name w:val="Odrážka 1"/>
    <w:basedOn w:val="Normlny"/>
    <w:qFormat/>
    <w:rsid w:val="00AE152B"/>
    <w:pPr>
      <w:widowControl/>
      <w:numPr>
        <w:numId w:val="29"/>
      </w:numPr>
      <w:suppressAutoHyphens w:val="0"/>
      <w:spacing w:before="120" w:line="288" w:lineRule="auto"/>
      <w:ind w:left="850" w:hanging="425"/>
      <w:jc w:val="both"/>
    </w:pPr>
    <w:rPr>
      <w:rFonts w:ascii="Arial" w:eastAsia="Times New Roman" w:hAnsi="Arial" w:cs="Times New Roman"/>
      <w:kern w:val="0"/>
      <w:sz w:val="22"/>
      <w:lang w:val="cs-CZ" w:eastAsia="cs-CZ" w:bidi="ar-SA"/>
    </w:rPr>
  </w:style>
  <w:style w:type="table" w:styleId="Mriekatabuky">
    <w:name w:val="Table Grid"/>
    <w:basedOn w:val="Normlnatabuka"/>
    <w:uiPriority w:val="59"/>
    <w:rsid w:val="00F56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B80C35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B80C3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semiHidden/>
    <w:unhideWhenUsed/>
    <w:rsid w:val="00B80C35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semiHidden/>
    <w:rsid w:val="00B80C3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46D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next w:val="Normlny"/>
    <w:link w:val="Nadpis1Char"/>
    <w:qFormat/>
    <w:rsid w:val="004F2671"/>
    <w:pPr>
      <w:keepNext/>
      <w:widowControl/>
      <w:numPr>
        <w:numId w:val="28"/>
      </w:numPr>
      <w:suppressAutoHyphens w:val="0"/>
      <w:spacing w:before="600" w:line="288" w:lineRule="auto"/>
      <w:jc w:val="center"/>
      <w:outlineLvl w:val="0"/>
    </w:pPr>
    <w:rPr>
      <w:rFonts w:ascii="Arial" w:eastAsia="Times New Roman" w:hAnsi="Arial" w:cs="Arial"/>
      <w:b/>
      <w:bCs/>
      <w:kern w:val="32"/>
      <w:szCs w:val="32"/>
      <w:lang w:val="cs-CZ" w:eastAsia="cs-CZ" w:bidi="ar-SA"/>
    </w:rPr>
  </w:style>
  <w:style w:type="paragraph" w:styleId="Nadpis2">
    <w:name w:val="heading 2"/>
    <w:basedOn w:val="Normlny"/>
    <w:link w:val="Nadpis2Char"/>
    <w:qFormat/>
    <w:rsid w:val="004F2671"/>
    <w:pPr>
      <w:widowControl/>
      <w:numPr>
        <w:ilvl w:val="1"/>
        <w:numId w:val="28"/>
      </w:numPr>
      <w:tabs>
        <w:tab w:val="clear" w:pos="397"/>
        <w:tab w:val="num" w:pos="425"/>
      </w:tabs>
      <w:suppressAutoHyphens w:val="0"/>
      <w:spacing w:before="120" w:line="288" w:lineRule="auto"/>
      <w:ind w:left="425" w:hanging="425"/>
      <w:jc w:val="both"/>
      <w:outlineLvl w:val="1"/>
    </w:pPr>
    <w:rPr>
      <w:rFonts w:ascii="Arial" w:eastAsia="Times New Roman" w:hAnsi="Arial" w:cs="Arial"/>
      <w:bCs/>
      <w:iCs/>
      <w:kern w:val="0"/>
      <w:sz w:val="22"/>
      <w:szCs w:val="28"/>
      <w:lang w:val="cs-CZ" w:eastAsia="cs-CZ" w:bidi="ar-SA"/>
    </w:rPr>
  </w:style>
  <w:style w:type="paragraph" w:styleId="Nadpis3">
    <w:name w:val="heading 3"/>
    <w:basedOn w:val="Normlny"/>
    <w:next w:val="Normlny"/>
    <w:link w:val="Nadpis3Char"/>
    <w:qFormat/>
    <w:rsid w:val="004F2671"/>
    <w:pPr>
      <w:widowControl/>
      <w:numPr>
        <w:ilvl w:val="2"/>
        <w:numId w:val="28"/>
      </w:numPr>
      <w:suppressAutoHyphens w:val="0"/>
      <w:spacing w:before="240" w:line="288" w:lineRule="auto"/>
      <w:jc w:val="both"/>
      <w:outlineLvl w:val="2"/>
    </w:pPr>
    <w:rPr>
      <w:rFonts w:ascii="Arial" w:eastAsia="Times New Roman" w:hAnsi="Arial" w:cs="Arial"/>
      <w:bCs/>
      <w:kern w:val="0"/>
      <w:sz w:val="22"/>
      <w:szCs w:val="26"/>
      <w:lang w:val="cs-CZ" w:eastAsia="cs-CZ" w:bidi="ar-SA"/>
    </w:rPr>
  </w:style>
  <w:style w:type="paragraph" w:styleId="Nadpis4">
    <w:name w:val="heading 4"/>
    <w:basedOn w:val="Normlny"/>
    <w:next w:val="Normlny"/>
    <w:link w:val="Nadpis4Char"/>
    <w:qFormat/>
    <w:rsid w:val="004F2671"/>
    <w:pPr>
      <w:widowControl/>
      <w:numPr>
        <w:ilvl w:val="3"/>
        <w:numId w:val="28"/>
      </w:numPr>
      <w:suppressAutoHyphens w:val="0"/>
      <w:spacing w:before="120" w:line="288" w:lineRule="auto"/>
      <w:jc w:val="both"/>
      <w:outlineLvl w:val="3"/>
    </w:pPr>
    <w:rPr>
      <w:rFonts w:ascii="Arial" w:eastAsia="Times New Roman" w:hAnsi="Arial" w:cs="Times New Roman"/>
      <w:bCs/>
      <w:kern w:val="0"/>
      <w:sz w:val="22"/>
      <w:szCs w:val="28"/>
      <w:lang w:val="cs-CZ"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3846D4"/>
    <w:pPr>
      <w:jc w:val="both"/>
    </w:pPr>
    <w:rPr>
      <w:rFonts w:ascii="Arial" w:hAnsi="Arial" w:cs="Arial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846D4"/>
    <w:rPr>
      <w:rFonts w:ascii="Arial" w:eastAsia="SimSun" w:hAnsi="Arial" w:cs="Arial"/>
      <w:kern w:val="1"/>
      <w:lang w:eastAsia="hi-IN" w:bidi="hi-IN"/>
    </w:rPr>
  </w:style>
  <w:style w:type="paragraph" w:customStyle="1" w:styleId="Obsahtabuky">
    <w:name w:val="Obsah tabuľky"/>
    <w:basedOn w:val="Normlny"/>
    <w:rsid w:val="003846D4"/>
    <w:pPr>
      <w:suppressLineNumbers/>
    </w:pPr>
  </w:style>
  <w:style w:type="paragraph" w:customStyle="1" w:styleId="Zarkazkladnhotextu21">
    <w:name w:val="Zarážka základného textu 21"/>
    <w:basedOn w:val="Normlny"/>
    <w:rsid w:val="003846D4"/>
    <w:pPr>
      <w:ind w:left="360"/>
      <w:jc w:val="both"/>
    </w:pPr>
    <w:rPr>
      <w:lang w:val="x-none"/>
    </w:rPr>
  </w:style>
  <w:style w:type="paragraph" w:styleId="Odsekzoznamu">
    <w:name w:val="List Paragraph"/>
    <w:basedOn w:val="Normlny"/>
    <w:uiPriority w:val="34"/>
    <w:qFormat/>
    <w:rsid w:val="00B437B3"/>
    <w:pPr>
      <w:widowControl/>
      <w:suppressAutoHyphens w:val="0"/>
      <w:ind w:left="720"/>
      <w:contextualSpacing/>
    </w:pPr>
    <w:rPr>
      <w:rFonts w:eastAsia="Times New Roman" w:cs="Times New Roman"/>
      <w:kern w:val="0"/>
      <w:sz w:val="28"/>
      <w:szCs w:val="28"/>
      <w:lang w:eastAsia="sk-SK" w:bidi="ar-SA"/>
    </w:rPr>
  </w:style>
  <w:style w:type="paragraph" w:customStyle="1" w:styleId="Zarkazkladnhotextu22">
    <w:name w:val="Zarážka základného textu 22"/>
    <w:basedOn w:val="Normlny"/>
    <w:rsid w:val="00896BFF"/>
    <w:pPr>
      <w:ind w:left="360"/>
      <w:jc w:val="both"/>
    </w:pPr>
    <w:rPr>
      <w:lang w:val="x-none"/>
    </w:rPr>
  </w:style>
  <w:style w:type="character" w:customStyle="1" w:styleId="Nadpis1Char">
    <w:name w:val="Nadpis 1 Char"/>
    <w:basedOn w:val="Predvolenpsmoodseku"/>
    <w:link w:val="Nadpis1"/>
    <w:rsid w:val="004F2671"/>
    <w:rPr>
      <w:rFonts w:ascii="Arial" w:eastAsia="Times New Roman" w:hAnsi="Arial" w:cs="Arial"/>
      <w:b/>
      <w:bCs/>
      <w:kern w:val="32"/>
      <w:sz w:val="24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4F2671"/>
    <w:rPr>
      <w:rFonts w:ascii="Arial" w:eastAsia="Times New Roman" w:hAnsi="Arial" w:cs="Arial"/>
      <w:bCs/>
      <w:iCs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4F2671"/>
    <w:rPr>
      <w:rFonts w:ascii="Arial" w:eastAsia="Times New Roman" w:hAnsi="Arial" w:cs="Arial"/>
      <w:bCs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4F2671"/>
    <w:rPr>
      <w:rFonts w:ascii="Arial" w:eastAsia="Times New Roman" w:hAnsi="Arial" w:cs="Times New Roman"/>
      <w:bCs/>
      <w:szCs w:val="28"/>
      <w:lang w:val="cs-CZ" w:eastAsia="cs-CZ"/>
    </w:rPr>
  </w:style>
  <w:style w:type="paragraph" w:customStyle="1" w:styleId="Odrka1">
    <w:name w:val="Odrážka 1"/>
    <w:basedOn w:val="Normlny"/>
    <w:qFormat/>
    <w:rsid w:val="00AE152B"/>
    <w:pPr>
      <w:widowControl/>
      <w:numPr>
        <w:numId w:val="29"/>
      </w:numPr>
      <w:suppressAutoHyphens w:val="0"/>
      <w:spacing w:before="120" w:line="288" w:lineRule="auto"/>
      <w:ind w:left="850" w:hanging="425"/>
      <w:jc w:val="both"/>
    </w:pPr>
    <w:rPr>
      <w:rFonts w:ascii="Arial" w:eastAsia="Times New Roman" w:hAnsi="Arial" w:cs="Times New Roman"/>
      <w:kern w:val="0"/>
      <w:sz w:val="22"/>
      <w:lang w:val="cs-CZ" w:eastAsia="cs-CZ" w:bidi="ar-SA"/>
    </w:rPr>
  </w:style>
  <w:style w:type="table" w:styleId="Mriekatabuky">
    <w:name w:val="Table Grid"/>
    <w:basedOn w:val="Normlnatabuka"/>
    <w:uiPriority w:val="59"/>
    <w:rsid w:val="00F5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Kvetoslava Šoltésová</dc:creator>
  <cp:lastModifiedBy>Sylvia Palkova</cp:lastModifiedBy>
  <cp:revision>3</cp:revision>
  <dcterms:created xsi:type="dcterms:W3CDTF">2016-01-14T16:49:00Z</dcterms:created>
  <dcterms:modified xsi:type="dcterms:W3CDTF">2016-01-14T16:49:00Z</dcterms:modified>
</cp:coreProperties>
</file>