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554F2" w14:textId="77777777" w:rsidR="00EA1066" w:rsidRDefault="00D009D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60238DB7" wp14:editId="4F009C2B">
                <wp:simplePos x="0" y="0"/>
                <wp:positionH relativeFrom="margin">
                  <wp:posOffset>133350</wp:posOffset>
                </wp:positionH>
                <wp:positionV relativeFrom="paragraph">
                  <wp:posOffset>635</wp:posOffset>
                </wp:positionV>
                <wp:extent cx="5835650" cy="389890"/>
                <wp:effectExtent l="0" t="0" r="0" b="0"/>
                <wp:wrapSquare wrapText="bothSides"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4880" cy="3891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Obrázok 1" descr="logoOPKZPppt.jpg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7360"/>
                            <a:ext cx="1910160" cy="36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ázok 2" descr="C:\Users\ruzickova\AppData\Local\Microsoft\Windows\Temporary Internet Files\Content.Word\EU-EFRR-HORIZ-COLOR.JPG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081520" y="27360"/>
                            <a:ext cx="2073960" cy="354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ázok 6" descr="SZSRppt.jpg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5528880" y="27360"/>
                            <a:ext cx="306000" cy="348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ázok 4" descr="C:\Users\rakovska\AppData\Local\Microsoft\Windows\Temporary Internet Files\Content.Word\Nový obrázok.bmp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4382640" y="0"/>
                            <a:ext cx="803880" cy="382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5" style="position:absolute;margin-left:10.5pt;margin-top:0.05pt;width:459.4pt;height:30.65pt" coordorigin="210,1" coordsize="9188,61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Obrázok 1" stroked="f" style="position:absolute;left:210;top:44;width:3007;height:569;mso-position-horizontal-relative:margin" type="shapetype_75">
                  <v:imagedata r:id="rId12" o:detectmouseclick="t"/>
                  <w10:wrap type="none"/>
                  <v:stroke color="#3465a4" joinstyle="round" endcap="flat"/>
                </v:shape>
                <v:shape id="shape_0" ID="Obrázok 2" stroked="f" style="position:absolute;left:3488;top:44;width:3265;height:558;mso-position-horizontal-relative:margin" type="shapetype_75">
                  <v:imagedata r:id="rId13" o:detectmouseclick="t"/>
                  <w10:wrap type="none"/>
                  <v:stroke color="#3465a4" joinstyle="round" endcap="flat"/>
                </v:shape>
                <v:shape id="shape_0" ID="Obrázok 6" stroked="f" style="position:absolute;left:8917;top:44;width:481;height:548;mso-position-horizontal-relative:margin" type="shapetype_75">
                  <v:imagedata r:id="rId14" o:detectmouseclick="t"/>
                  <w10:wrap type="none"/>
                  <v:stroke color="#3465a4" joinstyle="round" endcap="flat"/>
                </v:shape>
                <v:shape id="shape_0" ID="Obrázok 4" stroked="f" style="position:absolute;left:7112;top:1;width:1265;height:601;mso-position-horizontal-relative:margin" type="shapetype_75">
                  <v:imagedata r:id="rId1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78C845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A7B862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598614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799E7C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C1C021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F49DF6" w14:textId="77777777" w:rsidR="00EA1066" w:rsidRDefault="00EA1066">
      <w:pPr>
        <w:spacing w:after="0"/>
        <w:ind w:left="61"/>
        <w:jc w:val="center"/>
        <w:rPr>
          <w:rFonts w:ascii="Arial Narrow" w:hAnsi="Arial Narrow"/>
          <w:sz w:val="28"/>
        </w:rPr>
      </w:pPr>
    </w:p>
    <w:p w14:paraId="0E5CB678" w14:textId="77777777" w:rsidR="00EA1066" w:rsidRDefault="00EA1066">
      <w:pPr>
        <w:spacing w:after="148"/>
        <w:rPr>
          <w:rFonts w:ascii="Times New Roman" w:eastAsia="Arial" w:hAnsi="Times New Roman" w:cs="Times New Roman"/>
          <w:b/>
          <w:color w:val="000000"/>
          <w:sz w:val="38"/>
          <w:szCs w:val="38"/>
          <w:lang w:eastAsia="sk-SK"/>
        </w:rPr>
      </w:pPr>
    </w:p>
    <w:tbl>
      <w:tblPr>
        <w:tblpPr w:leftFromText="187" w:rightFromText="187" w:vertAnchor="page" w:horzAnchor="margin" w:tblpX="7" w:tblpY="6939"/>
        <w:tblW w:w="7230" w:type="dxa"/>
        <w:tblCellMar>
          <w:top w:w="216" w:type="dxa"/>
          <w:left w:w="115" w:type="dxa"/>
          <w:bottom w:w="216" w:type="dxa"/>
          <w:right w:w="115" w:type="dxa"/>
        </w:tblCellMar>
        <w:tblLook w:val="00A0" w:firstRow="1" w:lastRow="0" w:firstColumn="1" w:lastColumn="0" w:noHBand="0" w:noVBand="0"/>
      </w:tblPr>
      <w:tblGrid>
        <w:gridCol w:w="7230"/>
      </w:tblGrid>
      <w:tr w:rsidR="00EA1066" w14:paraId="060C4959" w14:textId="77777777">
        <w:trPr>
          <w:trHeight w:val="268"/>
        </w:trPr>
        <w:tc>
          <w:tcPr>
            <w:tcW w:w="7230" w:type="dxa"/>
            <w:tcBorders>
              <w:left w:val="single" w:sz="18" w:space="0" w:color="808080"/>
            </w:tcBorders>
            <w:shd w:val="clear" w:color="auto" w:fill="auto"/>
          </w:tcPr>
          <w:p w14:paraId="15D0D3BE" w14:textId="77777777" w:rsidR="00EA1066" w:rsidRDefault="00D009DA">
            <w:pPr>
              <w:spacing w:after="0"/>
              <w:jc w:val="both"/>
            </w:pPr>
            <w:r>
              <w:rPr>
                <w:rFonts w:ascii="Times New Roman" w:eastAsia="Arial" w:hAnsi="Times New Roman" w:cs="Times New Roman"/>
                <w:b/>
                <w:color w:val="808080"/>
                <w:sz w:val="38"/>
                <w:szCs w:val="38"/>
                <w:lang w:eastAsia="sk-SK"/>
              </w:rPr>
              <w:t>USMERNENIE PRE PRIJÍMATEĽOV</w:t>
            </w:r>
          </w:p>
          <w:p w14:paraId="0757D1B4" w14:textId="77777777" w:rsidR="00EA1066" w:rsidRDefault="00D009DA">
            <w:pPr>
              <w:spacing w:after="0"/>
              <w:jc w:val="both"/>
            </w:pPr>
            <w:r>
              <w:rPr>
                <w:rFonts w:ascii="Times New Roman" w:eastAsia="Arial" w:hAnsi="Times New Roman" w:cs="Times New Roman"/>
                <w:b/>
                <w:color w:val="808080"/>
                <w:sz w:val="38"/>
                <w:szCs w:val="38"/>
                <w:lang w:eastAsia="sk-SK"/>
              </w:rPr>
              <w:t>v rámci dopytovo-orientovaných projektov Operačného programu</w:t>
            </w:r>
          </w:p>
          <w:p w14:paraId="4F14AA46" w14:textId="77777777" w:rsidR="00EA1066" w:rsidRDefault="00D009DA">
            <w:pPr>
              <w:spacing w:after="0"/>
              <w:jc w:val="both"/>
            </w:pPr>
            <w:r>
              <w:rPr>
                <w:rFonts w:ascii="Times New Roman" w:eastAsia="Arial" w:hAnsi="Times New Roman" w:cs="Times New Roman"/>
                <w:b/>
                <w:color w:val="808080"/>
                <w:sz w:val="38"/>
                <w:szCs w:val="38"/>
                <w:lang w:eastAsia="sk-SK"/>
              </w:rPr>
              <w:t xml:space="preserve">Kvalita životného prostredia  </w:t>
            </w:r>
          </w:p>
          <w:p w14:paraId="66D52EFF" w14:textId="77777777" w:rsidR="00EA1066" w:rsidRDefault="00EA1066">
            <w:pPr>
              <w:spacing w:after="0"/>
              <w:jc w:val="both"/>
              <w:rPr>
                <w:rFonts w:eastAsia="Arial"/>
                <w:b/>
                <w:color w:val="808080"/>
                <w:sz w:val="38"/>
                <w:szCs w:val="38"/>
                <w:lang w:eastAsia="sk-SK"/>
              </w:rPr>
            </w:pPr>
          </w:p>
          <w:p w14:paraId="1B78D83C" w14:textId="77777777" w:rsidR="00EA1066" w:rsidRDefault="00D009DA">
            <w:pPr>
              <w:spacing w:after="0"/>
              <w:jc w:val="both"/>
            </w:pPr>
            <w:r>
              <w:rPr>
                <w:rFonts w:ascii="Times New Roman" w:eastAsia="Arial" w:hAnsi="Times New Roman" w:cs="Times New Roman"/>
                <w:b/>
                <w:color w:val="808080"/>
                <w:sz w:val="38"/>
                <w:szCs w:val="38"/>
                <w:lang w:eastAsia="sk-SK"/>
              </w:rPr>
              <w:t>pre oblasť podpory: Prioritná os 4</w:t>
            </w:r>
          </w:p>
        </w:tc>
      </w:tr>
    </w:tbl>
    <w:p w14:paraId="20667CC1" w14:textId="77777777" w:rsidR="00EA1066" w:rsidRDefault="00EA1066">
      <w:pPr>
        <w:spacing w:after="3"/>
        <w:ind w:left="-5" w:right="2"/>
        <w:rPr>
          <w:rFonts w:ascii="Times New Roman" w:hAnsi="Times New Roman" w:cs="Times New Roman"/>
          <w:b/>
          <w:sz w:val="28"/>
          <w:szCs w:val="28"/>
        </w:rPr>
      </w:pPr>
    </w:p>
    <w:p w14:paraId="16CCAC0B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F0D0C0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853CC6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796EC4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B3231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E1453C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29FAEC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8BE769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39590B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19FA26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9E6716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E58451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1202A6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C715F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9625E6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7" w:rightFromText="187" w:vertAnchor="page" w:horzAnchor="page" w:tblpX="1846" w:tblpY="13291"/>
        <w:tblW w:w="8080" w:type="dxa"/>
        <w:tblCellMar>
          <w:top w:w="216" w:type="dxa"/>
          <w:left w:w="115" w:type="dxa"/>
          <w:bottom w:w="216" w:type="dxa"/>
          <w:right w:w="115" w:type="dxa"/>
        </w:tblCellMar>
        <w:tblLook w:val="00A0" w:firstRow="1" w:lastRow="0" w:firstColumn="1" w:lastColumn="0" w:noHBand="0" w:noVBand="0"/>
      </w:tblPr>
      <w:tblGrid>
        <w:gridCol w:w="8080"/>
      </w:tblGrid>
      <w:tr w:rsidR="00EA1066" w14:paraId="75BCFBB8" w14:textId="77777777">
        <w:trPr>
          <w:trHeight w:val="1486"/>
        </w:trPr>
        <w:tc>
          <w:tcPr>
            <w:tcW w:w="8080" w:type="dxa"/>
            <w:shd w:val="clear" w:color="auto" w:fill="auto"/>
          </w:tcPr>
          <w:p w14:paraId="5038C0F8" w14:textId="77777777" w:rsidR="00EA1066" w:rsidRPr="00727D3B" w:rsidRDefault="00D009DA">
            <w:pPr>
              <w:pStyle w:val="Bezriadkovania2"/>
              <w:spacing w:before="120" w:after="160"/>
              <w:jc w:val="center"/>
              <w:rPr>
                <w:b/>
                <w:color w:val="808080"/>
                <w:sz w:val="20"/>
                <w:lang w:val="sk-SK"/>
              </w:rPr>
            </w:pPr>
            <w:r w:rsidRPr="00727D3B">
              <w:rPr>
                <w:b/>
                <w:color w:val="808080"/>
                <w:sz w:val="24"/>
                <w:szCs w:val="24"/>
                <w:lang w:val="sk-SK"/>
              </w:rPr>
              <w:t>Slovenská inovačná a energetická agentúra</w:t>
            </w:r>
            <w:r w:rsidRPr="00727D3B">
              <w:rPr>
                <w:b/>
                <w:color w:val="808080"/>
                <w:sz w:val="20"/>
                <w:lang w:val="sk-SK"/>
              </w:rPr>
              <w:t xml:space="preserve"> </w:t>
            </w:r>
          </w:p>
          <w:p w14:paraId="2C4FD0D2" w14:textId="77777777" w:rsidR="00EA1066" w:rsidRPr="00727D3B" w:rsidRDefault="00D009DA">
            <w:pPr>
              <w:pStyle w:val="Bezriadkovania2"/>
              <w:spacing w:before="120" w:after="160"/>
              <w:jc w:val="center"/>
              <w:rPr>
                <w:b/>
                <w:color w:val="808080"/>
                <w:sz w:val="24"/>
                <w:szCs w:val="24"/>
                <w:lang w:val="sk-SK"/>
              </w:rPr>
            </w:pPr>
            <w:r w:rsidRPr="00727D3B">
              <w:rPr>
                <w:b/>
                <w:color w:val="808080"/>
                <w:sz w:val="20"/>
                <w:lang w:val="sk-SK"/>
              </w:rPr>
              <w:t>Sprostredkovateľský orgán pre Operačný program Kvalita životného prostredia</w:t>
            </w:r>
            <w:r w:rsidRPr="00727D3B">
              <w:rPr>
                <w:b/>
                <w:color w:val="808080"/>
                <w:sz w:val="20"/>
                <w:lang w:val="sk-SK"/>
              </w:rPr>
              <w:br/>
            </w:r>
          </w:p>
          <w:p w14:paraId="0D0AE341" w14:textId="1D017FA4" w:rsidR="00EA1066" w:rsidRDefault="00D009DA">
            <w:pPr>
              <w:pStyle w:val="Bezriadkovania2"/>
              <w:jc w:val="center"/>
              <w:rPr>
                <w:rFonts w:ascii="Arial" w:hAnsi="Arial" w:cs="Arial"/>
                <w:color w:val="808080"/>
                <w:szCs w:val="22"/>
                <w:lang w:val="sk-SK"/>
              </w:rPr>
            </w:pPr>
            <w:r w:rsidRPr="00727D3B">
              <w:rPr>
                <w:color w:val="808080"/>
                <w:szCs w:val="22"/>
                <w:lang w:val="sk-SK"/>
              </w:rPr>
              <w:t xml:space="preserve">verzia 1.0, účinnosť </w:t>
            </w:r>
            <w:r w:rsidR="00727D3B">
              <w:rPr>
                <w:color w:val="808080"/>
                <w:szCs w:val="22"/>
                <w:lang w:val="sk-SK"/>
              </w:rPr>
              <w:t>15</w:t>
            </w:r>
            <w:r w:rsidR="00083D61" w:rsidRPr="00727D3B">
              <w:rPr>
                <w:color w:val="808080"/>
                <w:szCs w:val="22"/>
                <w:lang w:val="sk-SK"/>
              </w:rPr>
              <w:t>.04</w:t>
            </w:r>
            <w:r w:rsidRPr="00727D3B">
              <w:rPr>
                <w:color w:val="808080"/>
                <w:szCs w:val="22"/>
                <w:lang w:val="sk-SK"/>
              </w:rPr>
              <w:t>.2020</w:t>
            </w:r>
          </w:p>
        </w:tc>
      </w:tr>
    </w:tbl>
    <w:p w14:paraId="6E11AA24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B92149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3ED13F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EE5506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4099D4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5A1AE8" w14:textId="77777777" w:rsidR="00EA1066" w:rsidRDefault="00EA10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C6F54C" w14:textId="77777777" w:rsidR="00EA1066" w:rsidRDefault="00D009D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CIEĽ USMERNENIA</w:t>
      </w:r>
    </w:p>
    <w:p w14:paraId="14BD353C" w14:textId="77777777" w:rsidR="00EA1066" w:rsidRDefault="00D009D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nadväznosti na vyhlásenie mimoriadnej situácie na celom území krajiny dňa 12.3.2020 vládou Slovenskej republiky, vydáva Slovenská inovačná a energetická agentúra (ďalej len „SIEA“) ako sprostredkovateľský orgán pre Operačný program Kvalita životného prostredia (ďalej len „OP KŽP) s cieľom zabezpečiť čo najplynulejší proces implementácie projektov aj v tejto mimoriadnej situácii usmernenie určené pre žiadateľov, ktorí majú vydané Rozhodnutie o schválení žiadosti o nenávratný finančný príspevok a Prijímateľov implementujúcich dopytovo-orientované projekty v rámci OP KŽP v gescii SIEA. </w:t>
      </w:r>
    </w:p>
    <w:p w14:paraId="39B0035B" w14:textId="304B3120" w:rsidR="00EA1066" w:rsidRDefault="00D009D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usmernením SIEA v nadväznosti na prijaté preventívne opatrenia pri riešení mimoriadnej situácie zavádza viaceré opatrenia na zníženie administratívnej záťaže Žiadateľov, a to od momentu vydan</w:t>
      </w:r>
      <w:r w:rsidR="00727D3B">
        <w:rPr>
          <w:rFonts w:ascii="Times New Roman" w:hAnsi="Times New Roman" w:cs="Times New Roman"/>
          <w:sz w:val="24"/>
          <w:szCs w:val="24"/>
        </w:rPr>
        <w:t>ia rozhodnutia o schválení žiadosti o nenávratný finančný príspevok</w:t>
      </w:r>
      <w:r>
        <w:rPr>
          <w:rFonts w:ascii="Times New Roman" w:hAnsi="Times New Roman" w:cs="Times New Roman"/>
          <w:sz w:val="24"/>
          <w:szCs w:val="24"/>
        </w:rPr>
        <w:t xml:space="preserve"> do nadobudnutia účinnosti Zmluvy o poskytnutí NFP a Prijímateľov s cieľom zlepšenia plynulosti implementácie projektov a finančných a informačných tokov v období trvania mimoriadnej situácie. </w:t>
      </w:r>
    </w:p>
    <w:p w14:paraId="307D9B9E" w14:textId="77777777" w:rsidR="00EA1066" w:rsidRDefault="00D009DA">
      <w:pPr>
        <w:spacing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Usmernenie nadobúda platnosť a účinnosť dňom jeho zverejnenia na webovom sídle </w:t>
      </w:r>
      <w:hyperlink r:id="rId16">
        <w:r>
          <w:rPr>
            <w:rStyle w:val="Internetovodkaz"/>
            <w:rFonts w:ascii="Times New Roman" w:hAnsi="Times New Roman" w:cs="Times New Roman"/>
            <w:sz w:val="24"/>
            <w:szCs w:val="24"/>
          </w:rPr>
          <w:t>www.op-kzp.sk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7C2E8" w14:textId="77777777" w:rsidR="00EA1066" w:rsidRDefault="00D009DA">
      <w:pPr>
        <w:spacing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 odvolaní mimoriadnej situácie budú opatrenia zavedené týmto usmernením zrušené. SIEA bude o ukončení platnosti a účinnosti tohto usmernenia bezodkladne informovať Prijímateľov prostredníctvom webového sídla </w:t>
      </w:r>
      <w:hyperlink r:id="rId17">
        <w:r>
          <w:rPr>
            <w:rStyle w:val="Internetovodkaz"/>
            <w:rFonts w:ascii="Times New Roman" w:hAnsi="Times New Roman" w:cs="Times New Roman"/>
            <w:sz w:val="24"/>
            <w:szCs w:val="24"/>
          </w:rPr>
          <w:t>www.op-kzp.sk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 informáciou aj na webovom sídle </w:t>
      </w:r>
      <w:hyperlink r:id="rId18">
        <w:r>
          <w:rPr>
            <w:rStyle w:val="Internetovodkaz"/>
            <w:rFonts w:ascii="Times New Roman" w:hAnsi="Times New Roman" w:cs="Times New Roman"/>
            <w:sz w:val="24"/>
            <w:szCs w:val="24"/>
          </w:rPr>
          <w:t>www.siea.sk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38D1532" w14:textId="77777777" w:rsidR="00EA1066" w:rsidRDefault="00D009D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67313FA" w14:textId="77777777" w:rsidR="00EA1066" w:rsidRDefault="00D009DA">
      <w:pPr>
        <w:pStyle w:val="Odsekzoznamu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spacing w:val="5"/>
          <w:kern w:val="2"/>
          <w:sz w:val="28"/>
          <w:szCs w:val="28"/>
          <w:lang w:eastAsia="sk-SK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pacing w:val="5"/>
          <w:kern w:val="2"/>
          <w:sz w:val="28"/>
          <w:szCs w:val="28"/>
          <w:lang w:eastAsia="sk-SK"/>
        </w:rPr>
        <w:t>UZATVORENIE ZMLUVY O POSKYTNUTÍ NFP</w:t>
      </w:r>
    </w:p>
    <w:p w14:paraId="67D23E7A" w14:textId="77777777" w:rsidR="00EA1066" w:rsidRDefault="00D009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je povinný poskytnúť Poskytovateľovi pri uzatváraní Zmluvy o poskytnutí NFP súčinnosť a zaslať Poskytovateľovi podklady potrebné na uzatvorenie Zmluvy o poskytnutí NFP na základe </w:t>
      </w:r>
      <w:r>
        <w:rPr>
          <w:rFonts w:ascii="Times New Roman" w:hAnsi="Times New Roman" w:cs="Times New Roman"/>
          <w:i/>
          <w:sz w:val="24"/>
          <w:szCs w:val="24"/>
        </w:rPr>
        <w:t>„Žiadosti o súčinnosť“</w:t>
      </w:r>
      <w:r>
        <w:rPr>
          <w:rFonts w:ascii="Times New Roman" w:hAnsi="Times New Roman" w:cs="Times New Roman"/>
          <w:sz w:val="24"/>
          <w:szCs w:val="24"/>
        </w:rPr>
        <w:t xml:space="preserve"> zo strany Poskytovateľa.</w:t>
      </w:r>
    </w:p>
    <w:p w14:paraId="07B3B44D" w14:textId="63E5AF62" w:rsidR="00EA1066" w:rsidRDefault="00D009D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Počas vyhlásenia mimoriadneho stavu odporúčame zasielať požadované dokumenty potrebné k uzavretiu Zmluvy o poskytnutí NFP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prostredníctvom funkcionality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„Všeobecná komunikácia“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systému ITMS2014+.</w:t>
      </w:r>
    </w:p>
    <w:p w14:paraId="1418A99E" w14:textId="439F294C" w:rsidR="00EA1066" w:rsidRDefault="00D009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 prostredníctvom rozhrania ITMS2014+ vyplní požadované údaje vo formulári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„Všeobecná komunikácia“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pričom v časti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5. Základné údaje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uvedie ako druh a obsah podania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„Poskytnutie súčinnosti </w:t>
      </w:r>
      <w:r>
        <w:rPr>
          <w:rFonts w:ascii="Times New Roman" w:hAnsi="Times New Roman" w:cs="Times New Roman"/>
          <w:i/>
          <w:sz w:val="24"/>
          <w:szCs w:val="24"/>
        </w:rPr>
        <w:t xml:space="preserve">pri uzatváraní Zmluvy o poskytnutí NFP“. </w:t>
      </w:r>
      <w:r>
        <w:rPr>
          <w:rFonts w:ascii="Times New Roman" w:hAnsi="Times New Roman" w:cs="Times New Roman"/>
          <w:sz w:val="24"/>
          <w:szCs w:val="24"/>
        </w:rPr>
        <w:t>Následne Žiadateľ vlo</w:t>
      </w:r>
      <w:r w:rsidR="00727D3B">
        <w:rPr>
          <w:rFonts w:ascii="Times New Roman" w:hAnsi="Times New Roman" w:cs="Times New Roman"/>
          <w:sz w:val="24"/>
          <w:szCs w:val="24"/>
        </w:rPr>
        <w:t>ží do ITMS2014+ (pod vytvorenú v</w:t>
      </w:r>
      <w:r>
        <w:rPr>
          <w:rFonts w:ascii="Times New Roman" w:hAnsi="Times New Roman" w:cs="Times New Roman"/>
          <w:sz w:val="24"/>
          <w:szCs w:val="24"/>
        </w:rPr>
        <w:t>šeobecnú komunikáciu) požadované prílohy a dokumenty.</w:t>
      </w:r>
    </w:p>
    <w:p w14:paraId="112FDC5B" w14:textId="77777777" w:rsidR="00EA1066" w:rsidRDefault="00D0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vyplnení príslušného formulára a vložení potrebných príloh a dokumentov odošle Žiadateľ všeobecnú komunikáciu Poskytovateľovi z verejnej časti ITMS2014+ do neverejnej časti ITMS2014+.  </w:t>
      </w:r>
    </w:p>
    <w:p w14:paraId="74254D3F" w14:textId="77777777" w:rsidR="00EA1066" w:rsidRDefault="00D009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má Žiadateľ aktivovanú elektronickú schránku a ak mu to mimoriadna situácia umožní, podpíše formulár kvalifikovaným elektronickým podpisom alebo kvalifikovaným elektronickým podpisom s mandátnym certifikátom alebo kvalifikovanou elektronickou pečaťou a dokončí odoslanie.  </w:t>
      </w:r>
    </w:p>
    <w:p w14:paraId="73C115E1" w14:textId="29C2E654" w:rsidR="00EA1066" w:rsidRDefault="00D009DA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Ak Žiadateľ nie je schopný formulár podpísať elektronicky, vyberie si v ITMS2014+ možnosť listinného podania, pričom vygenerovaný formulár podpíše a jeho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zašle </w:t>
      </w:r>
      <w:r>
        <w:rPr>
          <w:rFonts w:ascii="Times New Roman" w:hAnsi="Times New Roman" w:cs="Times New Roman"/>
          <w:b/>
          <w:sz w:val="24"/>
          <w:szCs w:val="24"/>
        </w:rPr>
        <w:t xml:space="preserve">elektronicky formou e-mailu </w:t>
      </w:r>
      <w:r>
        <w:rPr>
          <w:rFonts w:ascii="Times New Roman" w:hAnsi="Times New Roman" w:cs="Times New Roman"/>
          <w:sz w:val="24"/>
          <w:szCs w:val="24"/>
        </w:rPr>
        <w:t xml:space="preserve">projektovému manažérovi (v kópii na Poskytovateľom uvedeného vedúceho </w:t>
      </w:r>
      <w:r>
        <w:rPr>
          <w:rFonts w:ascii="Times New Roman" w:hAnsi="Times New Roman" w:cs="Times New Roman"/>
          <w:sz w:val="24"/>
          <w:szCs w:val="24"/>
        </w:rPr>
        <w:lastRenderedPageBreak/>
        <w:t>zamestnanca Poskytovateľa)</w:t>
      </w:r>
      <w:r>
        <w:rPr>
          <w:rStyle w:val="Ukotveniepoznmkypodi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Ak je súčasťou dokumentácie k poskytnutiu súčinnosti zo strany Žiadateľa aj sprievodný list, Žiadateľ predkladá prostredníctvom e-mailu podpísaný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originálu aj tohto sprievodného listu. Sprievodný list musí byť zároveň súčasťou príloh všeobecnej komunikácie v ITMS2014+ (bez nutnosti jeho podpisu).</w:t>
      </w:r>
      <w:r w:rsidR="00A11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Žiadateľ, ktorý predkladá dokumentáciu prostredníctvom e-mailu, je povinný u seba uchovávať originály podpísaných dokumentov, a to až do ukončenia účinnosti Zmluvy o poskytnutí NFP.</w:t>
      </w:r>
      <w:r>
        <w:rPr>
          <w:rFonts w:ascii="Times New Roman" w:hAnsi="Times New Roman" w:cs="Times New Roman"/>
          <w:sz w:val="24"/>
          <w:szCs w:val="24"/>
        </w:rPr>
        <w:t xml:space="preserve"> Žiadateľ/Prijímateľ môže byť po odvolaní mimoriadnej situácie vyzvaný na predloženie týchto dokladov aj fyzicky v listinnej forme, prípadne táto dokumentácia môže byť predmetom finančnej kontroly na mieste.</w:t>
      </w:r>
    </w:p>
    <w:p w14:paraId="51713D24" w14:textId="36435929" w:rsidR="00EA1066" w:rsidRDefault="00D009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žiadateľ nie je z dôvodu trvania mimoriadnej situácie schopný predložiť požadované dokumenty v stanovenom termíne, je oprávnený požiadať Poskytovateľa o predĺženie termínu na poskytnutie súčinnosti (napr. v súvislosti so zápisom do registra partnerov verejného sektora, </w:t>
      </w:r>
      <w:r w:rsidR="0023379F">
        <w:rPr>
          <w:rFonts w:ascii="Times New Roman" w:hAnsi="Times New Roman" w:cs="Times New Roman"/>
          <w:sz w:val="24"/>
          <w:szCs w:val="24"/>
        </w:rPr>
        <w:t>a pod</w:t>
      </w:r>
      <w:r>
        <w:rPr>
          <w:rFonts w:ascii="Times New Roman" w:hAnsi="Times New Roman" w:cs="Times New Roman"/>
          <w:sz w:val="24"/>
          <w:szCs w:val="24"/>
        </w:rPr>
        <w:t>.).</w:t>
      </w:r>
    </w:p>
    <w:p w14:paraId="3740D9A9" w14:textId="24E8DAB5" w:rsidR="00EA1066" w:rsidRDefault="00D009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Zmluvy o poskytnutí NFP sa vykoná fyzicky vlastnoručným podpisom a doručuje prostredníctvom poštovej prepravy, resp. kuriérskej služby.</w:t>
      </w:r>
    </w:p>
    <w:p w14:paraId="141B2740" w14:textId="77777777" w:rsidR="00083D61" w:rsidRDefault="00083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B0515" w14:textId="77777777" w:rsidR="00EA1066" w:rsidRDefault="00D009DA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KOMUNIKÁCIA – VŠEOBECNÉ USTANOVENIA</w:t>
      </w:r>
    </w:p>
    <w:p w14:paraId="4C2ED2F1" w14:textId="43C1A9E2" w:rsidR="00EA1066" w:rsidRDefault="00D009DA" w:rsidP="00592A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</w:t>
      </w:r>
      <w:r>
        <w:rPr>
          <w:rFonts w:ascii="Times New Roman" w:hAnsi="Times New Roman" w:cs="Times New Roman"/>
          <w:i/>
          <w:sz w:val="24"/>
          <w:szCs w:val="24"/>
        </w:rPr>
        <w:t>Príručky pre prijímateľa pre dopytovo-orientované projekty operačného programu Kvalita životného prostredia pre oblasti podpory: Prioritná os 4 v gescii SIEA</w:t>
      </w:r>
      <w:r>
        <w:rPr>
          <w:rFonts w:ascii="Times New Roman" w:hAnsi="Times New Roman" w:cs="Times New Roman"/>
          <w:sz w:val="24"/>
          <w:szCs w:val="24"/>
        </w:rPr>
        <w:t xml:space="preserve"> (ďalej len „Príručka pre prijímateľa“),</w:t>
      </w:r>
      <w:r w:rsidR="0008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kapitola 3. </w:t>
      </w:r>
      <w:r>
        <w:rPr>
          <w:rFonts w:ascii="Times New Roman" w:hAnsi="Times New Roman" w:cs="Times New Roman"/>
          <w:i/>
          <w:sz w:val="24"/>
          <w:szCs w:val="24"/>
        </w:rPr>
        <w:t>Spôsob komunikácie medzi prijímateľom a poskytovateľom počas implementácie projektov</w:t>
      </w:r>
      <w:r>
        <w:rPr>
          <w:rFonts w:ascii="Times New Roman" w:hAnsi="Times New Roman" w:cs="Times New Roman"/>
          <w:sz w:val="24"/>
          <w:szCs w:val="24"/>
        </w:rPr>
        <w:t xml:space="preserve"> prebieha „</w:t>
      </w:r>
      <w:r>
        <w:rPr>
          <w:rFonts w:ascii="Times New Roman" w:hAnsi="Times New Roman" w:cs="Times New Roman"/>
          <w:i/>
          <w:sz w:val="24"/>
          <w:szCs w:val="24"/>
        </w:rPr>
        <w:t xml:space="preserve">komunikácia medzi Prijímateľom a Poskytovateľom týkajúca sa projektu počas realizácie, ako aj v období jeho udržateľnosti vrátane iných záležitostí súvisiacich s plnením zmluvných podmienok vyplývajúcich z uzatvorenej Zmluvy o poskytnutí NFP písomnou formou v listinnej podobe (ak nie je ustanovené v Zmluve o poskytnutí NFP alebo Príručka pre prijímateľa inak), v rámci ktorej </w:t>
      </w:r>
      <w:r>
        <w:rPr>
          <w:rFonts w:ascii="Times New Roman" w:hAnsi="Times New Roman" w:cs="Times New Roman"/>
          <w:b/>
          <w:i/>
          <w:sz w:val="24"/>
          <w:szCs w:val="24"/>
        </w:rPr>
        <w:t>je nevyhnutné v akomkoľvek type dokumentu uvádzať ITMS2014+ kód projektu a názov projektu</w:t>
      </w:r>
      <w:r>
        <w:rPr>
          <w:rFonts w:ascii="Times New Roman" w:hAnsi="Times New Roman" w:cs="Times New Roman"/>
          <w:i/>
          <w:sz w:val="24"/>
          <w:szCs w:val="24"/>
        </w:rPr>
        <w:t>, alebo v elektronickej forme, a to najmä v prípade bežnej komunikácie prostredníctvom elektronickej správy (e-mailu), v ostatných prípadoch prostredníctvom ITMS2014+ alebo prostredníctvom Ústredného portálu verejnej správy (pričom zo strany Poskytovateľa nejde o výkon verejnej moci, iba o využívanie existujúcich technických prostriedkov vhodných na komunikáciu).</w:t>
      </w:r>
      <w:r>
        <w:rPr>
          <w:rFonts w:ascii="Times New Roman" w:hAnsi="Times New Roman" w:cs="Times New Roman"/>
          <w:sz w:val="24"/>
          <w:szCs w:val="24"/>
        </w:rPr>
        <w:t xml:space="preserve">“    </w:t>
      </w:r>
    </w:p>
    <w:p w14:paraId="3B5F3900" w14:textId="77777777" w:rsidR="00EA1066" w:rsidRDefault="00D009DA" w:rsidP="00592A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článku 4 odseku 4.1 Zmluvy o poskytnutí NFP sa Zmluvné strany (Poskytovateľ a Prijímateľ) dohodli, že „</w:t>
      </w:r>
      <w:r>
        <w:rPr>
          <w:rFonts w:ascii="Times New Roman" w:hAnsi="Times New Roman" w:cs="Times New Roman"/>
          <w:i/>
          <w:sz w:val="24"/>
          <w:szCs w:val="24"/>
        </w:rPr>
        <w:t>písomná forma komunikácie sa bude uskutočňovať v listinnej podobe prostredníctvom doporučeného doručovania zásielok alebo obyčajného doručovania poštou, alebo v elektronickej podobe podľa odseku 4.2 tohto článku.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4F1A797C" w14:textId="424A9839" w:rsidR="00EA1066" w:rsidRDefault="00E82453" w:rsidP="00592A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9E88E" wp14:editId="279864DF">
                <wp:simplePos x="0" y="0"/>
                <wp:positionH relativeFrom="column">
                  <wp:posOffset>30507</wp:posOffset>
                </wp:positionH>
                <wp:positionV relativeFrom="paragraph">
                  <wp:posOffset>1788767</wp:posOffset>
                </wp:positionV>
                <wp:extent cx="1494845" cy="7952"/>
                <wp:effectExtent l="0" t="0" r="29210" b="3048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845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2D380" id="Rovná spojnica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40.85pt" to="120.1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D009DA">
        <w:rPr>
          <w:rFonts w:ascii="Times New Roman" w:hAnsi="Times New Roman" w:cs="Times New Roman"/>
          <w:sz w:val="24"/>
          <w:szCs w:val="24"/>
        </w:rPr>
        <w:t>V zmysle zmieneného odseku 4.2 „</w:t>
      </w:r>
      <w:r w:rsidR="00D009DA">
        <w:rPr>
          <w:rFonts w:ascii="Times New Roman" w:hAnsi="Times New Roman" w:cs="Times New Roman"/>
          <w:i/>
          <w:sz w:val="24"/>
          <w:szCs w:val="24"/>
        </w:rPr>
        <w:t>komunikácia môže prebiehať alternatívne v elektronickej podobe, a to najmä v prípade bežnej komunikácie prostredníctvom elektronickej správy (emailu), v ostatných prípadoch prostredníctvom ITMS2014+ (netýka sa elektronického podania v ITMS2014+, ktoré je považované za podanie prostredníctvom Ústredného portálu verejnej správy) alebo prostredníctvom Ústredného portálu verejnej správy (pričom zo strany Poskytovateľa nejde o výkon verejnej moci, iba o využívanie existujúcich technických prostriedkov</w:t>
      </w:r>
      <w:r w:rsidR="0023379F">
        <w:rPr>
          <w:rFonts w:ascii="Times New Roman" w:hAnsi="Times New Roman" w:cs="Times New Roman"/>
          <w:i/>
          <w:sz w:val="24"/>
          <w:szCs w:val="24"/>
        </w:rPr>
        <w:t xml:space="preserve"> vhodných na komunikáciu). </w:t>
      </w:r>
      <w:r w:rsidR="00D009DA">
        <w:rPr>
          <w:rFonts w:ascii="Times New Roman" w:hAnsi="Times New Roman" w:cs="Times New Roman"/>
          <w:i/>
          <w:sz w:val="24"/>
          <w:szCs w:val="24"/>
        </w:rPr>
        <w:t xml:space="preserve">Elektronická komunikácia prostredníctvom ITMS2014+ predstavuje aj podporný spôsob k písomnej komunikácii v listinnej podobe. Prijímateľ súhlasí s tým, aby po splnení všetkých technických podmienok pre zavedenie </w:t>
      </w:r>
      <w:r w:rsidR="00D009DA">
        <w:rPr>
          <w:rFonts w:ascii="Times New Roman" w:hAnsi="Times New Roman" w:cs="Times New Roman"/>
          <w:i/>
          <w:sz w:val="24"/>
          <w:szCs w:val="24"/>
        </w:rPr>
        <w:lastRenderedPageBreak/>
        <w:t>elektronickej komunikácie prostredníctvom ITMS2014+ ako preferovaného spôsobu komunikácie Zmluvných strán Poskytovateľ vydal usmernenie týkajúce sa komunikácie, ktoré bude pre Zmluvné strany záväzné.“</w:t>
      </w:r>
    </w:p>
    <w:p w14:paraId="0E288BD9" w14:textId="18E6BC41" w:rsidR="00EA1066" w:rsidRDefault="00D009DA" w:rsidP="00592AF9">
      <w:pPr>
        <w:numPr>
          <w:ilvl w:val="0"/>
          <w:numId w:val="1"/>
        </w:numPr>
        <w:spacing w:before="120" w:after="12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V súlade s ustanoveniami Z</w:t>
      </w:r>
      <w:r w:rsidR="00727D3B">
        <w:rPr>
          <w:rFonts w:ascii="Times New Roman" w:hAnsi="Times New Roman" w:cs="Times New Roman"/>
          <w:sz w:val="24"/>
          <w:szCs w:val="24"/>
        </w:rPr>
        <w:t>mluvy o poskytnutí NFP</w:t>
      </w:r>
      <w:r>
        <w:rPr>
          <w:rFonts w:ascii="Times New Roman" w:hAnsi="Times New Roman" w:cs="Times New Roman"/>
          <w:sz w:val="24"/>
          <w:szCs w:val="24"/>
        </w:rPr>
        <w:t xml:space="preserve"> bude Poskytovateľ počas vyhlásenia mimoriadnej situácie akceptovať </w:t>
      </w:r>
      <w:r>
        <w:rPr>
          <w:rFonts w:ascii="Times New Roman" w:hAnsi="Times New Roman" w:cs="Times New Roman"/>
          <w:b/>
          <w:sz w:val="24"/>
          <w:szCs w:val="24"/>
        </w:rPr>
        <w:t>ako alternatívu listinnej komunikácie</w:t>
      </w:r>
      <w:r>
        <w:rPr>
          <w:rFonts w:ascii="Times New Roman" w:hAnsi="Times New Roman" w:cs="Times New Roman"/>
          <w:sz w:val="24"/>
          <w:szCs w:val="24"/>
        </w:rPr>
        <w:t xml:space="preserve"> medzi Prijímateľom a Poskytovateľom </w:t>
      </w:r>
      <w:r>
        <w:rPr>
          <w:rFonts w:ascii="Times New Roman" w:hAnsi="Times New Roman" w:cs="Times New Roman"/>
          <w:b/>
          <w:sz w:val="24"/>
          <w:szCs w:val="24"/>
        </w:rPr>
        <w:t xml:space="preserve">komunikáciu v elektronickej </w:t>
      </w:r>
      <w:r w:rsidR="00980A2E">
        <w:rPr>
          <w:rFonts w:ascii="Times New Roman" w:hAnsi="Times New Roman" w:cs="Times New Roman"/>
          <w:b/>
          <w:sz w:val="24"/>
          <w:szCs w:val="24"/>
        </w:rPr>
        <w:t>forme prostredníctvom ITMS2014+</w:t>
      </w:r>
      <w:r>
        <w:rPr>
          <w:rStyle w:val="Ukotveniepoznmkypodiarou"/>
          <w:rFonts w:ascii="Times New Roman" w:hAnsi="Times New Roman" w:cs="Times New Roman"/>
          <w:b/>
          <w:sz w:val="24"/>
          <w:szCs w:val="24"/>
        </w:rPr>
        <w:footnoteReference w:id="2"/>
      </w:r>
      <w:r w:rsidR="00980A2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nasledovným spôsobom: Prijímateľ je oprávnený cez Systém ITMS2014+ predložiť nasledovné formuláre v elektronickej forme:                                                           </w:t>
      </w:r>
    </w:p>
    <w:p w14:paraId="4489B403" w14:textId="18CA80FD" w:rsidR="00EA1066" w:rsidRDefault="00D009DA" w:rsidP="00592AF9">
      <w:pPr>
        <w:pStyle w:val="Odsekzoznamu"/>
        <w:numPr>
          <w:ilvl w:val="0"/>
          <w:numId w:val="2"/>
        </w:numPr>
        <w:spacing w:before="120" w:after="120" w:line="240" w:lineRule="auto"/>
        <w:ind w:left="1134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Žiadosti o platbu, </w:t>
      </w:r>
    </w:p>
    <w:p w14:paraId="71CBA90F" w14:textId="0B6658BC" w:rsidR="00EA1066" w:rsidRDefault="00D009DA" w:rsidP="00592AF9">
      <w:pPr>
        <w:pStyle w:val="Odsekzoznamu"/>
        <w:numPr>
          <w:ilvl w:val="0"/>
          <w:numId w:val="2"/>
        </w:numPr>
        <w:spacing w:before="120" w:after="120" w:line="240" w:lineRule="auto"/>
        <w:ind w:left="1134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Monitorovacie správy projektu, </w:t>
      </w:r>
    </w:p>
    <w:p w14:paraId="2D2199B7" w14:textId="26FAB7A9" w:rsidR="00EA1066" w:rsidRDefault="00D009DA" w:rsidP="00592AF9">
      <w:pPr>
        <w:pStyle w:val="Odsekzoznamu"/>
        <w:numPr>
          <w:ilvl w:val="0"/>
          <w:numId w:val="2"/>
        </w:numPr>
        <w:spacing w:before="120" w:after="120" w:line="240" w:lineRule="auto"/>
        <w:ind w:left="1134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Hlásenia o začatí alebo konci realizácie aktivít, </w:t>
      </w:r>
    </w:p>
    <w:p w14:paraId="7D12BF4B" w14:textId="04CC48F6" w:rsidR="00EA1066" w:rsidRDefault="00D009DA" w:rsidP="00592AF9">
      <w:pPr>
        <w:pStyle w:val="Odsekzoznamu"/>
        <w:numPr>
          <w:ilvl w:val="0"/>
          <w:numId w:val="2"/>
        </w:numPr>
        <w:spacing w:before="120" w:after="120" w:line="240" w:lineRule="auto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Všeobecnej komunikácie</w:t>
      </w:r>
      <w:r>
        <w:rPr>
          <w:rFonts w:ascii="Times New Roman" w:hAnsi="Times New Roman" w:cs="Times New Roman"/>
          <w:sz w:val="24"/>
          <w:szCs w:val="24"/>
        </w:rPr>
        <w:t xml:space="preserve"> (formulár funkcionality ITMS2014+, ktorý slúži na predkladanie dokumentácie vyžadovanej Zmluvou o poskytnutí NFP, Príručkou pre prijímateľa, pre ktoré v ITMS2014+ neexistujú samostatné formuláre, napr. žiadosť o zmenu projektu).</w:t>
      </w:r>
    </w:p>
    <w:p w14:paraId="53419AD4" w14:textId="3DB9A26E" w:rsidR="00EA1066" w:rsidRDefault="00D009DA" w:rsidP="00592AF9">
      <w:pPr>
        <w:pStyle w:val="Odsekzoznamu"/>
        <w:spacing w:before="120"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rámci tejto komunikácie má Prijímateľ možnosť pripojiť prílohy. </w:t>
      </w:r>
    </w:p>
    <w:p w14:paraId="16DD9727" w14:textId="72CB5A21" w:rsidR="00EA1066" w:rsidRDefault="00D009DA" w:rsidP="00592AF9">
      <w:pPr>
        <w:pStyle w:val="Odsekzoznamu"/>
        <w:numPr>
          <w:ilvl w:val="0"/>
          <w:numId w:val="1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Prijímateľ vyplní príslušný formulár priamo v systéme ITMS2014+ elektronicky a odošle ho Poskytovateľovi z verejnej časti ITMS2014+ do neverejnej časti ITMS2014+.  </w:t>
      </w:r>
    </w:p>
    <w:p w14:paraId="4DFC685E" w14:textId="53E929FB" w:rsidR="00EA1066" w:rsidRDefault="00D009DA" w:rsidP="00592AF9">
      <w:pPr>
        <w:pStyle w:val="Odsekzoznamu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Systém ITMS2014+ zároveň umožňuje formálne predloženie/podanie formulára aj prostredníctvo</w:t>
      </w:r>
      <w:r w:rsidR="00980A2E">
        <w:rPr>
          <w:rFonts w:ascii="Times New Roman" w:hAnsi="Times New Roman" w:cs="Times New Roman"/>
          <w:sz w:val="24"/>
          <w:szCs w:val="24"/>
        </w:rPr>
        <w:t>m elektronickej schránky P</w:t>
      </w:r>
      <w:r>
        <w:rPr>
          <w:rFonts w:ascii="Times New Roman" w:hAnsi="Times New Roman" w:cs="Times New Roman"/>
          <w:sz w:val="24"/>
          <w:szCs w:val="24"/>
        </w:rPr>
        <w:t xml:space="preserve">oskytovateľa na Ústrednom portáli verejnej správy (www.slovensko.sk). Pre dokončenie odoslania systém ITMS2014+ vyzve Prijímateľa na zvolenie spôsobu odoslania. Prijímateľ zvolí možnosť </w:t>
      </w:r>
      <w:r>
        <w:rPr>
          <w:rFonts w:ascii="Times New Roman" w:hAnsi="Times New Roman" w:cs="Times New Roman"/>
          <w:b/>
          <w:sz w:val="24"/>
          <w:szCs w:val="24"/>
        </w:rPr>
        <w:t>„Podať elektronicky“</w:t>
      </w:r>
      <w:r>
        <w:rPr>
          <w:rFonts w:ascii="Times New Roman" w:hAnsi="Times New Roman" w:cs="Times New Roman"/>
          <w:sz w:val="24"/>
          <w:szCs w:val="24"/>
        </w:rPr>
        <w:t xml:space="preserve">. Pre úspešné elektronické predloženie/podanie formulárov prostredníctvom systému ITMS2014+ cez elektronickú schránku musí byť Prijímateľ prihlásený s </w:t>
      </w:r>
      <w:proofErr w:type="spellStart"/>
      <w:r>
        <w:rPr>
          <w:rFonts w:ascii="Times New Roman" w:hAnsi="Times New Roman" w:cs="Times New Roman"/>
          <w:sz w:val="24"/>
          <w:szCs w:val="24"/>
        </w:rPr>
        <w:t>eID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Následne systém ITMS2014+ vyzve Prijímateľa na podpísanie príslušného formulára. </w:t>
      </w:r>
      <w:r>
        <w:rPr>
          <w:rFonts w:ascii="Times New Roman" w:hAnsi="Times New Roman" w:cs="Times New Roman"/>
          <w:b/>
          <w:sz w:val="24"/>
          <w:szCs w:val="24"/>
        </w:rPr>
        <w:t xml:space="preserve">Prijímateľ formulár podpíše kvalifikovaným elektronickým podpisom alebo kvalifikovaným elektronickým podpisom s mandátnym certifikátom alebo kvalifikovanou elektronickou pečaťou a dokončí odoslanie.  </w:t>
      </w:r>
    </w:p>
    <w:p w14:paraId="79330EA6" w14:textId="56E2F5C5" w:rsidR="00592AF9" w:rsidRDefault="00D009DA" w:rsidP="00592AF9">
      <w:pPr>
        <w:pStyle w:val="Odsekzoznamu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vložení dokumentácie do ITMS2014+ a jej odoslaní z verejne</w:t>
      </w:r>
      <w:r w:rsidR="00980A2E">
        <w:rPr>
          <w:rFonts w:ascii="Times New Roman" w:hAnsi="Times New Roman" w:cs="Times New Roman"/>
          <w:b/>
          <w:sz w:val="24"/>
          <w:szCs w:val="24"/>
        </w:rPr>
        <w:t xml:space="preserve">j do neverejnej časti ITMS2014+ </w:t>
      </w:r>
      <w:r>
        <w:rPr>
          <w:rFonts w:ascii="Times New Roman" w:hAnsi="Times New Roman" w:cs="Times New Roman"/>
          <w:b/>
          <w:sz w:val="24"/>
          <w:szCs w:val="24"/>
        </w:rPr>
        <w:t>(ak relevantné, aj po jej predložení/podaní prostredníctvom elektronickej schránky), Prijímateľ e-mailom informuje príslušného projektového manažéra Poskytovateľa o predložení dokumen</w:t>
      </w:r>
      <w:r w:rsidR="00592AF9">
        <w:rPr>
          <w:rFonts w:ascii="Times New Roman" w:hAnsi="Times New Roman" w:cs="Times New Roman"/>
          <w:b/>
          <w:sz w:val="24"/>
          <w:szCs w:val="24"/>
        </w:rPr>
        <w:t xml:space="preserve">tácie prostredníctvom ITMS2014+      </w:t>
      </w:r>
      <w:r>
        <w:rPr>
          <w:rFonts w:ascii="Times New Roman" w:hAnsi="Times New Roman" w:cs="Times New Roman"/>
          <w:b/>
          <w:sz w:val="24"/>
          <w:szCs w:val="24"/>
        </w:rPr>
        <w:t>(ak relevantné, aj prostredníctvom elektronickej schránky). V e-maile zároveň uvedie identifikačné údaje  projektu, ku ktorému sa predložená dokumentácia vzťahuje, a to</w:t>
      </w:r>
      <w:r>
        <w:rPr>
          <w:rStyle w:val="Ukotveniepoznmkypodiarou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F3778EA" w14:textId="57A47BBA" w:rsidR="00EA1066" w:rsidRPr="00592AF9" w:rsidRDefault="00D009DA" w:rsidP="00592AF9">
      <w:pPr>
        <w:pStyle w:val="Odsekzoznamu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F9">
        <w:rPr>
          <w:rFonts w:ascii="Times New Roman" w:hAnsi="Times New Roman" w:cs="Times New Roman"/>
          <w:b/>
          <w:sz w:val="24"/>
          <w:szCs w:val="24"/>
        </w:rPr>
        <w:t xml:space="preserve">názov projektu a   </w:t>
      </w:r>
    </w:p>
    <w:p w14:paraId="2E26597D" w14:textId="6F3E266D" w:rsidR="00EA1066" w:rsidRDefault="00D009DA" w:rsidP="00592AF9">
      <w:pPr>
        <w:pStyle w:val="Odsekzoznamu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kód projektu v ITMS2014+ .</w:t>
      </w:r>
    </w:p>
    <w:p w14:paraId="1043D7E5" w14:textId="247EBD76" w:rsidR="00EA1066" w:rsidRDefault="000C1F9C" w:rsidP="00592AF9">
      <w:pPr>
        <w:pStyle w:val="Odsekzoznamu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8D7A9" wp14:editId="5BA385B4">
                <wp:simplePos x="0" y="0"/>
                <wp:positionH relativeFrom="column">
                  <wp:posOffset>7620</wp:posOffset>
                </wp:positionH>
                <wp:positionV relativeFrom="paragraph">
                  <wp:posOffset>860161</wp:posOffset>
                </wp:positionV>
                <wp:extent cx="1494845" cy="7952"/>
                <wp:effectExtent l="0" t="0" r="29210" b="3048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845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EA983" id="Rovná spojnica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7.75pt" to="118.3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D009DA">
        <w:rPr>
          <w:rFonts w:ascii="Times New Roman" w:hAnsi="Times New Roman" w:cs="Times New Roman"/>
          <w:b/>
          <w:sz w:val="24"/>
          <w:szCs w:val="24"/>
        </w:rPr>
        <w:t xml:space="preserve">V prípade, ak Prijímateľ predkladá dokumentáciu prostredníctvom formulára funkcionality ITMS2014+ „Všeobecná komunikácia“, v e-maile, ktorým informuje </w:t>
      </w:r>
      <w:r w:rsidR="00D009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projektového manažéra Poskytovateľa o predložení dokumentácie, Prijímateľ okrem vyššie uvedených identifikačných údajov uvedie:  </w:t>
      </w:r>
    </w:p>
    <w:p w14:paraId="15BE2A9C" w14:textId="77777777" w:rsidR="00EA1066" w:rsidRDefault="00D009DA" w:rsidP="00592AF9">
      <w:pPr>
        <w:pStyle w:val="Odsekzoznamu"/>
        <w:numPr>
          <w:ilvl w:val="0"/>
          <w:numId w:val="4"/>
        </w:numPr>
        <w:spacing w:before="120" w:after="120" w:line="240" w:lineRule="auto"/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kód elektronického podania, ktoré vygeneruje systém ITMS2014+ a  </w:t>
      </w:r>
    </w:p>
    <w:p w14:paraId="3B7561E9" w14:textId="77777777" w:rsidR="00EA1066" w:rsidRDefault="00D009DA" w:rsidP="00592AF9">
      <w:pPr>
        <w:pStyle w:val="Odsekzoznamu"/>
        <w:numPr>
          <w:ilvl w:val="0"/>
          <w:numId w:val="4"/>
        </w:numPr>
        <w:spacing w:before="120" w:after="120" w:line="240" w:lineRule="auto"/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dátum odoslania elektronického podania z ITMS2014+. </w:t>
      </w:r>
    </w:p>
    <w:p w14:paraId="213A0D2D" w14:textId="77777777" w:rsidR="00EA1066" w:rsidRDefault="00D009DA" w:rsidP="00592AF9">
      <w:pPr>
        <w:pStyle w:val="Odsekzoznamu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Dodržaním vyššie uvedených požiadaviek sa zabezpečí efektívna a plynulá implementácia projektov.    </w:t>
      </w:r>
    </w:p>
    <w:p w14:paraId="79E4CA2C" w14:textId="6DF8EBE3" w:rsidR="00EA1066" w:rsidRDefault="00D009DA" w:rsidP="00592AF9">
      <w:pPr>
        <w:pStyle w:val="Odsekzoznamu"/>
        <w:spacing w:before="120" w:after="120" w:line="240" w:lineRule="auto"/>
        <w:ind w:left="426"/>
        <w:contextualSpacing w:val="0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Dokumentácia sa považuje za doručenú dňom jej uloženia do elektronickej schránky SIEA (ak Prijímateľ predloží/podá dokumentáciu elektronicky) alebo dňom doručenia e-mailu zo strany Prijímateľa, ktorým informuje Poskytovateľa o zaslaní dokumentácie prostredníctvom systému ITMS2014+</w:t>
      </w:r>
      <w:r>
        <w:rPr>
          <w:rStyle w:val="Ukotveniepoznmkypodiarou"/>
          <w:rFonts w:ascii="Times New Roman" w:hAnsi="Times New Roman" w:cs="Times New Roman"/>
          <w:b/>
          <w:sz w:val="24"/>
          <w:szCs w:val="24"/>
          <w:u w:val="single"/>
        </w:rPr>
        <w:footnoteReference w:id="4"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Prijímateľ</w:t>
      </w:r>
      <w:r>
        <w:rPr>
          <w:rFonts w:ascii="Times New Roman" w:hAnsi="Times New Roman" w:cs="Times New Roman"/>
          <w:sz w:val="24"/>
          <w:szCs w:val="24"/>
        </w:rPr>
        <w:t xml:space="preserve"> pri dokumentácii predkladanej podľa vyššie uvedených bodov </w:t>
      </w:r>
      <w:r>
        <w:rPr>
          <w:rFonts w:ascii="Times New Roman" w:hAnsi="Times New Roman" w:cs="Times New Roman"/>
          <w:b/>
          <w:sz w:val="24"/>
          <w:szCs w:val="24"/>
        </w:rPr>
        <w:t>preberá úplnú zodpovednosť za správnosť a úplnosť tejto dokumentácie</w:t>
      </w:r>
      <w:r>
        <w:rPr>
          <w:rFonts w:ascii="Times New Roman" w:hAnsi="Times New Roman" w:cs="Times New Roman"/>
          <w:sz w:val="24"/>
          <w:szCs w:val="24"/>
        </w:rPr>
        <w:t xml:space="preserve"> a v prípade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dokumentácie aj za zhodu s originálnym vyhotovením.  </w:t>
      </w:r>
    </w:p>
    <w:p w14:paraId="592D02A7" w14:textId="79AEAF02" w:rsidR="00EA1066" w:rsidRPr="0023379F" w:rsidRDefault="00D009DA" w:rsidP="0023379F">
      <w:pPr>
        <w:pStyle w:val="Odsekzoznamu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379F">
        <w:rPr>
          <w:rFonts w:ascii="Times New Roman" w:hAnsi="Times New Roman" w:cs="Times New Roman"/>
          <w:sz w:val="24"/>
          <w:szCs w:val="24"/>
        </w:rPr>
        <w:t xml:space="preserve">Vzhľadom na povinnosti v oblasti </w:t>
      </w:r>
      <w:r w:rsidRPr="0023379F">
        <w:rPr>
          <w:rFonts w:ascii="Times New Roman" w:hAnsi="Times New Roman" w:cs="Times New Roman"/>
          <w:b/>
          <w:sz w:val="24"/>
          <w:szCs w:val="24"/>
        </w:rPr>
        <w:t>ochrany osobných údajov je Prijímateľ v prípade predkladania príloh vyššie uvedených dokumentov obsahujúcich osobné údaje dotknutých osôb prostredníctvom elektronickej schránky alebo ukladaním v ITMS2014+ povinný zabezpečiť prístup k týmto prílohám heslom</w:t>
      </w:r>
      <w:r w:rsidRPr="0023379F">
        <w:rPr>
          <w:rFonts w:ascii="Times New Roman" w:hAnsi="Times New Roman" w:cs="Times New Roman"/>
          <w:sz w:val="24"/>
          <w:szCs w:val="24"/>
        </w:rPr>
        <w:t xml:space="preserve">, ktoré zašle Prijímateľ príslušnému projektovému manažérovi v samostatnom e-maile. </w:t>
      </w:r>
    </w:p>
    <w:p w14:paraId="2ECBA67F" w14:textId="77777777" w:rsidR="00EA1066" w:rsidRDefault="00D009DA" w:rsidP="00592AF9">
      <w:pPr>
        <w:spacing w:before="120" w:after="120" w:line="240" w:lineRule="auto"/>
        <w:ind w:left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Bližšie informácie k elektronickej komunikácii v systéme ITMS2014+ sú uvedené v Metodickom usmernení CKO č. 6, ktorý je dostupný na adrese: </w:t>
      </w:r>
      <w:hyperlink r:id="rId19">
        <w:r>
          <w:rPr>
            <w:rStyle w:val="Internetovodkaz"/>
            <w:rFonts w:ascii="Times New Roman" w:hAnsi="Times New Roman" w:cs="Times New Roman"/>
            <w:sz w:val="24"/>
            <w:szCs w:val="24"/>
          </w:rPr>
          <w:t>https://www.partnerskadohoda.gov.sk/302-sk/usmernenia-a-manualy/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5BF2A35" w14:textId="77777777" w:rsidR="00EA1066" w:rsidRDefault="00D009DA" w:rsidP="00592AF9">
      <w:pPr>
        <w:pStyle w:val="Odsekzoznamu"/>
        <w:numPr>
          <w:ilvl w:val="0"/>
          <w:numId w:val="1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nadväznosti na odsek 4.2 Zmluvy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poskytnutí NFP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bežná komunikácia</w:t>
      </w:r>
      <w:r>
        <w:rPr>
          <w:rFonts w:ascii="Times New Roman" w:hAnsi="Times New Roman" w:cs="Times New Roman"/>
          <w:sz w:val="24"/>
          <w:szCs w:val="24"/>
        </w:rPr>
        <w:t xml:space="preserve"> medzi Prijímateľom a Poskytovateľom bude prebiehať </w:t>
      </w:r>
      <w:r>
        <w:rPr>
          <w:rFonts w:ascii="Times New Roman" w:hAnsi="Times New Roman" w:cs="Times New Roman"/>
          <w:b/>
          <w:sz w:val="24"/>
          <w:szCs w:val="24"/>
        </w:rPr>
        <w:t xml:space="preserve">prostredníctvom elektronických správ e-mailom. Bežnou komunikáciou sa pre účely tohto usmernenia nerozumie predkladanie dokumentov podľa ods. 1 alebo informovanie poskytovateľa o postupe realizácie projektu. Bežná komunikácia je podporná, operatívna komunikácia, ktorá nespĺňa vyššie uvedené podmienky. Bežnou komunikáciou je napr. otázka „Ako vyplniť monitorovaciu správu projektu?“. Avšak napr. žiadosť o pozastavenie realizácie projektu  nemožno považovať za bežnú komunikáciu. </w:t>
      </w:r>
    </w:p>
    <w:p w14:paraId="0C07E35F" w14:textId="77777777" w:rsidR="00E82453" w:rsidRPr="00E82453" w:rsidRDefault="00D009DA" w:rsidP="00E82453">
      <w:pPr>
        <w:pStyle w:val="Odsekzoznamu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Úpravou pravidiel  komunikácie prostredníctvom ITMS2014+ v ods. 1 až 4 a bežnej komunikácie v ods. 5 nie je dotknutá možnosť Prijímateľa použiť aj iné formy komunikácie uvedené v tomto usmernení.</w:t>
      </w:r>
    </w:p>
    <w:p w14:paraId="51B4F095" w14:textId="2A975E42" w:rsidR="00EA1066" w:rsidRDefault="00E82453" w:rsidP="00E82453">
      <w:pPr>
        <w:pStyle w:val="Odsekzoznamu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7E5BDF" w14:textId="77777777" w:rsidR="00EA1066" w:rsidRDefault="00D009DA" w:rsidP="00592AF9">
      <w:pPr>
        <w:numPr>
          <w:ilvl w:val="0"/>
          <w:numId w:val="5"/>
        </w:numPr>
        <w:spacing w:before="120" w:after="120"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spacing w:val="5"/>
          <w:kern w:val="2"/>
          <w:sz w:val="28"/>
          <w:szCs w:val="28"/>
          <w:lang w:eastAsia="sk-SK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pacing w:val="5"/>
          <w:kern w:val="2"/>
          <w:sz w:val="28"/>
          <w:szCs w:val="28"/>
          <w:lang w:eastAsia="sk-SK"/>
        </w:rPr>
        <w:t>ZMENY PROJEKTU</w:t>
      </w:r>
    </w:p>
    <w:p w14:paraId="7B974862" w14:textId="333C9AAB" w:rsidR="00EA1066" w:rsidRDefault="00185107" w:rsidP="00592AF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2077C" wp14:editId="370668AB">
                <wp:simplePos x="0" y="0"/>
                <wp:positionH relativeFrom="margin">
                  <wp:align>left</wp:align>
                </wp:positionH>
                <wp:positionV relativeFrom="paragraph">
                  <wp:posOffset>1599206</wp:posOffset>
                </wp:positionV>
                <wp:extent cx="1494845" cy="7952"/>
                <wp:effectExtent l="0" t="0" r="29210" b="3048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845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54220" id="Rovná spojnica 10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5.9pt" to="117.7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009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súlade s Príručkou pre prijímateľa, kapitola </w:t>
      </w:r>
      <w:r w:rsidR="00D009D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4.5 Zmeny projektu</w:t>
      </w:r>
      <w:r w:rsidR="00D009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predkladá Prijímateľ žiadosť o zmenu Zmluvy o poskytnutí NFP (ďalej len „</w:t>
      </w:r>
      <w:proofErr w:type="spellStart"/>
      <w:r w:rsidR="00D009DA">
        <w:rPr>
          <w:rFonts w:ascii="Times New Roman" w:eastAsia="Times New Roman" w:hAnsi="Times New Roman" w:cs="Times New Roman"/>
          <w:sz w:val="24"/>
          <w:szCs w:val="24"/>
          <w:lang w:eastAsia="sk-SK"/>
        </w:rPr>
        <w:t>ŽoZZ</w:t>
      </w:r>
      <w:proofErr w:type="spellEnd"/>
      <w:r w:rsidR="00D009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“) Poskytovateľovi v písomnej a  elektronickej forme (e-mailom), podpísanej štatutárnym orgánom Prijímateľa, resp. jeho splnomocneným zástupcom. </w:t>
      </w:r>
    </w:p>
    <w:p w14:paraId="75C0D7A7" w14:textId="77777777" w:rsidR="00EA1066" w:rsidRDefault="00D009DA" w:rsidP="00592AF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Počas vyhlásenia mimoriadneho stavu odporúčame zasielať akékoľvek dokumenty k zmenovému konaniu prioritne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prostredníctvom funkcionality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„Všeobecná komunikácia“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systému ITMS2014+.</w:t>
      </w:r>
    </w:p>
    <w:p w14:paraId="4EABEC6F" w14:textId="04FA36C1" w:rsidR="00A11D58" w:rsidRDefault="00D009DA" w:rsidP="00592A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Prijímateľ prostredníctvom rozhrania ITMS2014+ vyplní požadované údaje vo formulári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„Všeobecná komunikácia“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pričom v časti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5. Základné údaje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uvedie ako druh podania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obsah podania </w:t>
      </w:r>
      <w:r w:rsidR="00980A2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„Formálna zmena xxx“/„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Menej významná zmena xxx“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„Žiadosť o zmenu xxx (uvedie sa konkrétna požadovaná zmena)</w:t>
      </w:r>
      <w:r>
        <w:rPr>
          <w:rStyle w:val="Ukotveniepoznmkypodiarou"/>
          <w:rFonts w:ascii="Times New Roman" w:eastAsia="Times New Roman" w:hAnsi="Times New Roman" w:cs="Times New Roman"/>
          <w:i/>
          <w:sz w:val="24"/>
          <w:szCs w:val="24"/>
          <w:lang w:eastAsia="sk-SK"/>
        </w:rPr>
        <w:footnoteReference w:id="5"/>
      </w:r>
      <w:r>
        <w:rPr>
          <w:rFonts w:ascii="Times New Roman" w:hAnsi="Times New Roman" w:cs="Times New Roman"/>
          <w:i/>
          <w:sz w:val="24"/>
          <w:szCs w:val="24"/>
        </w:rPr>
        <w:t xml:space="preserve">“. </w:t>
      </w:r>
      <w:r>
        <w:rPr>
          <w:rFonts w:ascii="Times New Roman" w:hAnsi="Times New Roman" w:cs="Times New Roman"/>
          <w:sz w:val="24"/>
          <w:szCs w:val="24"/>
        </w:rPr>
        <w:t>Následne Prijímateľ vloží do ITMS2014+ (pod vytvorenú všeobecnú komunikáciu) nevyhnutné dokumenty, ktoré sa zmeny týkajú.</w:t>
      </w:r>
      <w:r w:rsidR="00A11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91FC7" w14:textId="4BDF4020" w:rsidR="00EA1066" w:rsidRDefault="00D009DA" w:rsidP="00592AF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vyplnení príslušného formulára a vložení potrebných dokumentov odošle Prijímateľ všeobecnú komunikáciu Poskytovateľovi z verejnej časti ITMS2014+ do neverejnej časti ITMS2014+.  </w:t>
      </w:r>
    </w:p>
    <w:p w14:paraId="3A050BFB" w14:textId="77777777" w:rsidR="00EA1066" w:rsidRDefault="00D009DA" w:rsidP="00592A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má Prijímateľ aktivovanú elektronickú schránku a ak mu to mimoriadna situácia umožní, podpíše formulár kvalifikovaným elektronickým podpisom alebo kvalifikovaným elektronickým podpisom s mandátnym certifikátom alebo kvalifikovanou elektronickou pečaťou a dokončí odoslanie.  </w:t>
      </w:r>
    </w:p>
    <w:p w14:paraId="6EA9823C" w14:textId="3D3EC3CB" w:rsidR="00EA1066" w:rsidRDefault="00D009DA" w:rsidP="00592A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Ak Prijímateľ nie je schopný formulár podpísať elektronicky, vyberie si v ITMS2014+ možnosť listinného podania, pričom vygenerovaný formulár podpíše a jeho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zašle </w:t>
      </w:r>
      <w:r>
        <w:rPr>
          <w:rFonts w:ascii="Times New Roman" w:hAnsi="Times New Roman" w:cs="Times New Roman"/>
          <w:b/>
          <w:sz w:val="24"/>
          <w:szCs w:val="24"/>
        </w:rPr>
        <w:t xml:space="preserve">elektronicky formou e-mailu </w:t>
      </w:r>
      <w:r>
        <w:rPr>
          <w:rFonts w:ascii="Times New Roman" w:hAnsi="Times New Roman" w:cs="Times New Roman"/>
          <w:sz w:val="24"/>
          <w:szCs w:val="24"/>
        </w:rPr>
        <w:t xml:space="preserve">projektovému manažérovi (v kópii na Poskytovateľom uvedeného vedúceho zamestnanca Poskytovateľa určeného v e-maile). Prijímateľ predkladá prostredníctvom e-mailu okrem formulára všeobecnej komunikácie aj podpísaný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originálu Žiadosti o zmenu Zmluvy o poskytnutí NFP (v prípade významnejších zmien)/Oznámenia o formálnej, resp. menej významnej zmene, alebo podpísaný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originálu sprievodného listu (ak je sprievodný list súčasťou predkladanej formálnej zmeny, menej významnej zmeny). Žiadosť o zmenu Zmluvy o poskytnutí NFP/Oznámenie/Sprievodný list musí byť zároveň súčasťou príloh všeobecnej komunikácie v ITMS2014+ (bez nutnosti ich podpisu).</w:t>
      </w:r>
    </w:p>
    <w:p w14:paraId="77F620C5" w14:textId="349A2BE0" w:rsidR="00EA1066" w:rsidRDefault="00D009DA" w:rsidP="00592A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Žiadateľ, ktorý predkladá dokumentáciu prostredníctvom e-mailu, je povinný u seba uchovávať originály podpísaných dokumentov, a to až do ukončenia účinnosti Zmluvy o poskytnutí NFP.</w:t>
      </w:r>
      <w:r>
        <w:rPr>
          <w:rFonts w:ascii="Times New Roman" w:hAnsi="Times New Roman" w:cs="Times New Roman"/>
          <w:sz w:val="24"/>
          <w:szCs w:val="24"/>
        </w:rPr>
        <w:t xml:space="preserve"> Prijímateľ môže byť po odvolaní mimoriadnej situácie vyzvaný na predloženie týchto dokladov aj fyzicky v listinnej forme, prípadne táto dokumentácia môže byť predmetom finančnej kontroly na mieste.</w:t>
      </w:r>
    </w:p>
    <w:p w14:paraId="385411D7" w14:textId="6FE0C6A5" w:rsidR="00EA1066" w:rsidRDefault="00D009DA" w:rsidP="00592A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Poskytovateľ bude pri posudzovaní v</w:t>
      </w:r>
      <w:r>
        <w:rPr>
          <w:rFonts w:ascii="Times New Roman" w:hAnsi="Times New Roman" w:cs="Times New Roman"/>
          <w:sz w:val="24"/>
          <w:szCs w:val="24"/>
        </w:rPr>
        <w:t>ýznamnejšej zmeny projektu postupovať obdobným spôsobom, ako pri formálnych zmenách a menej významných zmenách, t. j. Poskytovateľ informuje Prijímateľa o výsledku zmenového konania formou oznámenia o schválení, resp. neschválení významnejšej zmeny projektu zaslaním prostredníctvom elektronickej komunikácie (napr. e-mailom,</w:t>
      </w:r>
      <w:r w:rsidR="00A87F95">
        <w:rPr>
          <w:rFonts w:ascii="Times New Roman" w:hAnsi="Times New Roman" w:cs="Times New Roman"/>
          <w:sz w:val="24"/>
          <w:szCs w:val="24"/>
        </w:rPr>
        <w:t xml:space="preserve"> prostredníctvom e-schránky) a </w:t>
      </w:r>
      <w:r>
        <w:rPr>
          <w:rFonts w:ascii="Times New Roman" w:hAnsi="Times New Roman" w:cs="Times New Roman"/>
          <w:sz w:val="24"/>
          <w:szCs w:val="24"/>
        </w:rPr>
        <w:t>dodato</w:t>
      </w:r>
      <w:r w:rsidR="00A87F95">
        <w:rPr>
          <w:rFonts w:ascii="Times New Roman" w:hAnsi="Times New Roman" w:cs="Times New Roman"/>
          <w:sz w:val="24"/>
          <w:szCs w:val="24"/>
        </w:rPr>
        <w:t>k k Zmluve o poskytnutí NFP môže byť</w:t>
      </w:r>
      <w:r>
        <w:rPr>
          <w:rFonts w:ascii="Times New Roman" w:hAnsi="Times New Roman" w:cs="Times New Roman"/>
          <w:sz w:val="24"/>
          <w:szCs w:val="24"/>
        </w:rPr>
        <w:t xml:space="preserve"> vyhotovený a podpísaný dodatočne, t. j. po odvolaní mimoriadnej situácie</w:t>
      </w:r>
      <w:r w:rsidR="00A87F9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3D2AB8" w14:textId="77777777" w:rsidR="00EA1066" w:rsidRDefault="00EA1066" w:rsidP="00592AF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C7E82" w14:textId="77777777" w:rsidR="00EA1066" w:rsidRDefault="00D009DA" w:rsidP="00592AF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PREDĹŽENIE MAXIMÁLNEJ DĹŽKY REALIZÁCIE PROJEKTU/ POZASTAVENIE REALIZÁCIE AKTIVÍT PROJEKTU</w:t>
      </w:r>
    </w:p>
    <w:p w14:paraId="0BADF468" w14:textId="0E2C7849" w:rsidR="00EA1066" w:rsidRDefault="00185107" w:rsidP="00592A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63422" wp14:editId="26EC137C">
                <wp:simplePos x="0" y="0"/>
                <wp:positionH relativeFrom="margin">
                  <wp:align>left</wp:align>
                </wp:positionH>
                <wp:positionV relativeFrom="paragraph">
                  <wp:posOffset>1351424</wp:posOffset>
                </wp:positionV>
                <wp:extent cx="1494845" cy="7952"/>
                <wp:effectExtent l="0" t="0" r="29210" b="30480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845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65E92" id="Rovná spojnica 11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6.4pt" to="117.7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009DA">
        <w:rPr>
          <w:rFonts w:ascii="Times New Roman" w:hAnsi="Times New Roman" w:cs="Times New Roman"/>
          <w:sz w:val="24"/>
          <w:szCs w:val="24"/>
        </w:rPr>
        <w:t xml:space="preserve">Zo strany Prijímateľa je potrebné, aby včas informoval Poskytovateľa </w:t>
      </w:r>
      <w:r w:rsidR="00D009DA">
        <w:rPr>
          <w:rFonts w:ascii="Times New Roman" w:hAnsi="Times New Roman" w:cs="Times New Roman"/>
          <w:b/>
          <w:sz w:val="24"/>
          <w:szCs w:val="24"/>
        </w:rPr>
        <w:t>o riziku nedodržania stanovených lehôt, resp. zmluvných povinností, vrátane prípadov, ak Prijímateľ nie je z dôvodu mimoriadnej situácie schopný pokračovať v realizácii aktivít projektu alebo zabezpečiť realizáciu aktivít projektu v súlade s účinnou Zmluvou o poskytnutí NFP</w:t>
      </w:r>
      <w:r w:rsidR="00D009DA">
        <w:rPr>
          <w:rFonts w:ascii="Times New Roman" w:hAnsi="Times New Roman" w:cs="Times New Roman"/>
          <w:sz w:val="24"/>
          <w:szCs w:val="24"/>
        </w:rPr>
        <w:t xml:space="preserve">, a to so zámerom identifikovať v súčinnosti s Poskytovateľom najvhodnejšie riešenie vzniknutej situácie s cieľom zabezpečenia úspešnej implementácie projektu. </w:t>
      </w:r>
    </w:p>
    <w:p w14:paraId="2B85EF95" w14:textId="77777777" w:rsidR="00EA1066" w:rsidRDefault="00D009DA" w:rsidP="00592A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Vzniknuté situácie bude Poskytovateľ riešiť individuálne vzhľadom na konkrétne skutkové okolnosti, pri dodržaní princípu nediskriminácie a rovnakého zaobchádzania.  </w:t>
      </w:r>
    </w:p>
    <w:p w14:paraId="4C44EAA4" w14:textId="77777777" w:rsidR="00EA1066" w:rsidRDefault="00D009DA" w:rsidP="00592A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súvislosti s mimoriadnou situáciou a v nadväznosti na karanténne opatrenia je Prijímateľ oprávnený postupovať nasledovným spôsobom:</w:t>
      </w:r>
    </w:p>
    <w:p w14:paraId="0AEA624F" w14:textId="129BD1C9" w:rsidR="00EA1066" w:rsidRDefault="00D009DA" w:rsidP="00A11D58">
      <w:pPr>
        <w:pStyle w:val="Odsekzoznamu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požiadať Poskytovateľa o predĺženie realizácie aktivít projektu a to formou Žiadosti o zmenu Zmluvy o poskytnutí NFP, v zmysle kapitoly 2. a  3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tohto usmernenia.</w:t>
      </w:r>
    </w:p>
    <w:p w14:paraId="5CCA242C" w14:textId="77777777" w:rsidR="00EA1066" w:rsidRDefault="00D009DA" w:rsidP="00592AF9">
      <w:pPr>
        <w:pStyle w:val="Odsekzoznamu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je v takomto odôvodnenom prípade oprávnený akceptovať predĺženie aj nad rámec maximálnej doby na realizáciu aktivít projektu stanovenej vo výzve, avšak najneskôr do 31.12.2023, čím bude umožnené plynulé nárokovanie si vzniknutých výdavkov. </w:t>
      </w:r>
    </w:p>
    <w:p w14:paraId="4BD32D35" w14:textId="5C34803C" w:rsidR="00EA1066" w:rsidRDefault="00CA66A5" w:rsidP="00592AF9">
      <w:pPr>
        <w:spacing w:before="120"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V</w:t>
      </w:r>
      <w:r w:rsidR="00D009DA">
        <w:rPr>
          <w:rFonts w:ascii="Times New Roman" w:hAnsi="Times New Roman" w:cs="Times New Roman"/>
          <w:sz w:val="24"/>
          <w:szCs w:val="24"/>
        </w:rPr>
        <w:t xml:space="preserve"> súlade s článkom 8 ods. 3 prílohy č. 1 (Všeobecné zmluvné podmienky) Zmluvy o poskytnutí NFP je Prijímateľ oprávnený pozastaviť realizáciu hlavných aktivít projektu, ak realizácii hlavných aktivít projektu bráni okolnosť vylučujúca zodpovednosť (ďalej len „OVZ“), a to po dobu trvania OVZ. Čas trvania OVZ sa nezapočítava do doby realizácie hlavných aktivít projektu, pričom však realizácia hlavných aktivít projektu musí byť ukončená najneskôr do uplynutia obdobia oprávnenosti stanoveného v príslušnej výzve. </w:t>
      </w:r>
      <w:r w:rsidR="00D009DA">
        <w:rPr>
          <w:rFonts w:ascii="Times New Roman" w:hAnsi="Times New Roman" w:cs="Times New Roman"/>
          <w:b/>
          <w:sz w:val="24"/>
          <w:szCs w:val="24"/>
        </w:rPr>
        <w:t>V danom období musia byť práce súvisiace s realizáciou hlavných aktivít projektu pozastavené a počas tohto obdobia nesmú vznikať žiadne výdavky súvisiace s realizáciou pozastavených hlavných aktivít projektu. Všetky výdavky, ktoré vzniknú počas doby uplatnenia OVZ, budú považované za neoprávnené</w:t>
      </w:r>
      <w:r w:rsidR="00D009DA">
        <w:rPr>
          <w:rStyle w:val="Ukotveniepoznmkypodiarou"/>
          <w:rFonts w:ascii="Times New Roman" w:hAnsi="Times New Roman" w:cs="Times New Roman"/>
          <w:b/>
          <w:sz w:val="24"/>
          <w:szCs w:val="24"/>
        </w:rPr>
        <w:footnoteReference w:id="7"/>
      </w:r>
      <w:r w:rsidR="00D009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09DA">
        <w:rPr>
          <w:rFonts w:ascii="Times New Roman" w:hAnsi="Times New Roman" w:cs="Times New Roman"/>
          <w:sz w:val="24"/>
          <w:szCs w:val="24"/>
        </w:rPr>
        <w:t>Pozastavenie realizácie aktivít projektu nemá vplyv na možnosť úhrady výdavkov, ktoré vznikli pred pozastavením realizácie aktivít projektu. Prijímateľ je povinný bezodkladne písomne oznámiť Poskytovateľovi dôvod vzniku OVZ, dátum vzniku OVZ a priložiť relevantnú dokumentáciu preukazujúcu vznik OVZ (napr. zápis v stavebnom denníku, oznámenie zo strany dodávateľa, resp. subdodávateľa o nemožnosti plniť dodávky a pod.).  Po zániku OVZ je Prijímateľ povinný bezodkladne písomne oznámiť poskytovateľovi zánik OVZ a následne Poskytovateľ zabezpečí úpravu harmonogramu projektu uvedeného v Prílohe č. 2 Zmluvy o poskytnutí NFP (Predmet podpory).</w:t>
      </w:r>
    </w:p>
    <w:p w14:paraId="7F7A187A" w14:textId="77777777" w:rsidR="00EA1066" w:rsidRDefault="00D009DA" w:rsidP="00A11D58">
      <w:pPr>
        <w:pStyle w:val="Odsekzoznamu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Prijímateľ počas mimoriadnej situácie oznamuje vznik/zánik OVZ prioritne v zmysle kapitoly 2. a 3. tohto usmernenia, pričom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 všeobecnej komunikácii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druh a obsah podania uvedie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Pozastavenie realizácie hlavných aktivít projektu z dôvodov OVZ“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A09F271" w14:textId="77777777" w:rsidR="00EA1066" w:rsidRDefault="00EA1066" w:rsidP="00592AF9">
      <w:pPr>
        <w:pStyle w:val="Odsekzoznamu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AA67EBE" w14:textId="77777777" w:rsidR="00EA1066" w:rsidRDefault="00D009DA" w:rsidP="00592AF9">
      <w:pPr>
        <w:spacing w:before="120" w:after="120" w:line="240" w:lineRule="auto"/>
        <w:ind w:left="709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pacing w:val="5"/>
          <w:kern w:val="2"/>
          <w:sz w:val="28"/>
          <w:szCs w:val="28"/>
          <w:lang w:eastAsia="sk-SK"/>
        </w:rPr>
        <w:t xml:space="preserve">4. KONTROLA PROJEKTU </w:t>
      </w:r>
    </w:p>
    <w:p w14:paraId="20590083" w14:textId="0C60FD58" w:rsidR="00EA1066" w:rsidRDefault="00D009DA" w:rsidP="00592AF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Prijímateľ je oprávnený predložiť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Žiadosť o vykonanie kontroly verejného obstarávania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prostredníctvom elektronickej schránky alebo e-mailom na adresu </w:t>
      </w:r>
      <w:hyperlink r:id="rId20">
        <w:r>
          <w:rPr>
            <w:rStyle w:val="Internetovodkaz"/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office@siea.gov.sk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súlade s kapitolou 5.2.1 Všeobecné požiadavky, ods. 2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Príručky k procesu verejného obstarávania OP KŽP pre oblasti podpory Prioritná os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V prípade predloženia žiadosti prostredníctvom e-mailu, je Prijímateľ povinný v predmete správy  uviesť identifikačné údaje projektu, t. j.:</w:t>
      </w:r>
    </w:p>
    <w:p w14:paraId="117571FE" w14:textId="77777777" w:rsidR="00EA1066" w:rsidRDefault="00D009DA" w:rsidP="00592AF9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názov projektu    </w:t>
      </w:r>
    </w:p>
    <w:p w14:paraId="61A2CCED" w14:textId="50C2F08E" w:rsidR="00EA1066" w:rsidRDefault="00D009DA" w:rsidP="00592AF9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b.</w:t>
      </w:r>
      <w:r w:rsidR="00185107" w:rsidRPr="0018510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kód projektu v ITMS2014+</w:t>
      </w:r>
    </w:p>
    <w:p w14:paraId="3D9C8E05" w14:textId="6193608F" w:rsidR="00EA1066" w:rsidRDefault="00326738" w:rsidP="00592AF9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6EB16" wp14:editId="2B21628C">
                <wp:simplePos x="0" y="0"/>
                <wp:positionH relativeFrom="margin">
                  <wp:align>left</wp:align>
                </wp:positionH>
                <wp:positionV relativeFrom="paragraph">
                  <wp:posOffset>728405</wp:posOffset>
                </wp:positionV>
                <wp:extent cx="1494845" cy="7952"/>
                <wp:effectExtent l="0" t="0" r="29210" b="3048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845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47409" id="Rovná spojnica 12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7.35pt" to="117.7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009D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c.  kód verejného obstarávania v ITMS2014+</w:t>
      </w:r>
      <w:r w:rsidR="00CA66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3A011B33" w14:textId="3613A185" w:rsidR="00EA1066" w:rsidRDefault="00D009DA" w:rsidP="00592AF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lastRenderedPageBreak/>
        <w:t>Žiadosť o platbu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Prijímateľ predkladá formou vyplnenia formulára Žiadosti o platbu tak, že Žiadosť o platbu elektronicky vypracuje a odošle prostredníctvom elektronického formulára v rámci verejnej časti ITMS2014+ a následne ju podá/predloží prioritne elektronickým podaním v rámci verejnej časti ITMS2014+, opatrenú elektronickým podpisom</w:t>
      </w:r>
      <w:r w:rsidR="0018510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zmysle kapitoly 2 tohto usmernenia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do schránky Poskytovateľa.</w:t>
      </w:r>
    </w:p>
    <w:p w14:paraId="577D5502" w14:textId="77777777" w:rsidR="00EA1066" w:rsidRDefault="00D009DA" w:rsidP="00592A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Prijímateľ nie je schopný formulár podpísať elektronicky, vyberie si v ITMS2014+ možnosť listinného podania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následne ju podpísanú </w:t>
      </w:r>
      <w:r>
        <w:rPr>
          <w:rFonts w:ascii="Times New Roman" w:hAnsi="Times New Roman" w:cs="Times New Roman"/>
          <w:b/>
          <w:sz w:val="24"/>
          <w:szCs w:val="24"/>
        </w:rPr>
        <w:t>predkladá v originálnom vyhotovení v listinnej podobe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84E288" w14:textId="6B7E3B14" w:rsidR="00EA1066" w:rsidRDefault="00D009DA" w:rsidP="00592AF9">
      <w:pPr>
        <w:spacing w:before="120"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Účtovné doklady a podpornú dokumentáciu k žiadosti o platbu vyžadovanú Príručkou pre prijímateľa Prijímateľ vloží do ITMS2014+ pod príslušnú žiadosť o platbu vo forme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dokumentov, v prípade ak tieto dokumenty existujú v listinnej (fyzickej) podobe, resp. v elektronickej forme, v prípade, ak tieto dokumenty boli originálne vyhotovené ako elektronické dokumenty. Podpornú dokumentáciu, ktorú tvoria jednotlivé prílohy Príručky pre prijímateľa (napr. pracovné výkazy) Prijímateľ vloží  do ITMS2014+ v elektronickej forme, t. j. nie je potrebné túto dokumentáciu tlačiť a podpisovať</w:t>
      </w:r>
      <w:r>
        <w:rPr>
          <w:rStyle w:val="Ukotveniepoznmkypodiarou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Dokumenty sa považujú za podpísané podpísaním žiadosti o platbu, na ktorú sa vzťahujú a ktorá je odoslaná a podp</w:t>
      </w:r>
      <w:r w:rsidR="00326738">
        <w:rPr>
          <w:rFonts w:ascii="Times New Roman" w:hAnsi="Times New Roman" w:cs="Times New Roman"/>
          <w:b/>
          <w:sz w:val="24"/>
          <w:szCs w:val="24"/>
        </w:rPr>
        <w:t xml:space="preserve">ísaná v elektronickej forme.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 ukončení kontroly projektu Poskytovateľ zašle podpísaný Návrh čiastkovej správy z kontroly/Návrh správy z kontroly/Čiastkovú správu z kontroly/Správu z kontroly listinne alebo prostredníctvom e-schránky (ak má Prijímateľ e-schránku aktivovanú).</w:t>
      </w:r>
    </w:p>
    <w:p w14:paraId="6CF32331" w14:textId="14DAD6AB" w:rsidR="00EA1066" w:rsidRDefault="00D009DA" w:rsidP="00592AF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Prijímateľ je povinný počas platnosti a účinnosti Zmluvy o poskytnutí NFP pravidelne predkladať poskytovateľovi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monitorovaciu správu projektu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(ďalej len „MS“) a ďalšie údaje potrebné na monitorovanie projektu </w:t>
      </w:r>
      <w:r w:rsidR="00326738">
        <w:rPr>
          <w:rFonts w:ascii="Times New Roman" w:hAnsi="Times New Roman"/>
        </w:rPr>
        <w:t xml:space="preserve">vo formáte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zmysle podmienok určených Poskytovateľom v Zmluve o poskytnutí NFP a v Príručke pre prijímateľa.</w:t>
      </w:r>
    </w:p>
    <w:p w14:paraId="4699F9F3" w14:textId="08857D7A" w:rsidR="00EA1066" w:rsidRDefault="00D009DA" w:rsidP="00592AF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Vypracovanú MS odošle prostredníctvom elektronického formulára v rámci verejnej časti ITMS2014+ a následne ju podá/predloží prioritne elektronickým podaním v rámci verejnej časti ITMS2014+, opatrenú elektronickým podpisom</w:t>
      </w:r>
      <w:r w:rsidR="00DA17B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zmysle kapitoly 2 tohto usmernenia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do schránky Poskytovateľa.</w:t>
      </w:r>
    </w:p>
    <w:p w14:paraId="1C16AF87" w14:textId="77777777" w:rsidR="00EA1066" w:rsidRDefault="00D009DA" w:rsidP="00592A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Prijímateľ nie je schopný formulár podpísať elektronicky, vyberie si v ITMS2014+ možnosť listinného podania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následne vygenerovaný formulár zašle </w:t>
      </w:r>
      <w:r>
        <w:rPr>
          <w:rFonts w:ascii="Times New Roman" w:hAnsi="Times New Roman" w:cs="Times New Roman"/>
          <w:b/>
          <w:sz w:val="24"/>
          <w:szCs w:val="24"/>
        </w:rPr>
        <w:t xml:space="preserve">elektronicky formou e-mailu pre projekt pridelenému </w:t>
      </w:r>
      <w:r>
        <w:rPr>
          <w:rFonts w:ascii="Times New Roman" w:hAnsi="Times New Roman" w:cs="Times New Roman"/>
          <w:sz w:val="24"/>
          <w:szCs w:val="24"/>
        </w:rPr>
        <w:t xml:space="preserve">projektovému manažérovi. </w:t>
      </w:r>
    </w:p>
    <w:p w14:paraId="2D589620" w14:textId="43D5DE83" w:rsidR="00EA1066" w:rsidRDefault="00D009DA" w:rsidP="00592A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MS, ktorú Prijímateľ predkladá prostredníctvom e-mailu, nie je povinný zasielať vo forme podpísaného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ale je povinný u seba uchovávať originál podpísaného dokumentu, a to až do ukončenia účinnosti Zmluvy o poskytnutí NFP.</w:t>
      </w:r>
      <w:r>
        <w:rPr>
          <w:rFonts w:ascii="Times New Roman" w:hAnsi="Times New Roman" w:cs="Times New Roman"/>
          <w:sz w:val="24"/>
          <w:szCs w:val="24"/>
        </w:rPr>
        <w:t xml:space="preserve"> Prijímateľ môže byť po ukončení mimoriadnej situácie vyzvaný na predloženie týchto dokladov aj fyzicky v listinnej forme, prípadne táto dokumentácia môže byť predmetom finančnej kontroly na mieste.</w:t>
      </w:r>
    </w:p>
    <w:p w14:paraId="3A84196D" w14:textId="77777777" w:rsidR="00EA1066" w:rsidRDefault="00D009DA" w:rsidP="00592AF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Ďalšie údaje potrebné na monitorovanie projektu a podpornú dokumentáciu nie je Prijímateľ povinný posielať prostredníctvom e-mailu, ale ju iba odošle prostredníctvom ITMS2014+ z verejnej časti do neverejnej (ako súčasť príloh).</w:t>
      </w:r>
      <w:bookmarkStart w:id="0" w:name="_GoBack"/>
      <w:bookmarkEnd w:id="0"/>
    </w:p>
    <w:p w14:paraId="78D02F3B" w14:textId="77777777" w:rsidR="00EA1066" w:rsidRDefault="00D009DA" w:rsidP="00592A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účely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Hlásenia o  realizácii aktivít projektu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Prijímateľ postupuje rovnako, ako v prípade MS, pričom v ITMS2014+ vypracuje a odošle formulár na to určený.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5B0D2F5" w14:textId="7EC627CB" w:rsidR="00EA1066" w:rsidRDefault="00EA1066" w:rsidP="00592A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19FA5" w14:textId="49087C54" w:rsidR="00A11D58" w:rsidRDefault="00A11D58" w:rsidP="00592A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D76C6" w14:textId="7DF724A5" w:rsidR="00326738" w:rsidRDefault="00326738" w:rsidP="00592AF9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2289D" wp14:editId="594C54DA">
                <wp:simplePos x="0" y="0"/>
                <wp:positionH relativeFrom="margin">
                  <wp:posOffset>0</wp:posOffset>
                </wp:positionH>
                <wp:positionV relativeFrom="paragraph">
                  <wp:posOffset>495671</wp:posOffset>
                </wp:positionV>
                <wp:extent cx="1494845" cy="7952"/>
                <wp:effectExtent l="0" t="0" r="29210" b="30480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845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B35D2" id="Rovná spojnica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9.05pt" to="117.7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B99E9D4" w14:textId="6A19E1C5" w:rsidR="00EA1066" w:rsidRDefault="00D009DA" w:rsidP="00592AF9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lastRenderedPageBreak/>
        <w:t>ADMINISTRATÍVNA FINANČNÁ KONTROLA ŽIADOSTI O PLATBU</w:t>
      </w:r>
    </w:p>
    <w:p w14:paraId="6AAC4846" w14:textId="313A2C1F" w:rsidR="00EA1066" w:rsidRDefault="00D009DA" w:rsidP="00592AF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o platbu bude zo strany Poskytovateľa uhrádzaná v štandardnom režime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 preukázaní vzniku dostatočného zabezpečenia pohľadávky (aj budúcej) SIEA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zmysle podmienok vyplývajúcich z uzatvorenej Zmluvy o poskytnutí NFP, respektíve inej príslušnej riadiacej dokumentácie súvisiacej s implementáciou predmetného projektu. V prípade problému so vznikom zabezpečenia na strane Prijímateľa v súvislosti s ochorením COVID-19 (napr. štatutár Prijímateľa je hospitalizovaný z dôvodu ochorenia) bude otázka procesu vzniku zabezpečenia pohľadávky (aj budúcej) SIEA posudzovaná individuálne.       </w:t>
      </w:r>
    </w:p>
    <w:p w14:paraId="6E5D9299" w14:textId="7300A687" w:rsidR="00EA1066" w:rsidRDefault="00D009DA" w:rsidP="00592AF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Všeobecné postupy k zriaďovaniu záložného práva sú upravené v riadiacej dokumentácii a postupy doručovania počas mimo</w:t>
      </w:r>
      <w:r w:rsidR="00A11D58">
        <w:rPr>
          <w:rFonts w:ascii="Times New Roman" w:eastAsia="Times New Roman" w:hAnsi="Times New Roman" w:cs="Times New Roman"/>
          <w:sz w:val="24"/>
          <w:szCs w:val="24"/>
          <w:lang w:eastAsia="sk-SK"/>
        </w:rPr>
        <w:t>riadnej situácie upravuje kapitola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KOMUNIKÁCIA – VŠEOBECNÉ USTANOVENIA.</w:t>
      </w:r>
    </w:p>
    <w:p w14:paraId="16CDEA60" w14:textId="77777777" w:rsidR="00EA1066" w:rsidRDefault="00EA1066" w:rsidP="00592AF9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4A522D6" w14:textId="77777777" w:rsidR="00EA1066" w:rsidRDefault="00D009DA" w:rsidP="00592AF9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FINANČNÁ KONTOLA NA MIESTE</w:t>
      </w:r>
    </w:p>
    <w:p w14:paraId="7E367442" w14:textId="77777777" w:rsidR="00EA1066" w:rsidRDefault="00D009DA" w:rsidP="00592AF9">
      <w:pPr>
        <w:pStyle w:val="Odsekzoznamu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Počas trvania mimoriadnej situácie Poskytovateľ nebude vykonávať finančnú kontrolu na mieste. V prípadoch, kedy by táto skutočnosť bránila ukončeniu realizácie projektu, bude Poskytovateľ postupovať nasledovne: </w:t>
      </w:r>
    </w:p>
    <w:p w14:paraId="0A170662" w14:textId="7B018798" w:rsidR="00EA1066" w:rsidRDefault="00D009DA" w:rsidP="00592AF9">
      <w:pPr>
        <w:pStyle w:val="Odsekzoznamu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Ak je možné preukázať skutočnosti, ktoré majú byť predmetom kontroly na mieste v zmysle bodu 1 kapitoly 3.3.6.2.1 Výkon finančnej kontroly na mieste Systému riadenia európskych štrukturálnych a investičných fondov pre programové obdobie 2014 – 2020 zodpovedajúcimi dokladmi, Prijímateľ predkladá tieto doklady Poskytovateľovi v zmysle kapitoly 4 spolu so záverečnou žiadosťou o platbu. </w:t>
      </w:r>
    </w:p>
    <w:p w14:paraId="305CA190" w14:textId="77777777" w:rsidR="00EA1066" w:rsidRDefault="00D009DA" w:rsidP="00592AF9">
      <w:pPr>
        <w:pStyle w:val="Odsekzoznamu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 zodpovedajúce doklady, ktorými je možné preukázať skutočné dodanie tovarov,  poskytnutie služieb a vykonanie prác, resp. prevádzkyschopnosť predmetu projektu sa považujú najmä preberací protokol s vyhlásením o skúšobnej prevádzke, inštalačný protokol, resp. audiovizuálny záznam. </w:t>
      </w:r>
    </w:p>
    <w:p w14:paraId="6CAEE17C" w14:textId="77777777" w:rsidR="00EA1066" w:rsidRDefault="00D009DA" w:rsidP="00592AF9">
      <w:pPr>
        <w:pStyle w:val="Odsekzoznamu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Poskytovateľ vykoná finančnú kontrolu na mieste po odvolaní mimoriadnej situácie, pričom Prijímateľ nesie plnú zodpovednosť za prípadné nedostatky zistené touto finančnou kontrolou na mieste. </w:t>
      </w:r>
    </w:p>
    <w:p w14:paraId="0C0D3987" w14:textId="04BBCA7C" w:rsidR="00EA1066" w:rsidRDefault="00D009DA" w:rsidP="00592AF9">
      <w:pPr>
        <w:pStyle w:val="Odsekzoznamu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nie je možné postupovať podľa prvého odseku, nie je možné ukončiť realizáciu projektu. V takomto prípade odporúčame Prijímateľom nepredkladať žiadosť o platbu s príznakom záverečná, ale predložiť žiadosti o platbu v súhrnnej výške neprekračujúcej 95 % celkových oprávnených výdavkov projektu. Zostávajúcich 5 % celkových oprávnených výdavkov Prijímateľ zahrnie do žiadosti o platbu s príznakom záverečná, ku kontrole ktorej spolu s finančnou kontrolu na mieste Poskytovateľ pristúpi po odvolaní mimoriadnej situácie.</w:t>
      </w:r>
    </w:p>
    <w:p w14:paraId="72649DAC" w14:textId="77777777" w:rsidR="00EA1066" w:rsidRDefault="00EA1066" w:rsidP="00592AF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901C114" w14:textId="77777777" w:rsidR="00EA1066" w:rsidRDefault="00D009DA" w:rsidP="00592AF9">
      <w:pPr>
        <w:pStyle w:val="Odsekzoznamu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DODRŽIAVANIE STANOVENÝCH LEHÔT A ZMLUVNÝCH POVINNOSTÍ</w:t>
      </w:r>
    </w:p>
    <w:p w14:paraId="7358DDD3" w14:textId="7787AFF5" w:rsidR="00EA1066" w:rsidRDefault="00D009DA" w:rsidP="00592A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mimoriadnu situáciu a prijaté preventívne opatrenia si dovoľujeme upozorniť na možné nedodržanie štandardných lehôt stanovených v riadiacej dokumentácii pre úkony vykonávané zo strany SIEA vo vzťahu k  implementácii projektov. Zároveň vzhľadom na očakávané veľké množstvo e-mailových otázok Vás žiadame o trpezlivosť a zhovievavosť v súvislosti s  dlhším termínom ich vybavenia. </w:t>
      </w:r>
    </w:p>
    <w:p w14:paraId="3342E562" w14:textId="77777777" w:rsidR="00EA1066" w:rsidRDefault="00D009DA" w:rsidP="00592A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Čo sa týka dodržiavania lehôt uvedených v zmluve s dodávateľom/objednávke, odporúčame Prijímateľom nepristupovať k udeleniu sankcií voči dodávateľom za nedodržanie stanovenej lehoty v dôsledku vzniknutej situácie a prijatými preventívnymi opatreniami. Rovnako ani Poskytovateľ nebude uplatňovať žiadne sankcie voči Prijímateľom, ak ich dodávateľ nesplní lehotu uvedenú v zmluve s dodávateľom/objednávke a nedošlo k uzavretiu (a schváleniu) dodatku takejto zmluvy. </w:t>
      </w:r>
    </w:p>
    <w:p w14:paraId="2866B2A6" w14:textId="710D0766" w:rsidR="00EA1066" w:rsidRDefault="00D009DA" w:rsidP="00592AF9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nebude uplatňovať sankcie v prípade, ak Prijímateľ bude mať uzatvorený dodatok s dodávateľom v prípade nedodržania lehoty z dôvodu mimoriadnej situácie, pretože na tento prípad sa vzťahuje  § 18 ods. 1</w:t>
      </w:r>
      <w:r>
        <w:rPr>
          <w:rFonts w:ascii="Times New Roman" w:hAnsi="Times New Roman" w:cs="Times New Roman"/>
          <w:sz w:val="24"/>
          <w:szCs w:val="24"/>
        </w:rPr>
        <w:t xml:space="preserve"> zákona č. 343/2015 Z. z. o verejnom obstarávaní a o zmene a doplnení niektorých zákonov v znení neskorších predpisov, kde je uvedené, že zmluvu, rámcovú dohodu alebo koncesnú zmluvu možno zmeniť počas jej trvania bez nového verejného obstarávania, ak: </w:t>
      </w:r>
      <w:r>
        <w:rPr>
          <w:rFonts w:ascii="Times New Roman" w:hAnsi="Times New Roman" w:cs="Times New Roman"/>
          <w:b/>
          <w:sz w:val="24"/>
          <w:szCs w:val="24"/>
        </w:rPr>
        <w:t>písm. c)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potreba zmeny vyplynula z okolností, ktoré verejný obstarávateľ alebo obstarávateľ nemohol pri vynaložení náležitej starostlivosti predvídať a zmenou sa nemení charakter zmluvy, rámcovej dohody alebo koncesnej zmluvy“</w:t>
      </w:r>
    </w:p>
    <w:p w14:paraId="06E0602D" w14:textId="77777777" w:rsidR="00EA1066" w:rsidRDefault="00D009DA" w:rsidP="00592AF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Rovnako Poskytovateľ nebude uplatňovať sankcie ani v prípade, ak Prijímateľ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nebude</w:t>
      </w:r>
      <w:r>
        <w:rPr>
          <w:rFonts w:ascii="Times New Roman" w:hAnsi="Times New Roman" w:cs="Times New Roman"/>
          <w:b/>
          <w:sz w:val="24"/>
          <w:szCs w:val="24"/>
        </w:rPr>
        <w:t xml:space="preserve"> mať uzatvorený dodatok s dodávateľom v prípade nedodržania lehoty z dôvodu mimoriadnej situácie.</w:t>
      </w:r>
    </w:p>
    <w:p w14:paraId="68D657F7" w14:textId="77777777" w:rsidR="00EA1066" w:rsidRDefault="00D009DA" w:rsidP="00592A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Predmetné sa viaže výhradne k skutočnostiam počas realizácie projektu, ktoré nastali v súvislosti s mimoriadnou situáciou.</w:t>
      </w:r>
    </w:p>
    <w:p w14:paraId="01F992B9" w14:textId="4A376091" w:rsidR="00EA1066" w:rsidRDefault="00D009DA" w:rsidP="00592AF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Prijímateľ je povinný jednoznačne preukázať a riadne zdokladovať, že k nesplneniu povinností došlo v dôsledku mimoriadnej situácie </w:t>
      </w:r>
      <w:r>
        <w:rPr>
          <w:rFonts w:ascii="Times New Roman" w:hAnsi="Times New Roman" w:cs="Times New Roman"/>
          <w:sz w:val="24"/>
          <w:szCs w:val="24"/>
        </w:rPr>
        <w:t xml:space="preserve">(napr. zápis v stavebnom denníku, oznámenie zo strany dodávateľa, resp. subdodávateľa o nemožnosti plniť dodávky a pod.).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7E7D93" w14:textId="77777777" w:rsidR="00EA1066" w:rsidRDefault="00D009DA" w:rsidP="00592AF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5A45D5A" w14:textId="77777777" w:rsidR="00EA1066" w:rsidRDefault="00D009DA" w:rsidP="00592AF9">
      <w:pPr>
        <w:pStyle w:val="Odsekzoznamu"/>
        <w:numPr>
          <w:ilvl w:val="0"/>
          <w:numId w:val="8"/>
        </w:numPr>
        <w:spacing w:before="120" w:after="120" w:line="240" w:lineRule="auto"/>
        <w:ind w:left="851" w:hanging="426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OPRÁVNENOSŤ MZDOVÝCH VÝDAVKOV</w:t>
      </w:r>
    </w:p>
    <w:p w14:paraId="7D9E1437" w14:textId="40202A97" w:rsidR="00EA1066" w:rsidRDefault="00D009DA" w:rsidP="00592A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trvania mimoriadnej situácie Poskytovateľ akceptuje v prípade mzdových  výdavkov ako miesto výkonu práce aj výkon práce v režime práce z domu (tzv.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47A8FF8" w14:textId="4067AEB2" w:rsidR="00EA1066" w:rsidRDefault="00D009DA" w:rsidP="00592A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tejto súvislosti zároveň nie je potrebné podpisovanie pracovných výkazov jednotlivými zamestnancami, ktorí sú predmetom nárokovaných výdavkov. Spôsob predloženia prac</w:t>
      </w:r>
      <w:r w:rsidR="000C1F9C">
        <w:rPr>
          <w:rFonts w:ascii="Times New Roman" w:hAnsi="Times New Roman" w:cs="Times New Roman"/>
          <w:sz w:val="24"/>
          <w:szCs w:val="24"/>
        </w:rPr>
        <w:t>ovných výkazov je uvedený v kapitole</w:t>
      </w:r>
      <w:r>
        <w:rPr>
          <w:rFonts w:ascii="Times New Roman" w:hAnsi="Times New Roman" w:cs="Times New Roman"/>
          <w:sz w:val="24"/>
          <w:szCs w:val="24"/>
        </w:rPr>
        <w:t xml:space="preserve"> 4, časť Žiadosť o platbu.  </w:t>
      </w:r>
    </w:p>
    <w:p w14:paraId="5CF1FF06" w14:textId="77777777" w:rsidR="00EA1066" w:rsidRDefault="00EA1066" w:rsidP="00592AF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AD17287" w14:textId="77777777" w:rsidR="00EA1066" w:rsidRDefault="00EA1066" w:rsidP="00592AF9">
      <w:pPr>
        <w:spacing w:before="120" w:after="120" w:line="240" w:lineRule="auto"/>
        <w:jc w:val="both"/>
      </w:pPr>
    </w:p>
    <w:sectPr w:rsidR="00EA106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8674D" w14:textId="77777777" w:rsidR="00456260" w:rsidRDefault="00456260">
      <w:pPr>
        <w:spacing w:after="0" w:line="240" w:lineRule="auto"/>
      </w:pPr>
      <w:r>
        <w:separator/>
      </w:r>
    </w:p>
  </w:endnote>
  <w:endnote w:type="continuationSeparator" w:id="0">
    <w:p w14:paraId="181B8AB4" w14:textId="77777777" w:rsidR="00456260" w:rsidRDefault="0045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E8FC7" w14:textId="77777777" w:rsidR="00456260" w:rsidRDefault="00456260"/>
  </w:footnote>
  <w:footnote w:type="continuationSeparator" w:id="0">
    <w:p w14:paraId="09E1D898" w14:textId="77777777" w:rsidR="00456260" w:rsidRDefault="00456260">
      <w:r>
        <w:continuationSeparator/>
      </w:r>
    </w:p>
  </w:footnote>
  <w:footnote w:id="1">
    <w:p w14:paraId="3FA48419" w14:textId="77777777" w:rsidR="00EA1066" w:rsidRPr="00E82453" w:rsidRDefault="00D009DA">
      <w:pPr>
        <w:pStyle w:val="Textpoznmkypodiarou"/>
        <w:ind w:firstLine="0"/>
        <w:rPr>
          <w:rFonts w:ascii="Times New Roman" w:hAnsi="Times New Roman" w:cs="Times New Roman"/>
        </w:rPr>
      </w:pPr>
      <w:r w:rsidRPr="00A87F95">
        <w:rPr>
          <w:rStyle w:val="Znakyprepoznmkupodiarou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A87F95">
        <w:rPr>
          <w:rStyle w:val="FootnoteCharacters"/>
          <w:rFonts w:ascii="Times New Roman" w:hAnsi="Times New Roman" w:cs="Times New Roman"/>
          <w:sz w:val="18"/>
          <w:szCs w:val="18"/>
        </w:rPr>
        <w:t xml:space="preserve"> </w:t>
      </w:r>
      <w:r w:rsidRPr="00E82453">
        <w:rPr>
          <w:rFonts w:ascii="Times New Roman" w:hAnsi="Times New Roman" w:cs="Times New Roman"/>
          <w:sz w:val="18"/>
          <w:szCs w:val="18"/>
        </w:rPr>
        <w:t>Kontaktné e-mailové adresy určí Poskytovateľ v Žiadosti o súčinnosť. Ak je Žiadosť o súčinnosť odoslaná zo strany Poskytovateľa prostredníctvom e-mailu, kontaktnou e-mailovou adresou je adresa odosielateľa a prípadne aj adresy uvedené v kópii e-mailu.</w:t>
      </w:r>
    </w:p>
  </w:footnote>
  <w:footnote w:id="2">
    <w:p w14:paraId="256C8FEC" w14:textId="77777777" w:rsidR="00EA1066" w:rsidRPr="00727D3B" w:rsidRDefault="00D009DA">
      <w:pPr>
        <w:pStyle w:val="Textpoznmkypodiarou"/>
        <w:ind w:firstLine="0"/>
        <w:rPr>
          <w:rFonts w:ascii="Times New Roman" w:hAnsi="Times New Roman" w:cs="Times New Roman"/>
          <w:sz w:val="18"/>
          <w:szCs w:val="18"/>
        </w:rPr>
      </w:pPr>
      <w:r w:rsidRPr="00A87F95">
        <w:rPr>
          <w:rStyle w:val="Znakyprepoznmkupodiarou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27D3B">
        <w:rPr>
          <w:rFonts w:ascii="Times New Roman" w:hAnsi="Times New Roman" w:cs="Times New Roman"/>
          <w:sz w:val="18"/>
          <w:szCs w:val="18"/>
        </w:rPr>
        <w:t xml:space="preserve"> </w:t>
      </w:r>
      <w:r w:rsidRPr="00727D3B">
        <w:rPr>
          <w:rFonts w:ascii="Times New Roman" w:hAnsi="Times New Roman" w:cs="Times New Roman"/>
          <w:sz w:val="18"/>
          <w:szCs w:val="18"/>
        </w:rPr>
        <w:t xml:space="preserve">Týmto nie je dotknutá povinnosť komunikácie aj inými formami ustanovenými v tomto usmernení. </w:t>
      </w:r>
    </w:p>
  </w:footnote>
  <w:footnote w:id="3">
    <w:p w14:paraId="50DA063C" w14:textId="77777777" w:rsidR="00EA1066" w:rsidRDefault="00D009DA">
      <w:pPr>
        <w:pStyle w:val="Textpoznmkypodiarou"/>
        <w:ind w:firstLine="0"/>
      </w:pPr>
      <w:r w:rsidRPr="00A87F95">
        <w:rPr>
          <w:rStyle w:val="Znakyprepoznmkupodiarou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27D3B">
        <w:rPr>
          <w:rStyle w:val="FootnoteCharacters"/>
          <w:rFonts w:ascii="Times New Roman" w:hAnsi="Times New Roman" w:cs="Times New Roman"/>
          <w:i/>
          <w:sz w:val="18"/>
          <w:szCs w:val="18"/>
        </w:rPr>
        <w:t xml:space="preserve"> </w:t>
      </w:r>
      <w:r w:rsidRPr="00727D3B">
        <w:rPr>
          <w:rFonts w:ascii="Times New Roman" w:hAnsi="Times New Roman" w:cs="Times New Roman"/>
          <w:sz w:val="18"/>
          <w:szCs w:val="18"/>
        </w:rPr>
        <w:t>Žiadateľ</w:t>
      </w:r>
      <w:r w:rsidRPr="00E82453">
        <w:rPr>
          <w:rFonts w:ascii="Times New Roman" w:hAnsi="Times New Roman" w:cs="Times New Roman"/>
          <w:sz w:val="18"/>
          <w:szCs w:val="18"/>
        </w:rPr>
        <w:t>/Prijímateľ nemá povinnosť informovania prostredníctvom e-mailu, ak predkladá dokumentáciu aj listinne, pričom týmto nie je dotknutá možnosť takéhoto informovania.</w:t>
      </w:r>
    </w:p>
  </w:footnote>
  <w:footnote w:id="4">
    <w:p w14:paraId="572DF9CC" w14:textId="406117A3" w:rsidR="00EA1066" w:rsidRPr="00980A2E" w:rsidRDefault="00D009DA">
      <w:pPr>
        <w:pStyle w:val="Textpoznmkypodiarou"/>
        <w:ind w:firstLine="0"/>
        <w:rPr>
          <w:rFonts w:ascii="Times New Roman" w:hAnsi="Times New Roman" w:cs="Times New Roman"/>
          <w:sz w:val="18"/>
          <w:szCs w:val="18"/>
        </w:rPr>
      </w:pPr>
      <w:r w:rsidRPr="00A87F95">
        <w:rPr>
          <w:rStyle w:val="Znakyprepoznmkupodiarou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980A2E">
        <w:rPr>
          <w:rFonts w:ascii="Times New Roman" w:hAnsi="Times New Roman" w:cs="Times New Roman"/>
          <w:sz w:val="18"/>
          <w:szCs w:val="18"/>
        </w:rPr>
        <w:t xml:space="preserve"> </w:t>
      </w:r>
      <w:r w:rsidRPr="00980A2E">
        <w:rPr>
          <w:rFonts w:ascii="Times New Roman" w:hAnsi="Times New Roman" w:cs="Times New Roman"/>
          <w:sz w:val="18"/>
          <w:szCs w:val="18"/>
        </w:rPr>
        <w:t>V prípade ak Prijímateľ o zaslaní dokumentácie prostredníctvom systému ITMS2014+ neinformuje Poskytovateľa e-mailom v daný deň, za dátum doručenia sa považuje skutočný dátum doručenia e-mailu zo strany Prijímateľa, ktorým informuje Poskytovateľa o zaslaní dokumentácie prostredníctvom systému ITMS2014+</w:t>
      </w:r>
      <w:r w:rsidR="0023379F" w:rsidRPr="00980A2E"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14:paraId="19D4E453" w14:textId="77777777" w:rsidR="00EA1066" w:rsidRPr="00A87F95" w:rsidRDefault="00D009DA">
      <w:pPr>
        <w:pStyle w:val="Textpoznmkypodiarou"/>
        <w:ind w:firstLine="0"/>
        <w:rPr>
          <w:rFonts w:ascii="Times New Roman" w:hAnsi="Times New Roman" w:cs="Times New Roman"/>
          <w:sz w:val="18"/>
          <w:szCs w:val="18"/>
        </w:rPr>
      </w:pPr>
      <w:r w:rsidRPr="00A87F95">
        <w:rPr>
          <w:rStyle w:val="Znakyprepoznmkupodiarou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A87F95">
        <w:rPr>
          <w:rFonts w:ascii="Times New Roman" w:hAnsi="Times New Roman" w:cs="Times New Roman"/>
          <w:sz w:val="18"/>
          <w:szCs w:val="18"/>
        </w:rPr>
        <w:t xml:space="preserve"> </w:t>
      </w:r>
      <w:r w:rsidRPr="00A87F95">
        <w:rPr>
          <w:rFonts w:ascii="Times New Roman" w:hAnsi="Times New Roman" w:cs="Times New Roman"/>
          <w:sz w:val="18"/>
          <w:szCs w:val="18"/>
        </w:rPr>
        <w:t>V prípade formálnej zmeny a menej významnej zmeny je Prijímateľ povinný oznámiť uvedenú zmenu Poskytovateľovi, a to spôsobom komunikácie definovaným v tejto kapitole.</w:t>
      </w:r>
    </w:p>
  </w:footnote>
  <w:footnote w:id="6">
    <w:p w14:paraId="7DB022B5" w14:textId="04519B3B" w:rsidR="00A87F95" w:rsidRDefault="00A87F95" w:rsidP="00A87F95">
      <w:pPr>
        <w:pStyle w:val="Textpoznmkypodiarou"/>
        <w:ind w:firstLine="0"/>
      </w:pPr>
      <w:r w:rsidRPr="00A87F9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A87F95">
        <w:rPr>
          <w:rFonts w:ascii="Times New Roman" w:hAnsi="Times New Roman" w:cs="Times New Roman"/>
          <w:sz w:val="18"/>
          <w:szCs w:val="18"/>
        </w:rPr>
        <w:t xml:space="preserve"> </w:t>
      </w:r>
      <w:r w:rsidRPr="00A87F95">
        <w:rPr>
          <w:rFonts w:ascii="Times New Roman" w:hAnsi="Times New Roman" w:cs="Times New Roman"/>
          <w:sz w:val="18"/>
          <w:szCs w:val="18"/>
        </w:rPr>
        <w:t>Týmto nie je dotknutá možnosť vypracovania dodatku k Zmluve o poskytnutí NFP aj počas trvania mimoriadnej situácie, ak je to relevantné a daná situácia si takýto postup vyžaduje.</w:t>
      </w:r>
    </w:p>
  </w:footnote>
  <w:footnote w:id="7">
    <w:p w14:paraId="1747F622" w14:textId="77777777" w:rsidR="00EA1066" w:rsidRPr="00727D3B" w:rsidRDefault="00D009DA">
      <w:pPr>
        <w:pStyle w:val="Textpoznmkypodiarou"/>
        <w:ind w:firstLine="0"/>
        <w:rPr>
          <w:rFonts w:ascii="Times New Roman" w:hAnsi="Times New Roman" w:cs="Times New Roman"/>
          <w:sz w:val="18"/>
          <w:szCs w:val="18"/>
        </w:rPr>
      </w:pPr>
      <w:r w:rsidRPr="00A87F95">
        <w:rPr>
          <w:rStyle w:val="Znakyprepoznmkupodiarou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27D3B">
        <w:rPr>
          <w:rFonts w:ascii="Times New Roman" w:hAnsi="Times New Roman" w:cs="Times New Roman"/>
          <w:sz w:val="18"/>
          <w:szCs w:val="18"/>
        </w:rPr>
        <w:t xml:space="preserve"> </w:t>
      </w:r>
      <w:r w:rsidRPr="00727D3B">
        <w:rPr>
          <w:rFonts w:ascii="Times New Roman" w:hAnsi="Times New Roman" w:cs="Times New Roman"/>
          <w:sz w:val="18"/>
          <w:szCs w:val="18"/>
        </w:rPr>
        <w:t>Prijímateľ je zodpovedný za preukázanie oprávnenosti výdavkov, t .j. aj za preukázanie, že nevznikli počas pozastavenia realizácie aktivity projektu, ku ktorej sa vzťahujú. Ak sú aktivity a výdavky projektu prepojené spôsobom, že uvedené nie je možné riadne preukázať, Poskytovateľ odporúča pozastavenie realizácie všetkých dotknutých aktivít projektu.</w:t>
      </w:r>
    </w:p>
  </w:footnote>
  <w:footnote w:id="8">
    <w:p w14:paraId="3EBA2FBF" w14:textId="77777777" w:rsidR="00EA1066" w:rsidRPr="00326738" w:rsidRDefault="00D009DA">
      <w:pPr>
        <w:pStyle w:val="Textpoznmkypodiarou"/>
        <w:ind w:firstLine="0"/>
        <w:rPr>
          <w:rFonts w:ascii="Times New Roman" w:hAnsi="Times New Roman" w:cs="Times New Roman"/>
          <w:sz w:val="18"/>
          <w:szCs w:val="18"/>
        </w:rPr>
      </w:pPr>
      <w:r w:rsidRPr="00A87F95">
        <w:rPr>
          <w:rStyle w:val="Znakyprepoznmkupodiarou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26738">
        <w:rPr>
          <w:rFonts w:ascii="Times New Roman" w:hAnsi="Times New Roman" w:cs="Times New Roman"/>
          <w:sz w:val="18"/>
          <w:szCs w:val="18"/>
        </w:rPr>
        <w:t xml:space="preserve"> </w:t>
      </w:r>
      <w:r w:rsidRPr="00326738">
        <w:rPr>
          <w:rFonts w:ascii="Times New Roman" w:hAnsi="Times New Roman" w:cs="Times New Roman"/>
          <w:sz w:val="18"/>
          <w:szCs w:val="18"/>
        </w:rPr>
        <w:t>Ak si to charakter dokumentu nevyžaduje (napr. stavebný denník).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02947"/>
    <w:multiLevelType w:val="hybridMultilevel"/>
    <w:tmpl w:val="6CDCAB4E"/>
    <w:lvl w:ilvl="0" w:tplc="041B0019">
      <w:start w:val="1"/>
      <w:numFmt w:val="lowerLetter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4E3405E"/>
    <w:multiLevelType w:val="multilevel"/>
    <w:tmpl w:val="3A9E1A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912595E"/>
    <w:multiLevelType w:val="multilevel"/>
    <w:tmpl w:val="F794B3D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3"/>
      <w:numFmt w:val="decimal"/>
      <w:lvlText w:val="%3.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65428D"/>
    <w:multiLevelType w:val="multilevel"/>
    <w:tmpl w:val="A67EAD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3A4A69"/>
    <w:multiLevelType w:val="multilevel"/>
    <w:tmpl w:val="A0BE35A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F92010"/>
    <w:multiLevelType w:val="multilevel"/>
    <w:tmpl w:val="8A7633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BE5022"/>
    <w:multiLevelType w:val="multilevel"/>
    <w:tmpl w:val="F1CCE4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23766"/>
    <w:multiLevelType w:val="multilevel"/>
    <w:tmpl w:val="1E5E602E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3D35E6"/>
    <w:multiLevelType w:val="multilevel"/>
    <w:tmpl w:val="E08A8A5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4D2FD4"/>
    <w:multiLevelType w:val="multilevel"/>
    <w:tmpl w:val="31BEB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66"/>
    <w:rsid w:val="00083D61"/>
    <w:rsid w:val="000C1F9C"/>
    <w:rsid w:val="00185107"/>
    <w:rsid w:val="0023379F"/>
    <w:rsid w:val="00326738"/>
    <w:rsid w:val="00442442"/>
    <w:rsid w:val="00456260"/>
    <w:rsid w:val="00495293"/>
    <w:rsid w:val="005552B0"/>
    <w:rsid w:val="00592AF9"/>
    <w:rsid w:val="00727D3B"/>
    <w:rsid w:val="00980A2E"/>
    <w:rsid w:val="00A11D58"/>
    <w:rsid w:val="00A87F95"/>
    <w:rsid w:val="00CA66A5"/>
    <w:rsid w:val="00D009DA"/>
    <w:rsid w:val="00DA17BA"/>
    <w:rsid w:val="00DB42BF"/>
    <w:rsid w:val="00E82453"/>
    <w:rsid w:val="00EA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36ED"/>
  <w15:docId w15:val="{D051F491-18D5-4837-98DA-7E46D5B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</w:style>
  <w:style w:type="paragraph" w:styleId="Nadpis1">
    <w:name w:val="heading 1"/>
    <w:next w:val="Normlny"/>
    <w:link w:val="Nadpis1Char"/>
    <w:uiPriority w:val="9"/>
    <w:unhideWhenUsed/>
    <w:qFormat/>
    <w:rsid w:val="000F32B1"/>
    <w:pPr>
      <w:keepNext/>
      <w:keepLines/>
      <w:spacing w:line="259" w:lineRule="auto"/>
      <w:ind w:right="5"/>
      <w:jc w:val="center"/>
      <w:outlineLvl w:val="0"/>
    </w:pPr>
    <w:rPr>
      <w:rFonts w:ascii="Arial" w:eastAsia="Arial" w:hAnsi="Arial" w:cs="Arial"/>
      <w:b/>
      <w:color w:val="000000"/>
      <w:sz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0342AD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0C722F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0C722F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0C722F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0C722F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link w:val="Odsekzoznamu"/>
    <w:uiPriority w:val="34"/>
    <w:qFormat/>
    <w:locked/>
    <w:rsid w:val="000C722F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0C722F"/>
    <w:rPr>
      <w:sz w:val="20"/>
      <w:szCs w:val="20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0C722F"/>
    <w:rPr>
      <w:vertAlign w:val="superscript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0F32B1"/>
  </w:style>
  <w:style w:type="character" w:customStyle="1" w:styleId="PtaChar">
    <w:name w:val="Päta Char"/>
    <w:basedOn w:val="Predvolenpsmoodseku"/>
    <w:link w:val="Pta"/>
    <w:uiPriority w:val="99"/>
    <w:qFormat/>
    <w:rsid w:val="000F32B1"/>
  </w:style>
  <w:style w:type="character" w:customStyle="1" w:styleId="Nadpis1Char">
    <w:name w:val="Nadpis 1 Char"/>
    <w:basedOn w:val="Predvolenpsmoodseku"/>
    <w:link w:val="Nadpis1"/>
    <w:uiPriority w:val="9"/>
    <w:qFormat/>
    <w:rsid w:val="000F32B1"/>
    <w:rPr>
      <w:rFonts w:ascii="Arial" w:eastAsia="Arial" w:hAnsi="Arial" w:cs="Arial"/>
      <w:b/>
      <w:color w:val="000000"/>
      <w:sz w:val="40"/>
      <w:lang w:eastAsia="sk-SK"/>
    </w:rPr>
  </w:style>
  <w:style w:type="character" w:customStyle="1" w:styleId="NoSpacingChar1">
    <w:name w:val="No Spacing Char1"/>
    <w:link w:val="Bezriadkovania2"/>
    <w:qFormat/>
    <w:locked/>
    <w:rsid w:val="00E93204"/>
    <w:rPr>
      <w:rFonts w:ascii="Times New Roman" w:eastAsia="Calibri" w:hAnsi="Times New Roman" w:cs="Times New Roman"/>
      <w:szCs w:val="20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C2737"/>
    <w:rPr>
      <w:color w:val="954F72" w:themeColor="followedHyperlink"/>
      <w:u w:val="single"/>
    </w:rPr>
  </w:style>
  <w:style w:type="character" w:customStyle="1" w:styleId="Znakyprepoznmkupodiarou">
    <w:name w:val="Znaky pre poznámku pod čiarou"/>
    <w:qFormat/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link w:val="OdsekzoznamuChar"/>
    <w:uiPriority w:val="34"/>
    <w:qFormat/>
    <w:rsid w:val="000C722F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qFormat/>
    <w:rsid w:val="000C722F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0C722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0C72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22F"/>
    <w:pPr>
      <w:spacing w:after="0" w:line="240" w:lineRule="auto"/>
      <w:ind w:firstLine="709"/>
      <w:jc w:val="both"/>
    </w:pPr>
    <w:rPr>
      <w:sz w:val="20"/>
      <w:szCs w:val="20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0F32B1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0F32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ezriadkovania2">
    <w:name w:val="Bez riadkovania2"/>
    <w:link w:val="NoSpacingChar1"/>
    <w:qFormat/>
    <w:rsid w:val="00E93204"/>
    <w:rPr>
      <w:rFonts w:ascii="Times New Roman" w:hAnsi="Times New Roman" w:cs="Times New Roman"/>
      <w:szCs w:val="20"/>
      <w:lang w:val="en-US"/>
    </w:rPr>
  </w:style>
  <w:style w:type="paragraph" w:styleId="Revzia">
    <w:name w:val="Revision"/>
    <w:uiPriority w:val="99"/>
    <w:semiHidden/>
    <w:qFormat/>
    <w:rsid w:val="002F390A"/>
  </w:style>
  <w:style w:type="paragraph" w:customStyle="1" w:styleId="Obsahrmca">
    <w:name w:val="Obsah rámca"/>
    <w:basedOn w:val="Normlny"/>
    <w:qFormat/>
  </w:style>
  <w:style w:type="table" w:customStyle="1" w:styleId="TableGrid">
    <w:name w:val="TableGrid"/>
    <w:rsid w:val="000F32B1"/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poznmkupodiarou">
    <w:name w:val="footnote reference"/>
    <w:basedOn w:val="Predvolenpsmoodseku"/>
    <w:uiPriority w:val="99"/>
    <w:semiHidden/>
    <w:unhideWhenUsed/>
    <w:rsid w:val="00A87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jpeg"/><Relationship Id="rId18" Type="http://schemas.openxmlformats.org/officeDocument/2006/relationships/hyperlink" Target="http://www.siea.sk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hyperlink" Target="http://www.op-kzp.s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-kzp.sk/" TargetMode="External"/><Relationship Id="rId20" Type="http://schemas.openxmlformats.org/officeDocument/2006/relationships/hyperlink" Target="mailto:office@siea.gov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3.jpeg"/><Relationship Id="rId19" Type="http://schemas.openxmlformats.org/officeDocument/2006/relationships/hyperlink" Target="https://www.partnerskadohoda.gov.sk/302-sk/usmernenia-a-manual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81E9-EDA4-48E2-A3A2-1055430D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4011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Autor</cp:lastModifiedBy>
  <cp:revision>5</cp:revision>
  <cp:lastPrinted>2020-04-14T11:05:00Z</cp:lastPrinted>
  <dcterms:created xsi:type="dcterms:W3CDTF">2020-04-14T11:01:00Z</dcterms:created>
  <dcterms:modified xsi:type="dcterms:W3CDTF">2020-04-15T09:14:00Z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