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9" w:rsidRPr="00C74B98" w:rsidRDefault="006219E9" w:rsidP="006E0274">
      <w:pPr>
        <w:spacing w:before="1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4B98">
        <w:rPr>
          <w:rFonts w:asciiTheme="minorHAnsi" w:hAnsiTheme="minorHAnsi" w:cstheme="minorHAnsi"/>
          <w:b/>
          <w:sz w:val="32"/>
          <w:szCs w:val="32"/>
        </w:rPr>
        <w:t xml:space="preserve">Poistná zmluva </w:t>
      </w:r>
      <w:r w:rsidR="00013C14" w:rsidRPr="00C74B98">
        <w:rPr>
          <w:rFonts w:asciiTheme="minorHAnsi" w:hAnsiTheme="minorHAnsi" w:cstheme="minorHAnsi"/>
          <w:b/>
          <w:sz w:val="32"/>
          <w:szCs w:val="32"/>
        </w:rPr>
        <w:t>o povinnom zmluvnom poistení</w:t>
      </w:r>
      <w:r w:rsidR="00A66E8F">
        <w:rPr>
          <w:rFonts w:asciiTheme="minorHAnsi" w:hAnsiTheme="minorHAnsi" w:cstheme="minorHAnsi"/>
          <w:b/>
          <w:sz w:val="32"/>
          <w:szCs w:val="32"/>
        </w:rPr>
        <w:t xml:space="preserve"> č. ...................</w:t>
      </w:r>
    </w:p>
    <w:p w:rsidR="009A40A3" w:rsidRPr="00870720" w:rsidRDefault="00E04B4D" w:rsidP="009A40A3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870720">
        <w:rPr>
          <w:rFonts w:asciiTheme="minorHAnsi" w:hAnsiTheme="minorHAnsi" w:cstheme="minorHAnsi"/>
          <w:sz w:val="18"/>
          <w:szCs w:val="18"/>
        </w:rPr>
        <w:t xml:space="preserve">uzatvorená </w:t>
      </w:r>
      <w:r w:rsidR="006219E9" w:rsidRPr="00870720">
        <w:rPr>
          <w:rFonts w:asciiTheme="minorHAnsi" w:hAnsiTheme="minorHAnsi" w:cstheme="minorHAnsi"/>
          <w:sz w:val="18"/>
          <w:szCs w:val="18"/>
        </w:rPr>
        <w:t xml:space="preserve">v zmysle § 788 </w:t>
      </w:r>
      <w:r w:rsidR="006C53D2" w:rsidRPr="00870720">
        <w:rPr>
          <w:rFonts w:asciiTheme="minorHAnsi" w:hAnsiTheme="minorHAnsi" w:cstheme="minorHAnsi"/>
          <w:sz w:val="18"/>
          <w:szCs w:val="18"/>
        </w:rPr>
        <w:t>a nasl.</w:t>
      </w:r>
      <w:r w:rsidR="006219E9" w:rsidRPr="00870720">
        <w:rPr>
          <w:rFonts w:asciiTheme="minorHAnsi" w:hAnsiTheme="minorHAnsi" w:cstheme="minorHAnsi"/>
          <w:sz w:val="18"/>
          <w:szCs w:val="18"/>
        </w:rPr>
        <w:t xml:space="preserve"> zákona č.</w:t>
      </w:r>
      <w:r w:rsidR="003D2870" w:rsidRPr="00870720">
        <w:rPr>
          <w:rFonts w:asciiTheme="minorHAnsi" w:hAnsiTheme="minorHAnsi" w:cstheme="minorHAnsi"/>
          <w:sz w:val="18"/>
          <w:szCs w:val="18"/>
        </w:rPr>
        <w:t xml:space="preserve"> </w:t>
      </w:r>
      <w:r w:rsidR="006219E9" w:rsidRPr="00870720">
        <w:rPr>
          <w:rFonts w:asciiTheme="minorHAnsi" w:hAnsiTheme="minorHAnsi" w:cstheme="minorHAnsi"/>
          <w:sz w:val="18"/>
          <w:szCs w:val="18"/>
        </w:rPr>
        <w:t>40/1964 Zb. Občiansk</w:t>
      </w:r>
      <w:r w:rsidR="00C7514B" w:rsidRPr="00870720">
        <w:rPr>
          <w:rFonts w:asciiTheme="minorHAnsi" w:hAnsiTheme="minorHAnsi" w:cstheme="minorHAnsi"/>
          <w:sz w:val="18"/>
          <w:szCs w:val="18"/>
        </w:rPr>
        <w:t>y zákonník</w:t>
      </w:r>
      <w:r w:rsidR="006219E9" w:rsidRPr="00870720">
        <w:rPr>
          <w:rFonts w:asciiTheme="minorHAnsi" w:hAnsiTheme="minorHAnsi" w:cstheme="minorHAnsi"/>
          <w:sz w:val="18"/>
          <w:szCs w:val="18"/>
        </w:rPr>
        <w:t xml:space="preserve"> v znení neskorších predpisov</w:t>
      </w:r>
      <w:r w:rsidR="00AE48E0" w:rsidRPr="00870720">
        <w:rPr>
          <w:rFonts w:asciiTheme="minorHAnsi" w:hAnsiTheme="minorHAnsi" w:cstheme="minorHAnsi"/>
          <w:sz w:val="18"/>
          <w:szCs w:val="18"/>
        </w:rPr>
        <w:t xml:space="preserve"> (ďalej ako „</w:t>
      </w:r>
      <w:r w:rsidR="00AE48E0" w:rsidRPr="00870720">
        <w:rPr>
          <w:rFonts w:asciiTheme="minorHAnsi" w:hAnsiTheme="minorHAnsi" w:cstheme="minorHAnsi"/>
          <w:b/>
          <w:sz w:val="18"/>
          <w:szCs w:val="18"/>
        </w:rPr>
        <w:t>Občiansky zákonník</w:t>
      </w:r>
      <w:r w:rsidR="00AE48E0" w:rsidRPr="00870720">
        <w:rPr>
          <w:rFonts w:asciiTheme="minorHAnsi" w:hAnsiTheme="minorHAnsi" w:cstheme="minorHAnsi"/>
          <w:sz w:val="18"/>
          <w:szCs w:val="18"/>
        </w:rPr>
        <w:t>“)</w:t>
      </w:r>
      <w:r w:rsidR="006219E9" w:rsidRPr="00870720">
        <w:rPr>
          <w:rFonts w:asciiTheme="minorHAnsi" w:hAnsiTheme="minorHAnsi" w:cstheme="minorHAnsi"/>
          <w:sz w:val="18"/>
          <w:szCs w:val="18"/>
        </w:rPr>
        <w:t xml:space="preserve"> </w:t>
      </w:r>
      <w:r w:rsidR="00AE48E0" w:rsidRPr="00870720">
        <w:rPr>
          <w:rFonts w:asciiTheme="minorHAnsi" w:hAnsiTheme="minorHAnsi" w:cstheme="minorHAnsi"/>
          <w:sz w:val="18"/>
          <w:szCs w:val="18"/>
        </w:rPr>
        <w:t xml:space="preserve">a </w:t>
      </w:r>
      <w:r w:rsidR="006219E9" w:rsidRPr="00870720">
        <w:rPr>
          <w:rFonts w:asciiTheme="minorHAnsi" w:hAnsiTheme="minorHAnsi" w:cstheme="minorHAnsi"/>
          <w:sz w:val="18"/>
          <w:szCs w:val="18"/>
        </w:rPr>
        <w:t>zákona č. 381/2001 Z. z. o povinnom zmluvnom poistení zodpovednosti za</w:t>
      </w:r>
      <w:r w:rsidR="00C74B98" w:rsidRPr="00870720">
        <w:rPr>
          <w:rFonts w:asciiTheme="minorHAnsi" w:hAnsiTheme="minorHAnsi" w:cstheme="minorHAnsi"/>
          <w:sz w:val="18"/>
          <w:szCs w:val="18"/>
        </w:rPr>
        <w:t> </w:t>
      </w:r>
      <w:r w:rsidR="006219E9" w:rsidRPr="00870720">
        <w:rPr>
          <w:rFonts w:asciiTheme="minorHAnsi" w:hAnsiTheme="minorHAnsi" w:cstheme="minorHAnsi"/>
          <w:sz w:val="18"/>
          <w:szCs w:val="18"/>
        </w:rPr>
        <w:t>škodu spôsobenú prevádzkou motorového vozidla a o zmene a</w:t>
      </w:r>
      <w:r w:rsidR="00004740" w:rsidRPr="00870720">
        <w:rPr>
          <w:rFonts w:asciiTheme="minorHAnsi" w:hAnsiTheme="minorHAnsi" w:cstheme="minorHAnsi"/>
          <w:sz w:val="18"/>
          <w:szCs w:val="18"/>
        </w:rPr>
        <w:t> </w:t>
      </w:r>
      <w:r w:rsidR="006219E9" w:rsidRPr="00870720">
        <w:rPr>
          <w:rFonts w:asciiTheme="minorHAnsi" w:hAnsiTheme="minorHAnsi" w:cstheme="minorHAnsi"/>
          <w:sz w:val="18"/>
          <w:szCs w:val="18"/>
        </w:rPr>
        <w:t>doplnení niektorých zákonov v</w:t>
      </w:r>
      <w:r w:rsidR="00C74B98" w:rsidRPr="00870720">
        <w:rPr>
          <w:rFonts w:asciiTheme="minorHAnsi" w:hAnsiTheme="minorHAnsi" w:cstheme="minorHAnsi"/>
          <w:sz w:val="18"/>
          <w:szCs w:val="18"/>
        </w:rPr>
        <w:t> </w:t>
      </w:r>
      <w:r w:rsidR="006219E9" w:rsidRPr="00870720">
        <w:rPr>
          <w:rFonts w:asciiTheme="minorHAnsi" w:hAnsiTheme="minorHAnsi" w:cstheme="minorHAnsi"/>
          <w:sz w:val="18"/>
          <w:szCs w:val="18"/>
        </w:rPr>
        <w:t>znení neskorších predpisov</w:t>
      </w:r>
      <w:r w:rsidR="006219E9" w:rsidRPr="0087072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E48E0" w:rsidRPr="00870720">
        <w:rPr>
          <w:rFonts w:asciiTheme="minorHAnsi" w:hAnsiTheme="minorHAnsi" w:cstheme="minorHAnsi"/>
          <w:sz w:val="18"/>
          <w:szCs w:val="18"/>
        </w:rPr>
        <w:t>(ďalej ako „</w:t>
      </w:r>
      <w:r w:rsidR="00AE48E0" w:rsidRPr="00870720">
        <w:rPr>
          <w:rFonts w:asciiTheme="minorHAnsi" w:hAnsiTheme="minorHAnsi" w:cstheme="minorHAnsi"/>
          <w:b/>
          <w:sz w:val="18"/>
          <w:szCs w:val="18"/>
        </w:rPr>
        <w:t>Zákon o PZP</w:t>
      </w:r>
      <w:r w:rsidR="00AE48E0" w:rsidRPr="00870720">
        <w:rPr>
          <w:rFonts w:asciiTheme="minorHAnsi" w:hAnsiTheme="minorHAnsi" w:cstheme="minorHAnsi"/>
          <w:sz w:val="18"/>
          <w:szCs w:val="18"/>
        </w:rPr>
        <w:t>“)</w:t>
      </w:r>
    </w:p>
    <w:p w:rsidR="00C75CC9" w:rsidRPr="00870720" w:rsidRDefault="00C74B98" w:rsidP="003360B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70720">
        <w:rPr>
          <w:rFonts w:asciiTheme="minorHAnsi" w:hAnsiTheme="minorHAnsi" w:cstheme="minorHAnsi"/>
          <w:sz w:val="18"/>
          <w:szCs w:val="18"/>
        </w:rPr>
        <w:t xml:space="preserve">(ďalej </w:t>
      </w:r>
      <w:r w:rsidR="007D7A71" w:rsidRPr="00870720">
        <w:rPr>
          <w:rFonts w:asciiTheme="minorHAnsi" w:hAnsiTheme="minorHAnsi" w:cstheme="minorHAnsi"/>
          <w:sz w:val="18"/>
          <w:szCs w:val="18"/>
        </w:rPr>
        <w:t>ako</w:t>
      </w:r>
      <w:r w:rsidR="007D7A71" w:rsidRPr="0087072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70720">
        <w:rPr>
          <w:rFonts w:asciiTheme="minorHAnsi" w:hAnsiTheme="minorHAnsi" w:cstheme="minorHAnsi"/>
          <w:sz w:val="18"/>
          <w:szCs w:val="18"/>
        </w:rPr>
        <w:t>„</w:t>
      </w:r>
      <w:r w:rsidR="007D7A71" w:rsidRPr="00870720">
        <w:rPr>
          <w:rFonts w:asciiTheme="minorHAnsi" w:hAnsiTheme="minorHAnsi" w:cstheme="minorHAnsi"/>
          <w:b/>
          <w:sz w:val="18"/>
          <w:szCs w:val="18"/>
        </w:rPr>
        <w:t>Z</w:t>
      </w:r>
      <w:r w:rsidRPr="00870720">
        <w:rPr>
          <w:rFonts w:asciiTheme="minorHAnsi" w:hAnsiTheme="minorHAnsi" w:cstheme="minorHAnsi"/>
          <w:b/>
          <w:sz w:val="18"/>
          <w:szCs w:val="18"/>
        </w:rPr>
        <w:t>mluva</w:t>
      </w:r>
      <w:r w:rsidRPr="00870720">
        <w:rPr>
          <w:rFonts w:asciiTheme="minorHAnsi" w:hAnsiTheme="minorHAnsi" w:cstheme="minorHAnsi"/>
          <w:sz w:val="18"/>
          <w:szCs w:val="18"/>
        </w:rPr>
        <w:t>“)</w:t>
      </w:r>
    </w:p>
    <w:p w:rsidR="001C5299" w:rsidRPr="00C74B98" w:rsidRDefault="001C5299" w:rsidP="006E0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5CC9" w:rsidRPr="00C74B98" w:rsidRDefault="00C75CC9" w:rsidP="002E791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Článok I.</w:t>
      </w:r>
    </w:p>
    <w:p w:rsidR="00C75CC9" w:rsidRDefault="00AE48E0" w:rsidP="00BA464D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Zmluvné strany</w:t>
      </w:r>
    </w:p>
    <w:p w:rsidR="00AE48E0" w:rsidRPr="00C74B98" w:rsidRDefault="00AE48E0" w:rsidP="00BA464D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5CC9" w:rsidRPr="00C74B98" w:rsidRDefault="00C75CC9" w:rsidP="002E7911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1.</w:t>
      </w:r>
      <w:r w:rsidRPr="00C74B98">
        <w:rPr>
          <w:rFonts w:asciiTheme="minorHAnsi" w:hAnsiTheme="minorHAnsi" w:cstheme="minorHAnsi"/>
          <w:b/>
          <w:sz w:val="22"/>
          <w:szCs w:val="22"/>
        </w:rPr>
        <w:tab/>
      </w:r>
      <w:r w:rsidR="0027217C" w:rsidRPr="0027217C">
        <w:rPr>
          <w:rFonts w:asciiTheme="minorHAnsi" w:hAnsiTheme="minorHAnsi" w:cstheme="minorHAnsi"/>
          <w:sz w:val="22"/>
          <w:szCs w:val="22"/>
        </w:rPr>
        <w:t>Názo</w:t>
      </w:r>
      <w:r w:rsidR="0027217C">
        <w:rPr>
          <w:rFonts w:asciiTheme="minorHAnsi" w:hAnsiTheme="minorHAnsi" w:cstheme="minorHAnsi"/>
          <w:sz w:val="22"/>
          <w:szCs w:val="22"/>
        </w:rPr>
        <w:t>v</w:t>
      </w:r>
      <w:r w:rsidR="0027217C" w:rsidRPr="0027217C">
        <w:rPr>
          <w:rFonts w:asciiTheme="minorHAnsi" w:hAnsiTheme="minorHAnsi" w:cstheme="minorHAnsi"/>
          <w:sz w:val="22"/>
          <w:szCs w:val="22"/>
        </w:rPr>
        <w:t>:</w:t>
      </w:r>
      <w:r w:rsidR="0027217C">
        <w:rPr>
          <w:rFonts w:asciiTheme="minorHAnsi" w:hAnsiTheme="minorHAnsi" w:cstheme="minorHAnsi"/>
          <w:b/>
          <w:sz w:val="22"/>
          <w:szCs w:val="22"/>
        </w:rPr>
        <w:tab/>
      </w:r>
      <w:r w:rsidR="0027217C">
        <w:rPr>
          <w:rFonts w:asciiTheme="minorHAnsi" w:hAnsiTheme="minorHAnsi" w:cstheme="minorHAnsi"/>
          <w:b/>
          <w:sz w:val="22"/>
          <w:szCs w:val="22"/>
        </w:rPr>
        <w:tab/>
      </w:r>
      <w:r w:rsidR="0027217C">
        <w:rPr>
          <w:rFonts w:asciiTheme="minorHAnsi" w:hAnsiTheme="minorHAnsi" w:cstheme="minorHAnsi"/>
          <w:b/>
          <w:sz w:val="22"/>
          <w:szCs w:val="22"/>
        </w:rPr>
        <w:tab/>
      </w:r>
      <w:r w:rsidRPr="00C74B98">
        <w:rPr>
          <w:rFonts w:asciiTheme="minorHAnsi" w:hAnsiTheme="minorHAnsi" w:cstheme="minorHAnsi"/>
          <w:b/>
          <w:sz w:val="22"/>
          <w:szCs w:val="22"/>
        </w:rPr>
        <w:t xml:space="preserve">Slovenská inovačná a energetická agentúra </w:t>
      </w:r>
    </w:p>
    <w:p w:rsidR="00C75CC9" w:rsidRPr="00C74B98" w:rsidRDefault="00C75CC9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Sídlo: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  <w:t>Bajkalská 27, 827 99</w:t>
      </w:r>
      <w:r w:rsidR="00852442" w:rsidRPr="00C74B98">
        <w:rPr>
          <w:rFonts w:asciiTheme="minorHAnsi" w:hAnsiTheme="minorHAnsi" w:cstheme="minorHAnsi"/>
          <w:sz w:val="22"/>
          <w:szCs w:val="22"/>
        </w:rPr>
        <w:t xml:space="preserve"> Bratislava </w:t>
      </w:r>
    </w:p>
    <w:p w:rsidR="002E7911" w:rsidRPr="00C74B98" w:rsidRDefault="002E7911" w:rsidP="002E7911">
      <w:pPr>
        <w:tabs>
          <w:tab w:val="left" w:pos="1843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Štatutárny orgán: 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7154F5" w:rsidRPr="00D22788">
        <w:rPr>
          <w:rFonts w:asciiTheme="minorHAnsi" w:hAnsiTheme="minorHAnsi" w:cstheme="minorHAnsi"/>
          <w:sz w:val="22"/>
          <w:szCs w:val="22"/>
        </w:rPr>
        <w:t xml:space="preserve">Ing. Peter Blaškovitš, generálny riaditeľ           </w:t>
      </w:r>
    </w:p>
    <w:p w:rsidR="007154F5" w:rsidRDefault="002E7911" w:rsidP="007154F5">
      <w:pPr>
        <w:spacing w:after="0" w:line="276" w:lineRule="auto"/>
        <w:ind w:left="2832" w:hanging="2124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Právna forma: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7154F5" w:rsidRPr="00D22788">
        <w:rPr>
          <w:rFonts w:asciiTheme="minorHAnsi" w:hAnsiTheme="minorHAnsi" w:cstheme="minorHAnsi"/>
          <w:sz w:val="22"/>
          <w:szCs w:val="22"/>
        </w:rPr>
        <w:t xml:space="preserve">štátna príspevková organizácia </w:t>
      </w:r>
      <w:r w:rsidR="007154F5">
        <w:rPr>
          <w:rFonts w:asciiTheme="minorHAnsi" w:hAnsiTheme="minorHAnsi" w:cstheme="minorHAnsi"/>
          <w:sz w:val="22"/>
          <w:szCs w:val="22"/>
        </w:rPr>
        <w:tab/>
        <w:t xml:space="preserve">zriadená </w:t>
      </w:r>
      <w:r w:rsidR="007154F5" w:rsidRPr="00D22788">
        <w:rPr>
          <w:rFonts w:asciiTheme="minorHAnsi" w:hAnsiTheme="minorHAnsi" w:cstheme="minorHAnsi"/>
          <w:sz w:val="22"/>
          <w:szCs w:val="22"/>
        </w:rPr>
        <w:t>rozhodnutím ministra hospodárstva Slovenskej republiky č. 63/1999 s účinnosťou od 1.5.1999 v znení nadväzujúcich rozhodnutí</w:t>
      </w:r>
      <w:r w:rsidR="007154F5" w:rsidRPr="00C74B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CC9" w:rsidRPr="00C74B98" w:rsidRDefault="00C75CC9" w:rsidP="007154F5">
      <w:pPr>
        <w:spacing w:after="0" w:line="276" w:lineRule="auto"/>
        <w:ind w:left="2832" w:hanging="2124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IČO: 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  <w:t>00002801</w:t>
      </w:r>
    </w:p>
    <w:p w:rsidR="00C75CC9" w:rsidRPr="000A6871" w:rsidRDefault="00C46F37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673D8" w:rsidRPr="00537086">
        <w:rPr>
          <w:rFonts w:asciiTheme="minorHAnsi" w:hAnsiTheme="minorHAnsi" w:cstheme="minorHAnsi"/>
          <w:sz w:val="22"/>
          <w:szCs w:val="22"/>
        </w:rPr>
        <w:t>2020877749</w:t>
      </w:r>
    </w:p>
    <w:p w:rsidR="00C75CC9" w:rsidRPr="000A6871" w:rsidRDefault="00C75CC9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="00E673D8" w:rsidRPr="00537086">
        <w:rPr>
          <w:rFonts w:asciiTheme="minorHAnsi" w:hAnsiTheme="minorHAnsi" w:cstheme="minorHAnsi"/>
          <w:sz w:val="22"/>
          <w:szCs w:val="22"/>
        </w:rPr>
        <w:t>SK 2020877749</w:t>
      </w:r>
    </w:p>
    <w:p w:rsidR="00C75CC9" w:rsidRPr="000A6871" w:rsidRDefault="00C75CC9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>Bankové spojenie: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="00343319" w:rsidRPr="009A38F5">
        <w:rPr>
          <w:rFonts w:asciiTheme="minorHAnsi" w:hAnsiTheme="minorHAnsi" w:cstheme="minorHAnsi"/>
          <w:sz w:val="22"/>
          <w:szCs w:val="22"/>
        </w:rPr>
        <w:t xml:space="preserve">Štátna pokladnica </w:t>
      </w:r>
    </w:p>
    <w:p w:rsidR="003360B5" w:rsidRPr="009A38F5" w:rsidRDefault="003360B5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>IBAN: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="00343319" w:rsidRPr="009A38F5">
        <w:rPr>
          <w:rFonts w:asciiTheme="minorHAnsi" w:hAnsiTheme="minorHAnsi" w:cstheme="minorHAnsi"/>
          <w:sz w:val="22"/>
          <w:szCs w:val="22"/>
        </w:rPr>
        <w:t>SK65 8180 0000 0070 0006 2596</w:t>
      </w:r>
    </w:p>
    <w:p w:rsidR="003942BF" w:rsidRPr="000A6871" w:rsidRDefault="003942BF" w:rsidP="002E7911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>BIC: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="00343319" w:rsidRPr="009A38F5">
        <w:rPr>
          <w:rFonts w:asciiTheme="minorHAnsi" w:hAnsiTheme="minorHAnsi" w:cstheme="minorHAnsi"/>
          <w:sz w:val="22"/>
          <w:szCs w:val="22"/>
        </w:rPr>
        <w:t>SPSRSKBA</w:t>
      </w:r>
    </w:p>
    <w:p w:rsidR="008869C5" w:rsidRPr="000A6871" w:rsidRDefault="00E04B4D" w:rsidP="002E7911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>Vecne zodpovedný: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="003F6AF2">
        <w:rPr>
          <w:rFonts w:asciiTheme="minorHAnsi" w:hAnsiTheme="minorHAnsi" w:cstheme="minorHAnsi"/>
          <w:sz w:val="22"/>
          <w:szCs w:val="22"/>
        </w:rPr>
        <w:t>Mgr.</w:t>
      </w:r>
      <w:r w:rsidR="00870720" w:rsidRPr="009A38F5">
        <w:rPr>
          <w:rFonts w:asciiTheme="minorHAnsi" w:hAnsiTheme="minorHAnsi" w:cstheme="minorHAnsi"/>
          <w:sz w:val="22"/>
          <w:szCs w:val="22"/>
        </w:rPr>
        <w:t xml:space="preserve"> Martina Bobačicová</w:t>
      </w:r>
    </w:p>
    <w:p w:rsidR="00343319" w:rsidRDefault="002E7911" w:rsidP="002E7911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0A6871">
        <w:rPr>
          <w:rFonts w:asciiTheme="minorHAnsi" w:hAnsiTheme="minorHAnsi" w:cstheme="minorHAnsi"/>
          <w:sz w:val="22"/>
          <w:szCs w:val="22"/>
        </w:rPr>
        <w:t>Kontakt:</w:t>
      </w:r>
      <w:r w:rsidRPr="000A6871">
        <w:rPr>
          <w:rFonts w:asciiTheme="minorHAnsi" w:hAnsiTheme="minorHAnsi" w:cstheme="minorHAnsi"/>
          <w:sz w:val="22"/>
          <w:szCs w:val="22"/>
        </w:rPr>
        <w:tab/>
      </w:r>
      <w:r w:rsidRPr="000A6871">
        <w:rPr>
          <w:rFonts w:asciiTheme="minorHAnsi" w:hAnsiTheme="minorHAnsi" w:cstheme="minorHAnsi"/>
          <w:sz w:val="22"/>
          <w:szCs w:val="22"/>
        </w:rPr>
        <w:tab/>
        <w:t>tel.:</w:t>
      </w:r>
      <w:r w:rsidR="00870720">
        <w:rPr>
          <w:rFonts w:asciiTheme="minorHAnsi" w:hAnsiTheme="minorHAnsi" w:cstheme="minorHAnsi"/>
          <w:sz w:val="22"/>
          <w:szCs w:val="22"/>
        </w:rPr>
        <w:t xml:space="preserve"> +</w:t>
      </w:r>
      <w:r w:rsidR="00870720" w:rsidRPr="00870720">
        <w:rPr>
          <w:rFonts w:asciiTheme="minorHAnsi" w:hAnsiTheme="minorHAnsi" w:cstheme="minorHAnsi"/>
          <w:sz w:val="22"/>
          <w:szCs w:val="22"/>
        </w:rPr>
        <w:t>421</w:t>
      </w:r>
      <w:r w:rsidR="00870720">
        <w:rPr>
          <w:rFonts w:asciiTheme="minorHAnsi" w:hAnsiTheme="minorHAnsi" w:cstheme="minorHAnsi"/>
          <w:sz w:val="22"/>
          <w:szCs w:val="22"/>
        </w:rPr>
        <w:t> </w:t>
      </w:r>
      <w:r w:rsidR="00870720" w:rsidRPr="009A38F5">
        <w:rPr>
          <w:rFonts w:asciiTheme="minorHAnsi" w:hAnsiTheme="minorHAnsi" w:cstheme="minorHAnsi"/>
          <w:sz w:val="22"/>
          <w:szCs w:val="22"/>
        </w:rPr>
        <w:t>908 533 525</w:t>
      </w:r>
      <w:r w:rsidR="00870720">
        <w:rPr>
          <w:rFonts w:asciiTheme="minorHAnsi" w:hAnsiTheme="minorHAnsi" w:cstheme="minorHAnsi"/>
          <w:sz w:val="22"/>
          <w:szCs w:val="22"/>
        </w:rPr>
        <w:t xml:space="preserve">; </w:t>
      </w:r>
      <w:r w:rsidRPr="000A6871">
        <w:rPr>
          <w:rFonts w:asciiTheme="minorHAnsi" w:hAnsiTheme="minorHAnsi" w:cstheme="minorHAnsi"/>
          <w:sz w:val="22"/>
          <w:szCs w:val="22"/>
        </w:rPr>
        <w:t xml:space="preserve">e-mail: </w:t>
      </w:r>
      <w:r w:rsidR="00870720" w:rsidRPr="009A38F5">
        <w:rPr>
          <w:rFonts w:asciiTheme="minorHAnsi" w:hAnsiTheme="minorHAnsi" w:cstheme="minorHAnsi"/>
          <w:sz w:val="22"/>
          <w:szCs w:val="22"/>
        </w:rPr>
        <w:t>martina.bobacicova@siea.gov.sk</w:t>
      </w:r>
    </w:p>
    <w:p w:rsidR="002E7911" w:rsidRPr="00C74B98" w:rsidRDefault="00CF5073" w:rsidP="002E7911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75CC9" w:rsidRPr="00C74B98" w:rsidRDefault="00C75CC9" w:rsidP="005B7E13">
      <w:pPr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(ďalej </w:t>
      </w:r>
      <w:r w:rsidR="007D7A71">
        <w:rPr>
          <w:rFonts w:asciiTheme="minorHAnsi" w:hAnsiTheme="minorHAnsi" w:cstheme="minorHAnsi"/>
          <w:sz w:val="22"/>
          <w:szCs w:val="22"/>
        </w:rPr>
        <w:t>ako</w:t>
      </w:r>
      <w:r w:rsidR="007D7A71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E90F53" w:rsidRPr="00C74B98">
        <w:rPr>
          <w:rFonts w:asciiTheme="minorHAnsi" w:hAnsiTheme="minorHAnsi" w:cstheme="minorHAnsi"/>
          <w:sz w:val="22"/>
          <w:szCs w:val="22"/>
        </w:rPr>
        <w:t>„</w:t>
      </w:r>
      <w:r w:rsidR="00FC31F8">
        <w:rPr>
          <w:rFonts w:asciiTheme="minorHAnsi" w:hAnsiTheme="minorHAnsi" w:cstheme="minorHAnsi"/>
          <w:b/>
          <w:sz w:val="22"/>
          <w:szCs w:val="22"/>
        </w:rPr>
        <w:t>P</w:t>
      </w:r>
      <w:r w:rsidR="00FC31F8" w:rsidRPr="00C74B98">
        <w:rPr>
          <w:rFonts w:asciiTheme="minorHAnsi" w:hAnsiTheme="minorHAnsi" w:cstheme="minorHAnsi"/>
          <w:b/>
          <w:sz w:val="22"/>
          <w:szCs w:val="22"/>
        </w:rPr>
        <w:t>oist</w:t>
      </w:r>
      <w:r w:rsidR="00FC31F8">
        <w:rPr>
          <w:rFonts w:asciiTheme="minorHAnsi" w:hAnsiTheme="minorHAnsi" w:cstheme="minorHAnsi"/>
          <w:b/>
          <w:sz w:val="22"/>
          <w:szCs w:val="22"/>
        </w:rPr>
        <w:t>n</w:t>
      </w:r>
      <w:r w:rsidR="00FC31F8" w:rsidRPr="00C74B98">
        <w:rPr>
          <w:rFonts w:asciiTheme="minorHAnsi" w:hAnsiTheme="minorHAnsi" w:cstheme="minorHAnsi"/>
          <w:b/>
          <w:sz w:val="22"/>
          <w:szCs w:val="22"/>
        </w:rPr>
        <w:t>í</w:t>
      </w:r>
      <w:r w:rsidR="00FC31F8">
        <w:rPr>
          <w:rFonts w:asciiTheme="minorHAnsi" w:hAnsiTheme="minorHAnsi" w:cstheme="minorHAnsi"/>
          <w:b/>
          <w:sz w:val="22"/>
          <w:szCs w:val="22"/>
        </w:rPr>
        <w:t>k</w:t>
      </w:r>
      <w:r w:rsidR="006219E9" w:rsidRPr="00C74B98">
        <w:rPr>
          <w:rFonts w:asciiTheme="minorHAnsi" w:hAnsiTheme="minorHAnsi" w:cstheme="minorHAnsi"/>
          <w:sz w:val="22"/>
          <w:szCs w:val="22"/>
        </w:rPr>
        <w:t>“</w:t>
      </w:r>
      <w:r w:rsidR="00214344" w:rsidRPr="00C74B98">
        <w:rPr>
          <w:rFonts w:asciiTheme="minorHAnsi" w:hAnsiTheme="minorHAnsi" w:cstheme="minorHAnsi"/>
          <w:sz w:val="22"/>
          <w:szCs w:val="22"/>
        </w:rPr>
        <w:t>)</w:t>
      </w:r>
    </w:p>
    <w:p w:rsidR="00C75CC9" w:rsidRPr="00C74B98" w:rsidRDefault="001C5299" w:rsidP="0027217C">
      <w:pPr>
        <w:tabs>
          <w:tab w:val="left" w:pos="1014"/>
          <w:tab w:val="center" w:pos="4535"/>
        </w:tabs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C75CC9" w:rsidRPr="00C74B98">
        <w:rPr>
          <w:rFonts w:asciiTheme="minorHAnsi" w:hAnsiTheme="minorHAnsi" w:cstheme="minorHAnsi"/>
          <w:sz w:val="22"/>
          <w:szCs w:val="22"/>
        </w:rPr>
        <w:t>a</w:t>
      </w:r>
    </w:p>
    <w:p w:rsidR="00C75CC9" w:rsidRPr="00C74B98" w:rsidRDefault="00C75CC9" w:rsidP="002E7911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2.</w:t>
      </w:r>
      <w:r w:rsidRPr="00C74B98">
        <w:rPr>
          <w:rFonts w:asciiTheme="minorHAnsi" w:hAnsiTheme="minorHAnsi" w:cstheme="minorHAnsi"/>
          <w:b/>
          <w:sz w:val="22"/>
          <w:szCs w:val="22"/>
        </w:rPr>
        <w:tab/>
      </w:r>
      <w:r w:rsidR="0027217C">
        <w:rPr>
          <w:rFonts w:asciiTheme="minorHAnsi" w:hAnsiTheme="minorHAnsi" w:cstheme="minorHAnsi"/>
          <w:sz w:val="22"/>
          <w:szCs w:val="22"/>
        </w:rPr>
        <w:t>Obchodné meno</w:t>
      </w:r>
      <w:r w:rsidR="0027217C" w:rsidRPr="0027217C">
        <w:rPr>
          <w:rFonts w:asciiTheme="minorHAnsi" w:hAnsiTheme="minorHAnsi" w:cstheme="minorHAnsi"/>
          <w:sz w:val="22"/>
          <w:szCs w:val="22"/>
        </w:rPr>
        <w:t>:</w:t>
      </w:r>
      <w:r w:rsidR="0027217C">
        <w:rPr>
          <w:rFonts w:asciiTheme="minorHAnsi" w:hAnsiTheme="minorHAnsi" w:cstheme="minorHAnsi"/>
          <w:b/>
          <w:sz w:val="22"/>
          <w:szCs w:val="22"/>
        </w:rPr>
        <w:tab/>
      </w:r>
      <w:r w:rsidR="0057601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2621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b/>
          <w:sz w:val="22"/>
          <w:szCs w:val="22"/>
        </w:rPr>
      </w:r>
      <w:r w:rsidR="0057601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32621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:rsidR="00C75CC9" w:rsidRPr="00C74B98" w:rsidRDefault="003360B5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Sídlo</w:t>
      </w:r>
      <w:r w:rsidR="00C75CC9" w:rsidRPr="00C74B98">
        <w:rPr>
          <w:rFonts w:asciiTheme="minorHAnsi" w:hAnsiTheme="minorHAnsi" w:cstheme="minorHAnsi"/>
          <w:sz w:val="22"/>
          <w:szCs w:val="22"/>
        </w:rPr>
        <w:t>:</w:t>
      </w:r>
      <w:r w:rsidR="00C75CC9" w:rsidRPr="00C74B98">
        <w:rPr>
          <w:rFonts w:asciiTheme="minorHAnsi" w:hAnsiTheme="minorHAnsi" w:cstheme="minorHAnsi"/>
          <w:sz w:val="22"/>
          <w:szCs w:val="22"/>
        </w:rPr>
        <w:tab/>
      </w:r>
      <w:r w:rsidR="00C75CC9"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21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</w:p>
    <w:p w:rsidR="00CC0032" w:rsidRPr="00C74B98" w:rsidRDefault="00CC0032" w:rsidP="002E7911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Štatutárny orgán: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52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815262">
        <w:rPr>
          <w:rFonts w:asciiTheme="minorHAnsi" w:hAnsiTheme="minorHAnsi" w:cstheme="minorHAnsi"/>
          <w:noProof/>
          <w:sz w:val="22"/>
          <w:szCs w:val="22"/>
        </w:rPr>
        <w:t> </w:t>
      </w:r>
      <w:r w:rsidR="00815262">
        <w:rPr>
          <w:rFonts w:asciiTheme="minorHAnsi" w:hAnsiTheme="minorHAnsi" w:cstheme="minorHAnsi"/>
          <w:noProof/>
          <w:sz w:val="22"/>
          <w:szCs w:val="22"/>
        </w:rPr>
        <w:t> </w:t>
      </w:r>
      <w:r w:rsidR="00815262">
        <w:rPr>
          <w:rFonts w:asciiTheme="minorHAnsi" w:hAnsiTheme="minorHAnsi" w:cstheme="minorHAnsi"/>
          <w:noProof/>
          <w:sz w:val="22"/>
          <w:szCs w:val="22"/>
        </w:rPr>
        <w:t> </w:t>
      </w:r>
      <w:r w:rsidR="00815262">
        <w:rPr>
          <w:rFonts w:asciiTheme="minorHAnsi" w:hAnsiTheme="minorHAnsi" w:cstheme="minorHAnsi"/>
          <w:noProof/>
          <w:sz w:val="22"/>
          <w:szCs w:val="22"/>
        </w:rPr>
        <w:t> </w:t>
      </w:r>
      <w:r w:rsidR="00815262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</w:p>
    <w:p w:rsidR="002E7911" w:rsidRPr="00C74B98" w:rsidRDefault="002E7911" w:rsidP="002E7911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Zapísaný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C74B98">
        <w:rPr>
          <w:rFonts w:asciiTheme="minorHAnsi" w:hAnsiTheme="minorHAnsi" w:cstheme="minorHAnsi"/>
          <w:sz w:val="22"/>
          <w:szCs w:val="22"/>
        </w:rPr>
        <w:t>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21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360B5" w:rsidRPr="00C74B98" w:rsidRDefault="003360B5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IČO: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21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326211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360B5" w:rsidRPr="00C74B98" w:rsidRDefault="003360B5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DIČ: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3360B5" w:rsidRPr="00C74B98" w:rsidRDefault="003360B5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 DPH: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3360B5" w:rsidRPr="00C74B98" w:rsidRDefault="00C75CC9" w:rsidP="002E7911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Bankové spojenie: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3942BF" w:rsidRPr="00C74B98" w:rsidRDefault="003360B5" w:rsidP="002E7911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IBAN: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C75CC9" w:rsidRPr="00C74B98" w:rsidRDefault="003942BF" w:rsidP="002E7911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BIC:</w:t>
      </w:r>
      <w:r w:rsidR="003360B5" w:rsidRPr="00C74B98">
        <w:rPr>
          <w:rFonts w:asciiTheme="minorHAnsi" w:hAnsiTheme="minorHAnsi" w:cstheme="minorHAnsi"/>
          <w:sz w:val="22"/>
          <w:szCs w:val="22"/>
        </w:rPr>
        <w:tab/>
      </w:r>
      <w:r w:rsidR="003360B5" w:rsidRPr="00C74B98">
        <w:rPr>
          <w:rFonts w:asciiTheme="minorHAnsi" w:hAnsiTheme="minorHAnsi" w:cstheme="minorHAnsi"/>
          <w:sz w:val="22"/>
          <w:szCs w:val="22"/>
        </w:rPr>
        <w:tab/>
      </w:r>
      <w:r w:rsidR="003360B5" w:rsidRPr="00C74B98"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2E7911" w:rsidRDefault="002E7911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Kontaktná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7A4F08" w:rsidRDefault="002E7911" w:rsidP="002E7911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2E7911">
        <w:rPr>
          <w:rFonts w:asciiTheme="minorHAnsi" w:hAnsiTheme="minorHAnsi" w:cstheme="minorHAnsi"/>
          <w:sz w:val="22"/>
          <w:szCs w:val="22"/>
        </w:rPr>
        <w:t>Kontakt: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4F0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4F0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4F08">
        <w:rPr>
          <w:rFonts w:asciiTheme="minorHAnsi" w:hAnsiTheme="minorHAnsi" w:cstheme="minorHAnsi"/>
          <w:sz w:val="22"/>
          <w:szCs w:val="22"/>
        </w:rPr>
      </w:r>
      <w:r w:rsidR="007A4F08">
        <w:rPr>
          <w:rFonts w:asciiTheme="minorHAnsi" w:hAnsiTheme="minorHAnsi" w:cstheme="minorHAnsi"/>
          <w:sz w:val="22"/>
          <w:szCs w:val="22"/>
        </w:rPr>
        <w:fldChar w:fldCharType="separate"/>
      </w:r>
      <w:r w:rsidR="007A4F08">
        <w:rPr>
          <w:rFonts w:asciiTheme="minorHAnsi" w:hAnsiTheme="minorHAnsi" w:cstheme="minorHAnsi"/>
          <w:noProof/>
          <w:sz w:val="22"/>
          <w:szCs w:val="22"/>
        </w:rPr>
        <w:t> </w:t>
      </w:r>
      <w:r w:rsidR="007A4F08">
        <w:rPr>
          <w:rFonts w:asciiTheme="minorHAnsi" w:hAnsiTheme="minorHAnsi" w:cstheme="minorHAnsi"/>
          <w:noProof/>
          <w:sz w:val="22"/>
          <w:szCs w:val="22"/>
        </w:rPr>
        <w:t> </w:t>
      </w:r>
      <w:r w:rsidR="007A4F08">
        <w:rPr>
          <w:rFonts w:asciiTheme="minorHAnsi" w:hAnsiTheme="minorHAnsi" w:cstheme="minorHAnsi"/>
          <w:noProof/>
          <w:sz w:val="22"/>
          <w:szCs w:val="22"/>
        </w:rPr>
        <w:t> </w:t>
      </w:r>
      <w:r w:rsidR="007A4F08">
        <w:rPr>
          <w:rFonts w:asciiTheme="minorHAnsi" w:hAnsiTheme="minorHAnsi" w:cstheme="minorHAnsi"/>
          <w:noProof/>
          <w:sz w:val="22"/>
          <w:szCs w:val="22"/>
        </w:rPr>
        <w:t> </w:t>
      </w:r>
      <w:r w:rsidR="007A4F08">
        <w:rPr>
          <w:rFonts w:asciiTheme="minorHAnsi" w:hAnsiTheme="minorHAnsi" w:cstheme="minorHAnsi"/>
          <w:noProof/>
          <w:sz w:val="22"/>
          <w:szCs w:val="22"/>
        </w:rPr>
        <w:t> </w:t>
      </w:r>
      <w:r w:rsidR="007A4F08">
        <w:rPr>
          <w:rFonts w:asciiTheme="minorHAnsi" w:hAnsiTheme="minorHAnsi" w:cstheme="minorHAnsi"/>
          <w:sz w:val="22"/>
          <w:szCs w:val="22"/>
        </w:rPr>
        <w:fldChar w:fldCharType="end"/>
      </w:r>
    </w:p>
    <w:p w:rsidR="002E7911" w:rsidRDefault="00326211" w:rsidP="007A4F08">
      <w:pPr>
        <w:spacing w:after="0" w:line="276" w:lineRule="auto"/>
        <w:ind w:left="2694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C46F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C46F37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sz w:val="22"/>
          <w:szCs w:val="22"/>
        </w:rPr>
        <w:t xml:space="preserve">, e-mail: </w:t>
      </w:r>
      <w:r w:rsidR="005760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33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>
        <w:rPr>
          <w:rFonts w:asciiTheme="minorHAnsi" w:hAnsiTheme="minorHAnsi" w:cstheme="minorHAnsi"/>
          <w:sz w:val="22"/>
          <w:szCs w:val="22"/>
        </w:rPr>
      </w:r>
      <w:r w:rsidR="00576018">
        <w:rPr>
          <w:rFonts w:asciiTheme="minorHAnsi" w:hAnsiTheme="minorHAnsi" w:cstheme="minorHAnsi"/>
          <w:sz w:val="22"/>
          <w:szCs w:val="22"/>
        </w:rPr>
        <w:fldChar w:fldCharType="separate"/>
      </w:r>
      <w:r w:rsidR="00BF333B">
        <w:rPr>
          <w:rFonts w:asciiTheme="minorHAnsi" w:hAnsiTheme="minorHAnsi" w:cstheme="minorHAnsi"/>
          <w:noProof/>
          <w:sz w:val="22"/>
          <w:szCs w:val="22"/>
        </w:rPr>
        <w:t> </w:t>
      </w:r>
      <w:r w:rsidR="00BF333B">
        <w:rPr>
          <w:rFonts w:asciiTheme="minorHAnsi" w:hAnsiTheme="minorHAnsi" w:cstheme="minorHAnsi"/>
          <w:noProof/>
          <w:sz w:val="22"/>
          <w:szCs w:val="22"/>
        </w:rPr>
        <w:t> </w:t>
      </w:r>
      <w:r w:rsidR="00BF333B">
        <w:rPr>
          <w:rFonts w:asciiTheme="minorHAnsi" w:hAnsiTheme="minorHAnsi" w:cstheme="minorHAnsi"/>
          <w:noProof/>
          <w:sz w:val="22"/>
          <w:szCs w:val="22"/>
        </w:rPr>
        <w:t> </w:t>
      </w:r>
      <w:r w:rsidR="00BF333B">
        <w:rPr>
          <w:rFonts w:asciiTheme="minorHAnsi" w:hAnsiTheme="minorHAnsi" w:cstheme="minorHAnsi"/>
          <w:noProof/>
          <w:sz w:val="22"/>
          <w:szCs w:val="22"/>
        </w:rPr>
        <w:t> </w:t>
      </w:r>
      <w:r w:rsidR="00BF333B">
        <w:rPr>
          <w:rFonts w:asciiTheme="minorHAnsi" w:hAnsiTheme="minorHAnsi" w:cstheme="minorHAnsi"/>
          <w:noProof/>
          <w:sz w:val="22"/>
          <w:szCs w:val="22"/>
        </w:rPr>
        <w:t> </w:t>
      </w:r>
      <w:r w:rsidR="00576018">
        <w:rPr>
          <w:rFonts w:asciiTheme="minorHAnsi" w:hAnsiTheme="minorHAnsi" w:cstheme="minorHAnsi"/>
          <w:sz w:val="22"/>
          <w:szCs w:val="22"/>
        </w:rPr>
        <w:fldChar w:fldCharType="end"/>
      </w:r>
    </w:p>
    <w:p w:rsidR="002E7911" w:rsidRDefault="002E7911" w:rsidP="002E7911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</w:p>
    <w:p w:rsidR="00C75CC9" w:rsidRPr="00C74B98" w:rsidRDefault="00C75CC9" w:rsidP="00225CC7">
      <w:pPr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(ďalej </w:t>
      </w:r>
      <w:r w:rsidR="007D7A71">
        <w:rPr>
          <w:rFonts w:asciiTheme="minorHAnsi" w:hAnsiTheme="minorHAnsi" w:cstheme="minorHAnsi"/>
          <w:sz w:val="22"/>
          <w:szCs w:val="22"/>
        </w:rPr>
        <w:t>ako</w:t>
      </w:r>
      <w:r w:rsidR="007D7A71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6219E9" w:rsidRPr="00C74B98">
        <w:rPr>
          <w:rFonts w:asciiTheme="minorHAnsi" w:hAnsiTheme="minorHAnsi" w:cstheme="minorHAnsi"/>
          <w:sz w:val="22"/>
          <w:szCs w:val="22"/>
        </w:rPr>
        <w:t>„</w:t>
      </w:r>
      <w:r w:rsidR="007D7A71">
        <w:rPr>
          <w:rFonts w:asciiTheme="minorHAnsi" w:hAnsiTheme="minorHAnsi" w:cstheme="minorHAnsi"/>
          <w:b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/>
          <w:sz w:val="22"/>
          <w:szCs w:val="22"/>
        </w:rPr>
        <w:t>oisťovateľ</w:t>
      </w:r>
      <w:r w:rsidR="00581C72" w:rsidRPr="00C74B98">
        <w:rPr>
          <w:rFonts w:asciiTheme="minorHAnsi" w:hAnsiTheme="minorHAnsi" w:cstheme="minorHAnsi"/>
          <w:sz w:val="22"/>
          <w:szCs w:val="22"/>
        </w:rPr>
        <w:t>“</w:t>
      </w:r>
      <w:r w:rsidRPr="00C74B98">
        <w:rPr>
          <w:rFonts w:asciiTheme="minorHAnsi" w:hAnsiTheme="minorHAnsi" w:cstheme="minorHAnsi"/>
          <w:sz w:val="22"/>
          <w:szCs w:val="22"/>
        </w:rPr>
        <w:t>)</w:t>
      </w:r>
      <w:r w:rsidR="00E90F53" w:rsidRPr="00C74B98">
        <w:rPr>
          <w:rFonts w:asciiTheme="minorHAnsi" w:hAnsiTheme="minorHAnsi" w:cstheme="minorHAnsi"/>
          <w:sz w:val="22"/>
          <w:szCs w:val="22"/>
        </w:rPr>
        <w:t>,</w:t>
      </w:r>
    </w:p>
    <w:p w:rsidR="00483AB0" w:rsidRPr="00C74B98" w:rsidRDefault="002E7911" w:rsidP="005B7E13">
      <w:pPr>
        <w:spacing w:before="240"/>
        <w:ind w:left="567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483AB0" w:rsidRPr="00C74B98">
        <w:rPr>
          <w:rFonts w:asciiTheme="minorHAnsi" w:hAnsiTheme="minorHAnsi" w:cstheme="minorHAnsi"/>
          <w:sz w:val="22"/>
          <w:szCs w:val="22"/>
        </w:rPr>
        <w:t xml:space="preserve">spoločne </w:t>
      </w:r>
      <w:r>
        <w:rPr>
          <w:rFonts w:asciiTheme="minorHAnsi" w:hAnsiTheme="minorHAnsi" w:cstheme="minorHAnsi"/>
          <w:sz w:val="22"/>
          <w:szCs w:val="22"/>
        </w:rPr>
        <w:t xml:space="preserve">ďalej </w:t>
      </w:r>
      <w:r w:rsidR="00483AB0" w:rsidRPr="00C74B98">
        <w:rPr>
          <w:rFonts w:asciiTheme="minorHAnsi" w:hAnsiTheme="minorHAnsi" w:cstheme="minorHAnsi"/>
          <w:sz w:val="22"/>
          <w:szCs w:val="22"/>
        </w:rPr>
        <w:t>aj ako „</w:t>
      </w:r>
      <w:r w:rsidR="007D7A71">
        <w:rPr>
          <w:rFonts w:asciiTheme="minorHAnsi" w:hAnsiTheme="minorHAnsi" w:cstheme="minorHAnsi"/>
          <w:b/>
          <w:sz w:val="22"/>
          <w:szCs w:val="22"/>
        </w:rPr>
        <w:t>Z</w:t>
      </w:r>
      <w:r w:rsidR="00483AB0" w:rsidRPr="00C74B98">
        <w:rPr>
          <w:rFonts w:asciiTheme="minorHAnsi" w:hAnsiTheme="minorHAnsi" w:cstheme="minorHAnsi"/>
          <w:b/>
          <w:sz w:val="22"/>
          <w:szCs w:val="22"/>
        </w:rPr>
        <w:t>mluvné strany</w:t>
      </w:r>
      <w:r w:rsidR="00483AB0" w:rsidRPr="00C74B98">
        <w:rPr>
          <w:rFonts w:asciiTheme="minorHAnsi" w:hAnsiTheme="minorHAnsi" w:cstheme="minorHAnsi"/>
          <w:sz w:val="22"/>
          <w:szCs w:val="22"/>
        </w:rPr>
        <w:t>“</w:t>
      </w:r>
      <w:r w:rsidR="007D7A71">
        <w:rPr>
          <w:rFonts w:asciiTheme="minorHAnsi" w:hAnsiTheme="minorHAnsi" w:cstheme="minorHAnsi"/>
          <w:sz w:val="22"/>
          <w:szCs w:val="22"/>
        </w:rPr>
        <w:t>, jednotlivo</w:t>
      </w:r>
      <w:r w:rsidR="00004740" w:rsidRPr="00C74B98">
        <w:rPr>
          <w:rFonts w:asciiTheme="minorHAnsi" w:hAnsiTheme="minorHAnsi" w:cstheme="minorHAnsi"/>
          <w:sz w:val="22"/>
          <w:szCs w:val="22"/>
        </w:rPr>
        <w:t xml:space="preserve"> ako „</w:t>
      </w:r>
      <w:r w:rsidR="007D7A71">
        <w:rPr>
          <w:rFonts w:asciiTheme="minorHAnsi" w:hAnsiTheme="minorHAnsi" w:cstheme="minorHAnsi"/>
          <w:b/>
          <w:sz w:val="22"/>
          <w:szCs w:val="22"/>
        </w:rPr>
        <w:t>Z</w:t>
      </w:r>
      <w:r w:rsidR="00004740" w:rsidRPr="00C74B98">
        <w:rPr>
          <w:rFonts w:asciiTheme="minorHAnsi" w:hAnsiTheme="minorHAnsi" w:cstheme="minorHAnsi"/>
          <w:b/>
          <w:sz w:val="22"/>
          <w:szCs w:val="22"/>
        </w:rPr>
        <w:t>mluvná strana</w:t>
      </w:r>
      <w:r w:rsidR="00004740" w:rsidRPr="00C74B98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403C7A">
        <w:rPr>
          <w:rFonts w:asciiTheme="minorHAnsi" w:hAnsiTheme="minorHAnsi" w:cstheme="minorHAnsi"/>
          <w:sz w:val="22"/>
          <w:szCs w:val="22"/>
        </w:rPr>
        <w:t>.</w:t>
      </w:r>
    </w:p>
    <w:p w:rsidR="002E7911" w:rsidRDefault="002E7911" w:rsidP="00592F70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  <w:sectPr w:rsidR="002E7911" w:rsidSect="002E7911">
          <w:footerReference w:type="default" r:id="rId8"/>
          <w:footerReference w:type="first" r:id="rId9"/>
          <w:pgSz w:w="11906" w:h="16838"/>
          <w:pgMar w:top="1276" w:right="1418" w:bottom="1258" w:left="1418" w:header="709" w:footer="533" w:gutter="0"/>
          <w:cols w:space="708"/>
          <w:titlePg/>
          <w:docGrid w:linePitch="360"/>
        </w:sectPr>
      </w:pPr>
    </w:p>
    <w:p w:rsidR="007D7A71" w:rsidRPr="00C74B98" w:rsidRDefault="007D7A71" w:rsidP="00592F70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Preambula</w:t>
      </w:r>
    </w:p>
    <w:p w:rsidR="00155BD0" w:rsidRPr="00C74B98" w:rsidRDefault="00155BD0" w:rsidP="00544BA3">
      <w:pPr>
        <w:pStyle w:val="Odsekzoznamu2"/>
        <w:numPr>
          <w:ilvl w:val="0"/>
          <w:numId w:val="4"/>
        </w:numPr>
        <w:ind w:left="567" w:hanging="56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Podkladom pre uzavretie tejto </w:t>
      </w:r>
      <w:r w:rsidR="007D7A71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 sú podmienky uvedené vo </w:t>
      </w:r>
      <w:r w:rsidRPr="00C74B98">
        <w:rPr>
          <w:rFonts w:asciiTheme="minorHAnsi" w:hAnsiTheme="minorHAnsi" w:cstheme="minorHAnsi"/>
          <w:bCs/>
          <w:sz w:val="22"/>
          <w:szCs w:val="22"/>
        </w:rPr>
        <w:t>Výzve na</w:t>
      </w:r>
      <w:r w:rsidR="00004740" w:rsidRPr="00C74B98">
        <w:rPr>
          <w:rFonts w:asciiTheme="minorHAnsi" w:hAnsiTheme="minorHAnsi" w:cstheme="minorHAnsi"/>
          <w:bCs/>
          <w:sz w:val="22"/>
          <w:szCs w:val="22"/>
        </w:rPr>
        <w:t> </w:t>
      </w:r>
      <w:r w:rsidRPr="00C74B98">
        <w:rPr>
          <w:rFonts w:asciiTheme="minorHAnsi" w:hAnsiTheme="minorHAnsi" w:cstheme="minorHAnsi"/>
          <w:bCs/>
          <w:sz w:val="22"/>
          <w:szCs w:val="22"/>
        </w:rPr>
        <w:t>predkladanie ponúk</w:t>
      </w:r>
      <w:r w:rsidR="005B7E13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B98">
        <w:rPr>
          <w:rFonts w:asciiTheme="minorHAnsi" w:hAnsiTheme="minorHAnsi" w:cstheme="minorHAnsi"/>
          <w:bCs/>
          <w:sz w:val="22"/>
          <w:szCs w:val="22"/>
        </w:rPr>
        <w:t>a pokyn</w:t>
      </w:r>
      <w:r w:rsidR="005B7E13" w:rsidRPr="00C74B98">
        <w:rPr>
          <w:rFonts w:asciiTheme="minorHAnsi" w:hAnsiTheme="minorHAnsi" w:cstheme="minorHAnsi"/>
          <w:bCs/>
          <w:sz w:val="22"/>
          <w:szCs w:val="22"/>
        </w:rPr>
        <w:t>y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 na vypracovanie pon</w:t>
      </w:r>
      <w:r w:rsidR="005B7E13" w:rsidRPr="00C74B98">
        <w:rPr>
          <w:rFonts w:asciiTheme="minorHAnsi" w:hAnsiTheme="minorHAnsi" w:cstheme="minorHAnsi"/>
          <w:bCs/>
          <w:sz w:val="22"/>
          <w:szCs w:val="22"/>
        </w:rPr>
        <w:t xml:space="preserve">úk na zákazku č. </w:t>
      </w:r>
      <w:r w:rsidR="00E539AA">
        <w:rPr>
          <w:rFonts w:asciiTheme="minorHAnsi" w:hAnsiTheme="minorHAnsi" w:cstheme="minorHAnsi"/>
          <w:bCs/>
          <w:sz w:val="22"/>
          <w:szCs w:val="22"/>
        </w:rPr>
        <w:t xml:space="preserve">NZ </w:t>
      </w:r>
      <w:bookmarkStart w:id="8" w:name="_GoBack"/>
      <w:bookmarkEnd w:id="8"/>
      <w:r w:rsidR="00E539AA">
        <w:rPr>
          <w:rFonts w:asciiTheme="minorHAnsi" w:hAnsiTheme="minorHAnsi" w:cstheme="minorHAnsi"/>
          <w:bCs/>
          <w:sz w:val="22"/>
          <w:szCs w:val="22"/>
        </w:rPr>
        <w:t>4321</w:t>
      </w:r>
      <w:r w:rsidRPr="00C74B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4B98">
        <w:rPr>
          <w:rFonts w:asciiTheme="minorHAnsi" w:hAnsiTheme="minorHAnsi" w:cstheme="minorHAnsi"/>
          <w:sz w:val="22"/>
          <w:szCs w:val="22"/>
        </w:rPr>
        <w:t>a</w:t>
      </w:r>
      <w:r w:rsidR="00004740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ponuka </w:t>
      </w:r>
      <w:r w:rsidR="007D7A71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oisťovateľa predložená </w:t>
      </w:r>
      <w:r w:rsidR="00004740" w:rsidRPr="00C74B98">
        <w:rPr>
          <w:rFonts w:asciiTheme="minorHAnsi" w:hAnsiTheme="minorHAnsi" w:cstheme="minorHAnsi"/>
          <w:sz w:val="22"/>
          <w:szCs w:val="22"/>
        </w:rPr>
        <w:t>na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5B7E13" w:rsidRPr="00C74B98">
        <w:rPr>
          <w:rFonts w:asciiTheme="minorHAnsi" w:hAnsiTheme="minorHAnsi" w:cstheme="minorHAnsi"/>
          <w:sz w:val="22"/>
          <w:szCs w:val="22"/>
        </w:rPr>
        <w:t xml:space="preserve">uvedenú </w:t>
      </w:r>
      <w:r w:rsidR="00004740" w:rsidRPr="00C74B98">
        <w:rPr>
          <w:rFonts w:asciiTheme="minorHAnsi" w:hAnsiTheme="minorHAnsi" w:cstheme="minorHAnsi"/>
          <w:sz w:val="22"/>
          <w:szCs w:val="22"/>
        </w:rPr>
        <w:t>zákazku zadávanú podľa § 117 z</w:t>
      </w:r>
      <w:r w:rsidR="00174505" w:rsidRPr="00C74B98">
        <w:rPr>
          <w:rFonts w:asciiTheme="minorHAnsi" w:hAnsiTheme="minorHAnsi" w:cstheme="minorHAnsi"/>
          <w:sz w:val="22"/>
          <w:szCs w:val="22"/>
        </w:rPr>
        <w:t>ákona č. </w:t>
      </w:r>
      <w:r w:rsidR="00004740" w:rsidRPr="00C74B98">
        <w:rPr>
          <w:rFonts w:asciiTheme="minorHAnsi" w:hAnsiTheme="minorHAnsi" w:cstheme="minorHAnsi"/>
          <w:sz w:val="22"/>
          <w:szCs w:val="22"/>
        </w:rPr>
        <w:t>343</w:t>
      </w:r>
      <w:r w:rsidR="00174505" w:rsidRPr="00C74B98">
        <w:rPr>
          <w:rFonts w:asciiTheme="minorHAnsi" w:hAnsiTheme="minorHAnsi" w:cstheme="minorHAnsi"/>
          <w:sz w:val="22"/>
          <w:szCs w:val="22"/>
        </w:rPr>
        <w:t>/20</w:t>
      </w:r>
      <w:r w:rsidR="00004740" w:rsidRPr="00C74B98">
        <w:rPr>
          <w:rFonts w:asciiTheme="minorHAnsi" w:hAnsiTheme="minorHAnsi" w:cstheme="minorHAnsi"/>
          <w:sz w:val="22"/>
          <w:szCs w:val="22"/>
        </w:rPr>
        <w:t>15</w:t>
      </w:r>
      <w:r w:rsidR="00174505" w:rsidRPr="00C74B98">
        <w:rPr>
          <w:rFonts w:asciiTheme="minorHAnsi" w:hAnsiTheme="minorHAnsi" w:cstheme="minorHAnsi"/>
          <w:sz w:val="22"/>
          <w:szCs w:val="22"/>
        </w:rPr>
        <w:t xml:space="preserve"> Z. z. o verejnom obstarávaní 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174505" w:rsidRPr="00C74B98">
        <w:rPr>
          <w:rFonts w:asciiTheme="minorHAnsi" w:hAnsiTheme="minorHAnsi" w:cstheme="minorHAnsi"/>
          <w:sz w:val="22"/>
          <w:szCs w:val="22"/>
        </w:rPr>
        <w:t>o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174505" w:rsidRPr="00C74B98">
        <w:rPr>
          <w:rFonts w:asciiTheme="minorHAnsi" w:hAnsiTheme="minorHAnsi" w:cstheme="minorHAnsi"/>
          <w:sz w:val="22"/>
          <w:szCs w:val="22"/>
        </w:rPr>
        <w:t xml:space="preserve">zmene </w:t>
      </w:r>
      <w:r w:rsidR="00792DE5" w:rsidRPr="00C74B98">
        <w:rPr>
          <w:rFonts w:asciiTheme="minorHAnsi" w:hAnsiTheme="minorHAnsi" w:cstheme="minorHAnsi"/>
          <w:sz w:val="22"/>
          <w:szCs w:val="22"/>
        </w:rPr>
        <w:t>a doplnení niektorých zákonov v z</w:t>
      </w:r>
      <w:r w:rsidR="00174505" w:rsidRPr="00C74B98">
        <w:rPr>
          <w:rFonts w:asciiTheme="minorHAnsi" w:hAnsiTheme="minorHAnsi" w:cstheme="minorHAnsi"/>
          <w:sz w:val="22"/>
          <w:szCs w:val="22"/>
        </w:rPr>
        <w:t>není neskorších predpisov</w:t>
      </w:r>
      <w:r w:rsidRPr="00C74B98">
        <w:rPr>
          <w:rFonts w:asciiTheme="minorHAnsi" w:hAnsiTheme="minorHAnsi" w:cstheme="minorHAnsi"/>
          <w:sz w:val="22"/>
          <w:szCs w:val="22"/>
        </w:rPr>
        <w:t>.</w:t>
      </w:r>
      <w:r w:rsidR="002D0295" w:rsidRPr="00C74B98">
        <w:rPr>
          <w:rFonts w:asciiTheme="minorHAnsi" w:hAnsiTheme="minorHAnsi" w:cstheme="minorHAnsi"/>
          <w:sz w:val="22"/>
          <w:szCs w:val="22"/>
        </w:rPr>
        <w:t xml:space="preserve"> Ponuka </w:t>
      </w:r>
      <w:r w:rsidR="00D31FD7">
        <w:rPr>
          <w:rFonts w:asciiTheme="minorHAnsi" w:hAnsiTheme="minorHAnsi" w:cstheme="minorHAnsi"/>
          <w:sz w:val="22"/>
          <w:szCs w:val="22"/>
        </w:rPr>
        <w:t>P</w:t>
      </w:r>
      <w:r w:rsidR="002D0295" w:rsidRPr="00C74B98">
        <w:rPr>
          <w:rFonts w:asciiTheme="minorHAnsi" w:hAnsiTheme="minorHAnsi" w:cstheme="minorHAnsi"/>
          <w:sz w:val="22"/>
          <w:szCs w:val="22"/>
        </w:rPr>
        <w:t xml:space="preserve">oisťovateľa tvorí </w:t>
      </w:r>
      <w:r w:rsidR="002D0295" w:rsidRPr="00C74B98">
        <w:rPr>
          <w:rFonts w:asciiTheme="minorHAnsi" w:hAnsiTheme="minorHAnsi" w:cstheme="minorHAnsi"/>
          <w:bCs/>
          <w:sz w:val="22"/>
          <w:szCs w:val="22"/>
        </w:rPr>
        <w:t>neoddeliteľnú súča</w:t>
      </w:r>
      <w:r w:rsidR="006E41E4" w:rsidRPr="00C74B98">
        <w:rPr>
          <w:rFonts w:asciiTheme="minorHAnsi" w:hAnsiTheme="minorHAnsi" w:cstheme="minorHAnsi"/>
          <w:bCs/>
          <w:sz w:val="22"/>
          <w:szCs w:val="22"/>
        </w:rPr>
        <w:t xml:space="preserve">sť </w:t>
      </w:r>
      <w:r w:rsidR="00D31FD7">
        <w:rPr>
          <w:rFonts w:asciiTheme="minorHAnsi" w:hAnsiTheme="minorHAnsi" w:cstheme="minorHAnsi"/>
          <w:bCs/>
          <w:sz w:val="22"/>
          <w:szCs w:val="22"/>
        </w:rPr>
        <w:t>Z</w:t>
      </w:r>
      <w:r w:rsidR="006E41E4" w:rsidRPr="00C74B98">
        <w:rPr>
          <w:rFonts w:asciiTheme="minorHAnsi" w:hAnsiTheme="minorHAnsi" w:cstheme="minorHAnsi"/>
          <w:bCs/>
          <w:sz w:val="22"/>
          <w:szCs w:val="22"/>
        </w:rPr>
        <w:t>mluvy ako P</w:t>
      </w:r>
      <w:r w:rsidR="002D0295" w:rsidRPr="00C74B98">
        <w:rPr>
          <w:rFonts w:asciiTheme="minorHAnsi" w:hAnsiTheme="minorHAnsi" w:cstheme="minorHAnsi"/>
          <w:bCs/>
          <w:sz w:val="22"/>
          <w:szCs w:val="22"/>
        </w:rPr>
        <w:t xml:space="preserve">ríloha č. </w:t>
      </w:r>
      <w:r w:rsidR="008F35DB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="000E3F48">
        <w:rPr>
          <w:rFonts w:asciiTheme="minorHAnsi" w:hAnsiTheme="minorHAnsi" w:cstheme="minorHAnsi"/>
          <w:bCs/>
          <w:sz w:val="22"/>
          <w:szCs w:val="22"/>
        </w:rPr>
        <w:t xml:space="preserve">a Prílohu č. </w:t>
      </w:r>
      <w:r w:rsidR="008F35DB">
        <w:rPr>
          <w:rFonts w:asciiTheme="minorHAnsi" w:hAnsiTheme="minorHAnsi" w:cstheme="minorHAnsi"/>
          <w:bCs/>
          <w:sz w:val="22"/>
          <w:szCs w:val="22"/>
        </w:rPr>
        <w:t>3</w:t>
      </w:r>
      <w:r w:rsidR="002D0295" w:rsidRPr="00C74B98">
        <w:rPr>
          <w:rFonts w:asciiTheme="minorHAnsi" w:hAnsiTheme="minorHAnsi" w:cstheme="minorHAnsi"/>
          <w:bCs/>
          <w:sz w:val="22"/>
          <w:szCs w:val="22"/>
        </w:rPr>
        <w:t>.</w:t>
      </w:r>
    </w:p>
    <w:p w:rsidR="00C75CC9" w:rsidRPr="00C74B98" w:rsidRDefault="00C75CC9" w:rsidP="00C15111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Článok II.</w:t>
      </w:r>
    </w:p>
    <w:p w:rsidR="007D7A71" w:rsidRPr="00C74B98" w:rsidRDefault="007D7A71" w:rsidP="006E0274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Premet Zmluvy</w:t>
      </w:r>
    </w:p>
    <w:p w:rsidR="00ED6966" w:rsidRDefault="006219E9" w:rsidP="00DA23E3">
      <w:pPr>
        <w:pStyle w:val="Odsekzoznamu2"/>
        <w:numPr>
          <w:ilvl w:val="0"/>
          <w:numId w:val="5"/>
        </w:numPr>
        <w:tabs>
          <w:tab w:val="clear" w:pos="720"/>
          <w:tab w:val="num" w:pos="567"/>
          <w:tab w:val="left" w:pos="4111"/>
        </w:tabs>
        <w:ind w:left="567" w:hanging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4627E">
        <w:rPr>
          <w:rFonts w:asciiTheme="minorHAnsi" w:hAnsiTheme="minorHAnsi" w:cstheme="minorHAnsi"/>
          <w:bCs/>
          <w:sz w:val="22"/>
          <w:szCs w:val="22"/>
        </w:rPr>
        <w:t xml:space="preserve">Predmetom tejto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F4627E">
        <w:rPr>
          <w:rFonts w:asciiTheme="minorHAnsi" w:hAnsiTheme="minorHAnsi" w:cstheme="minorHAnsi"/>
          <w:bCs/>
          <w:sz w:val="22"/>
          <w:szCs w:val="22"/>
        </w:rPr>
        <w:t>mluvy je povinné zmluvné poistenie zodpovednosti za škodu spôsobenú prevádzkou motorového vozidla</w:t>
      </w:r>
      <w:r w:rsidR="0046746E" w:rsidRPr="00F4627E">
        <w:rPr>
          <w:rFonts w:asciiTheme="minorHAnsi" w:hAnsiTheme="minorHAnsi" w:cstheme="minorHAnsi"/>
          <w:bCs/>
          <w:sz w:val="22"/>
          <w:szCs w:val="22"/>
        </w:rPr>
        <w:t xml:space="preserve"> (ďalej len „</w:t>
      </w:r>
      <w:r w:rsidR="007D7A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6746E" w:rsidRPr="00A66E8F">
        <w:rPr>
          <w:rFonts w:asciiTheme="minorHAnsi" w:hAnsiTheme="minorHAnsi" w:cstheme="minorHAnsi"/>
          <w:b/>
          <w:bCs/>
          <w:sz w:val="22"/>
          <w:szCs w:val="22"/>
        </w:rPr>
        <w:t>oistenie</w:t>
      </w:r>
      <w:r w:rsidR="0046746E" w:rsidRPr="00F4627E">
        <w:rPr>
          <w:rFonts w:asciiTheme="minorHAnsi" w:hAnsiTheme="minorHAnsi" w:cstheme="minorHAnsi"/>
          <w:bCs/>
          <w:sz w:val="22"/>
          <w:szCs w:val="22"/>
        </w:rPr>
        <w:t>“)</w:t>
      </w:r>
      <w:r w:rsidRPr="00F4627E">
        <w:rPr>
          <w:rFonts w:asciiTheme="minorHAnsi" w:hAnsiTheme="minorHAnsi" w:cstheme="minorHAnsi"/>
          <w:bCs/>
          <w:sz w:val="22"/>
          <w:szCs w:val="22"/>
        </w:rPr>
        <w:t>, a to súb</w:t>
      </w:r>
      <w:r w:rsidR="00893F25" w:rsidRPr="00F4627E">
        <w:rPr>
          <w:rFonts w:asciiTheme="minorHAnsi" w:hAnsiTheme="minorHAnsi" w:cstheme="minorHAnsi"/>
          <w:bCs/>
          <w:sz w:val="22"/>
          <w:szCs w:val="22"/>
        </w:rPr>
        <w:t xml:space="preserve">oru </w:t>
      </w:r>
      <w:r w:rsidR="00214344" w:rsidRPr="00F4627E">
        <w:rPr>
          <w:rFonts w:asciiTheme="minorHAnsi" w:hAnsiTheme="minorHAnsi" w:cstheme="minorHAnsi"/>
          <w:bCs/>
          <w:sz w:val="22"/>
          <w:szCs w:val="22"/>
        </w:rPr>
        <w:t xml:space="preserve">motorových </w:t>
      </w:r>
      <w:r w:rsidR="00893F25" w:rsidRPr="00F4627E">
        <w:rPr>
          <w:rFonts w:asciiTheme="minorHAnsi" w:hAnsiTheme="minorHAnsi" w:cstheme="minorHAnsi"/>
          <w:bCs/>
          <w:sz w:val="22"/>
          <w:szCs w:val="22"/>
        </w:rPr>
        <w:t>vozidiel</w:t>
      </w:r>
      <w:r w:rsidR="00925E25" w:rsidRPr="00F4627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F35DB">
        <w:rPr>
          <w:rFonts w:asciiTheme="minorHAnsi" w:hAnsiTheme="minorHAnsi" w:cstheme="minorHAnsi"/>
          <w:bCs/>
          <w:sz w:val="22"/>
          <w:szCs w:val="22"/>
        </w:rPr>
        <w:t xml:space="preserve">Podrobná špecifikácia predmetu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="008F35DB">
        <w:rPr>
          <w:rFonts w:asciiTheme="minorHAnsi" w:hAnsiTheme="minorHAnsi" w:cstheme="minorHAnsi"/>
          <w:bCs/>
          <w:sz w:val="22"/>
          <w:szCs w:val="22"/>
        </w:rPr>
        <w:t xml:space="preserve">mluvy je uvedená v Prílohe č. </w:t>
      </w:r>
      <w:r w:rsidR="0063367C">
        <w:rPr>
          <w:rFonts w:asciiTheme="minorHAnsi" w:hAnsiTheme="minorHAnsi" w:cstheme="minorHAnsi"/>
          <w:bCs/>
          <w:sz w:val="22"/>
          <w:szCs w:val="22"/>
        </w:rPr>
        <w:t>2</w:t>
      </w:r>
      <w:r w:rsidR="008F35DB">
        <w:rPr>
          <w:rFonts w:asciiTheme="minorHAnsi" w:hAnsiTheme="minorHAnsi" w:cstheme="minorHAnsi"/>
          <w:bCs/>
          <w:sz w:val="22"/>
          <w:szCs w:val="22"/>
        </w:rPr>
        <w:t xml:space="preserve"> „Opis predmetu zákazky“. </w:t>
      </w:r>
      <w:r w:rsidR="003D2870" w:rsidRPr="00F4627E">
        <w:rPr>
          <w:rFonts w:asciiTheme="minorHAnsi" w:hAnsiTheme="minorHAnsi" w:cstheme="minorHAnsi"/>
          <w:bCs/>
          <w:sz w:val="22"/>
          <w:szCs w:val="22"/>
        </w:rPr>
        <w:t>S</w:t>
      </w:r>
      <w:r w:rsidR="00C5139C" w:rsidRPr="00F4627E">
        <w:rPr>
          <w:rFonts w:asciiTheme="minorHAnsi" w:hAnsiTheme="minorHAnsi" w:cstheme="minorHAnsi"/>
          <w:bCs/>
          <w:sz w:val="22"/>
          <w:szCs w:val="22"/>
        </w:rPr>
        <w:t xml:space="preserve">úbor </w:t>
      </w:r>
      <w:r w:rsidR="00F4627E">
        <w:rPr>
          <w:rFonts w:asciiTheme="minorHAnsi" w:hAnsiTheme="minorHAnsi" w:cstheme="minorHAnsi"/>
          <w:bCs/>
          <w:sz w:val="22"/>
          <w:szCs w:val="22"/>
        </w:rPr>
        <w:t xml:space="preserve">motorových </w:t>
      </w:r>
      <w:r w:rsidR="00C5139C" w:rsidRPr="00F4627E">
        <w:rPr>
          <w:rFonts w:asciiTheme="minorHAnsi" w:hAnsiTheme="minorHAnsi" w:cstheme="minorHAnsi"/>
          <w:bCs/>
          <w:sz w:val="22"/>
          <w:szCs w:val="22"/>
        </w:rPr>
        <w:t>vozidiel je uvedený v</w:t>
      </w:r>
      <w:r w:rsidR="008D6086" w:rsidRPr="00F4627E">
        <w:rPr>
          <w:rFonts w:asciiTheme="minorHAnsi" w:hAnsiTheme="minorHAnsi" w:cstheme="minorHAnsi"/>
          <w:bCs/>
          <w:sz w:val="22"/>
          <w:szCs w:val="22"/>
        </w:rPr>
        <w:t xml:space="preserve"> Príloh</w:t>
      </w:r>
      <w:r w:rsidR="00C5139C" w:rsidRPr="00F4627E">
        <w:rPr>
          <w:rFonts w:asciiTheme="minorHAnsi" w:hAnsiTheme="minorHAnsi" w:cstheme="minorHAnsi"/>
          <w:bCs/>
          <w:sz w:val="22"/>
          <w:szCs w:val="22"/>
        </w:rPr>
        <w:t>e</w:t>
      </w:r>
      <w:r w:rsidR="008D6086" w:rsidRPr="00F4627E">
        <w:rPr>
          <w:rFonts w:asciiTheme="minorHAnsi" w:hAnsiTheme="minorHAnsi" w:cstheme="minorHAnsi"/>
          <w:bCs/>
          <w:sz w:val="22"/>
          <w:szCs w:val="22"/>
        </w:rPr>
        <w:t xml:space="preserve"> č. </w:t>
      </w:r>
      <w:r w:rsidR="0063367C">
        <w:rPr>
          <w:rFonts w:asciiTheme="minorHAnsi" w:hAnsiTheme="minorHAnsi" w:cstheme="minorHAnsi"/>
          <w:bCs/>
          <w:sz w:val="22"/>
          <w:szCs w:val="22"/>
        </w:rPr>
        <w:t>1</w:t>
      </w:r>
      <w:r w:rsidR="00C5139C" w:rsidRPr="00F4627E">
        <w:rPr>
          <w:rFonts w:asciiTheme="minorHAnsi" w:hAnsiTheme="minorHAnsi" w:cstheme="minorHAnsi"/>
          <w:bCs/>
          <w:sz w:val="22"/>
          <w:szCs w:val="22"/>
        </w:rPr>
        <w:t xml:space="preserve"> „Podrobná špecifikácia ceny a zoznam SMV (Návrh uchádzača na plnenie kritérií a zoznam SMV)“</w:t>
      </w:r>
      <w:r w:rsidRPr="00F4627E">
        <w:rPr>
          <w:rFonts w:asciiTheme="minorHAnsi" w:hAnsiTheme="minorHAnsi" w:cstheme="minorHAnsi"/>
          <w:bCs/>
          <w:sz w:val="22"/>
          <w:szCs w:val="22"/>
        </w:rPr>
        <w:t xml:space="preserve"> tejto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F4627E">
        <w:rPr>
          <w:rFonts w:asciiTheme="minorHAnsi" w:hAnsiTheme="minorHAnsi" w:cstheme="minorHAnsi"/>
          <w:bCs/>
          <w:sz w:val="22"/>
          <w:szCs w:val="22"/>
        </w:rPr>
        <w:t>mluvy</w:t>
      </w:r>
      <w:r w:rsidR="009448DA" w:rsidRPr="00F462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308A" w:rsidRPr="00F4627E">
        <w:rPr>
          <w:rFonts w:asciiTheme="minorHAnsi" w:hAnsiTheme="minorHAnsi" w:cstheme="minorHAnsi"/>
          <w:bCs/>
          <w:sz w:val="22"/>
          <w:szCs w:val="22"/>
        </w:rPr>
        <w:t xml:space="preserve">(ďalej </w:t>
      </w:r>
      <w:r w:rsidR="00F4627E">
        <w:rPr>
          <w:rFonts w:asciiTheme="minorHAnsi" w:hAnsiTheme="minorHAnsi" w:cstheme="minorHAnsi"/>
          <w:bCs/>
          <w:sz w:val="22"/>
          <w:szCs w:val="22"/>
        </w:rPr>
        <w:t>ako „</w:t>
      </w:r>
      <w:r w:rsidR="00F4627E" w:rsidRPr="00A66E8F">
        <w:rPr>
          <w:rFonts w:asciiTheme="minorHAnsi" w:hAnsiTheme="minorHAnsi" w:cstheme="minorHAnsi"/>
          <w:b/>
          <w:bCs/>
          <w:sz w:val="22"/>
          <w:szCs w:val="22"/>
        </w:rPr>
        <w:t>Zoznam vozidiel</w:t>
      </w:r>
      <w:r w:rsidR="00F4627E">
        <w:rPr>
          <w:rFonts w:asciiTheme="minorHAnsi" w:hAnsiTheme="minorHAnsi" w:cstheme="minorHAnsi"/>
          <w:bCs/>
          <w:sz w:val="22"/>
          <w:szCs w:val="22"/>
        </w:rPr>
        <w:t xml:space="preserve">“ alebo </w:t>
      </w:r>
      <w:r w:rsidR="005F11E7" w:rsidRPr="00F4627E">
        <w:rPr>
          <w:rFonts w:asciiTheme="minorHAnsi" w:hAnsiTheme="minorHAnsi" w:cstheme="minorHAnsi"/>
          <w:bCs/>
          <w:sz w:val="22"/>
          <w:szCs w:val="22"/>
        </w:rPr>
        <w:t xml:space="preserve">aj ako </w:t>
      </w:r>
      <w:r w:rsidR="008C308A" w:rsidRPr="00F4627E">
        <w:rPr>
          <w:rFonts w:asciiTheme="minorHAnsi" w:hAnsiTheme="minorHAnsi" w:cstheme="minorHAnsi"/>
          <w:bCs/>
          <w:sz w:val="22"/>
          <w:szCs w:val="22"/>
        </w:rPr>
        <w:t>„</w:t>
      </w:r>
      <w:r w:rsidR="007D7A71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8C308A" w:rsidRPr="00A66E8F">
        <w:rPr>
          <w:rFonts w:asciiTheme="minorHAnsi" w:hAnsiTheme="minorHAnsi" w:cstheme="minorHAnsi"/>
          <w:b/>
          <w:bCs/>
          <w:sz w:val="22"/>
          <w:szCs w:val="22"/>
        </w:rPr>
        <w:t>lotila vozidiel</w:t>
      </w:r>
      <w:r w:rsidR="008C308A" w:rsidRPr="00F4627E">
        <w:rPr>
          <w:rFonts w:asciiTheme="minorHAnsi" w:hAnsiTheme="minorHAnsi" w:cstheme="minorHAnsi"/>
          <w:bCs/>
          <w:sz w:val="22"/>
          <w:szCs w:val="22"/>
        </w:rPr>
        <w:t>“)</w:t>
      </w:r>
      <w:r w:rsidR="007D7A71">
        <w:rPr>
          <w:rFonts w:asciiTheme="minorHAnsi" w:hAnsiTheme="minorHAnsi" w:cstheme="minorHAnsi"/>
          <w:bCs/>
          <w:sz w:val="22"/>
          <w:szCs w:val="22"/>
        </w:rPr>
        <w:t xml:space="preserve">, ktorý </w:t>
      </w:r>
      <w:r w:rsidR="00034D1B" w:rsidRPr="00F462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27E">
        <w:rPr>
          <w:rFonts w:asciiTheme="minorHAnsi" w:hAnsiTheme="minorHAnsi" w:cstheme="minorHAnsi"/>
          <w:bCs/>
          <w:sz w:val="22"/>
          <w:szCs w:val="22"/>
        </w:rPr>
        <w:t xml:space="preserve"> je </w:t>
      </w:r>
      <w:r w:rsidR="00034D1B" w:rsidRPr="00F4627E">
        <w:rPr>
          <w:rFonts w:asciiTheme="minorHAnsi" w:hAnsiTheme="minorHAnsi" w:cstheme="minorHAnsi"/>
          <w:bCs/>
          <w:sz w:val="22"/>
          <w:szCs w:val="22"/>
        </w:rPr>
        <w:t xml:space="preserve">neoddeliteľnou súčasťou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="00034D1B" w:rsidRPr="00F4627E">
        <w:rPr>
          <w:rFonts w:asciiTheme="minorHAnsi" w:hAnsiTheme="minorHAnsi" w:cstheme="minorHAnsi"/>
          <w:bCs/>
          <w:sz w:val="22"/>
          <w:szCs w:val="22"/>
        </w:rPr>
        <w:t>mluvy</w:t>
      </w:r>
      <w:r w:rsidR="00090ADE" w:rsidRPr="00F462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0ADE" w:rsidRPr="00F4627E">
        <w:rPr>
          <w:rFonts w:asciiTheme="minorHAnsi" w:hAnsiTheme="minorHAnsi" w:cstheme="minorHAnsi"/>
          <w:sz w:val="22"/>
          <w:szCs w:val="22"/>
        </w:rPr>
        <w:t>alebo</w:t>
      </w:r>
      <w:r w:rsidR="00F4627E">
        <w:rPr>
          <w:rFonts w:asciiTheme="minorHAnsi" w:hAnsiTheme="minorHAnsi" w:cstheme="minorHAnsi"/>
          <w:sz w:val="22"/>
          <w:szCs w:val="22"/>
        </w:rPr>
        <w:t> </w:t>
      </w:r>
      <w:r w:rsidR="00090ADE" w:rsidRPr="00F4627E">
        <w:rPr>
          <w:rFonts w:asciiTheme="minorHAnsi" w:hAnsiTheme="minorHAnsi" w:cstheme="minorHAnsi"/>
          <w:sz w:val="22"/>
          <w:szCs w:val="22"/>
        </w:rPr>
        <w:t>na</w:t>
      </w:r>
      <w:r w:rsidR="00F4627E">
        <w:rPr>
          <w:rFonts w:asciiTheme="minorHAnsi" w:hAnsiTheme="minorHAnsi" w:cstheme="minorHAnsi"/>
          <w:sz w:val="22"/>
          <w:szCs w:val="22"/>
        </w:rPr>
        <w:t> </w:t>
      </w:r>
      <w:r w:rsidR="00090ADE" w:rsidRPr="00F4627E">
        <w:rPr>
          <w:rFonts w:asciiTheme="minorHAnsi" w:hAnsiTheme="minorHAnsi" w:cstheme="minorHAnsi"/>
          <w:sz w:val="22"/>
          <w:szCs w:val="22"/>
        </w:rPr>
        <w:t>Prihláške do</w:t>
      </w:r>
      <w:r w:rsidR="00343319">
        <w:rPr>
          <w:rFonts w:asciiTheme="minorHAnsi" w:hAnsiTheme="minorHAnsi" w:cstheme="minorHAnsi"/>
          <w:sz w:val="22"/>
          <w:szCs w:val="22"/>
        </w:rPr>
        <w:t> </w:t>
      </w:r>
      <w:r w:rsidR="00090ADE" w:rsidRPr="00F4627E">
        <w:rPr>
          <w:rFonts w:asciiTheme="minorHAnsi" w:hAnsiTheme="minorHAnsi" w:cstheme="minorHAnsi"/>
          <w:sz w:val="22"/>
          <w:szCs w:val="22"/>
        </w:rPr>
        <w:t xml:space="preserve">poistenia (ďalej </w:t>
      </w:r>
      <w:r w:rsidR="007D7A71">
        <w:rPr>
          <w:rFonts w:asciiTheme="minorHAnsi" w:hAnsiTheme="minorHAnsi" w:cstheme="minorHAnsi"/>
          <w:sz w:val="22"/>
          <w:szCs w:val="22"/>
        </w:rPr>
        <w:t>ako</w:t>
      </w:r>
      <w:r w:rsidR="007D7A71" w:rsidRPr="00F4627E">
        <w:rPr>
          <w:rFonts w:asciiTheme="minorHAnsi" w:hAnsiTheme="minorHAnsi" w:cstheme="minorHAnsi"/>
          <w:sz w:val="22"/>
          <w:szCs w:val="22"/>
        </w:rPr>
        <w:t xml:space="preserve"> </w:t>
      </w:r>
      <w:r w:rsidR="00090ADE" w:rsidRPr="00F4627E">
        <w:rPr>
          <w:rFonts w:asciiTheme="minorHAnsi" w:hAnsiTheme="minorHAnsi" w:cstheme="minorHAnsi"/>
          <w:sz w:val="22"/>
          <w:szCs w:val="22"/>
        </w:rPr>
        <w:t>„</w:t>
      </w:r>
      <w:r w:rsidR="00090ADE" w:rsidRPr="00A66E8F">
        <w:rPr>
          <w:rFonts w:asciiTheme="minorHAnsi" w:hAnsiTheme="minorHAnsi" w:cstheme="minorHAnsi"/>
          <w:b/>
          <w:sz w:val="22"/>
          <w:szCs w:val="22"/>
        </w:rPr>
        <w:t>Prihláška</w:t>
      </w:r>
      <w:r w:rsidR="00090ADE" w:rsidRPr="00F4627E">
        <w:rPr>
          <w:rFonts w:asciiTheme="minorHAnsi" w:hAnsiTheme="minorHAnsi" w:cstheme="minorHAnsi"/>
          <w:sz w:val="22"/>
          <w:szCs w:val="22"/>
        </w:rPr>
        <w:t>“)</w:t>
      </w:r>
      <w:r w:rsidRPr="00F4627E">
        <w:rPr>
          <w:rFonts w:asciiTheme="minorHAnsi" w:hAnsiTheme="minorHAnsi" w:cstheme="minorHAnsi"/>
          <w:bCs/>
          <w:sz w:val="22"/>
          <w:szCs w:val="22"/>
        </w:rPr>
        <w:t>.</w:t>
      </w:r>
      <w:r w:rsidR="00C5139C" w:rsidRPr="00F462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649" w:rsidRPr="00F462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19E9" w:rsidRPr="00C74B98" w:rsidRDefault="00595AB3" w:rsidP="00544BA3">
      <w:pPr>
        <w:pStyle w:val="Odsekzoznamu2"/>
        <w:numPr>
          <w:ilvl w:val="0"/>
          <w:numId w:val="5"/>
        </w:numPr>
        <w:tabs>
          <w:tab w:val="clear" w:pos="720"/>
          <w:tab w:val="num" w:pos="567"/>
          <w:tab w:val="left" w:pos="4111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595AB3">
        <w:rPr>
          <w:rFonts w:asciiTheme="minorHAnsi" w:hAnsiTheme="minorHAnsi" w:cstheme="minorHAnsi"/>
          <w:bCs/>
          <w:sz w:val="22"/>
          <w:szCs w:val="22"/>
        </w:rPr>
        <w:t xml:space="preserve">Poistenie motorových vozidiel sa riadi poistnými podmienkami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oisťovateľa (ďalej </w:t>
      </w:r>
      <w:r w:rsidR="007D7A71">
        <w:rPr>
          <w:rFonts w:asciiTheme="minorHAnsi" w:hAnsiTheme="minorHAnsi" w:cstheme="minorHAnsi"/>
          <w:bCs/>
          <w:sz w:val="22"/>
          <w:szCs w:val="22"/>
        </w:rPr>
        <w:t>ako</w:t>
      </w:r>
      <w:r w:rsidR="007D7A71" w:rsidRPr="00595A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5AB3">
        <w:rPr>
          <w:rFonts w:asciiTheme="minorHAnsi" w:hAnsiTheme="minorHAnsi" w:cstheme="minorHAnsi"/>
          <w:bCs/>
          <w:sz w:val="22"/>
          <w:szCs w:val="22"/>
        </w:rPr>
        <w:t>„</w:t>
      </w:r>
      <w:r w:rsidR="007D7A71" w:rsidRPr="00A66E8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66E8F">
        <w:rPr>
          <w:rFonts w:asciiTheme="minorHAnsi" w:hAnsiTheme="minorHAnsi" w:cstheme="minorHAnsi"/>
          <w:b/>
          <w:bCs/>
          <w:sz w:val="22"/>
          <w:szCs w:val="22"/>
        </w:rPr>
        <w:t>oistné podmienky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“), ktoré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oistník </w:t>
      </w:r>
      <w:r w:rsidR="00FC31F8" w:rsidRPr="00595AB3">
        <w:rPr>
          <w:rFonts w:asciiTheme="minorHAnsi" w:hAnsiTheme="minorHAnsi" w:cstheme="minorHAnsi"/>
          <w:bCs/>
          <w:sz w:val="22"/>
          <w:szCs w:val="22"/>
        </w:rPr>
        <w:t>obdŕžal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 a bol s nimi oboznámený, čo potvrdzuje </w:t>
      </w:r>
      <w:r w:rsidR="00493968">
        <w:rPr>
          <w:rFonts w:asciiTheme="minorHAnsi" w:hAnsiTheme="minorHAnsi" w:cstheme="minorHAnsi"/>
          <w:bCs/>
          <w:sz w:val="22"/>
          <w:szCs w:val="22"/>
        </w:rPr>
        <w:t xml:space="preserve">svojim </w:t>
      </w:r>
      <w:r w:rsidRPr="00595AB3">
        <w:rPr>
          <w:rFonts w:asciiTheme="minorHAnsi" w:hAnsiTheme="minorHAnsi" w:cstheme="minorHAnsi"/>
          <w:bCs/>
          <w:sz w:val="22"/>
          <w:szCs w:val="22"/>
        </w:rPr>
        <w:t>podpisom na 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mluve. Poistné podmienky tvoria neoddeliteľnú súčasť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mluvy ako Príloha č. </w:t>
      </w:r>
      <w:r w:rsidR="00D06793">
        <w:rPr>
          <w:rFonts w:asciiTheme="minorHAnsi" w:hAnsiTheme="minorHAnsi" w:cstheme="minorHAnsi"/>
          <w:bCs/>
          <w:sz w:val="22"/>
          <w:szCs w:val="22"/>
        </w:rPr>
        <w:t>4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. Zmluvné strany sa dohodli, že v prípade rozdielov medzi ustanoveniami </w:t>
      </w:r>
      <w:r w:rsidR="003309B4">
        <w:rPr>
          <w:rFonts w:asciiTheme="minorHAnsi" w:hAnsiTheme="minorHAnsi" w:cstheme="minorHAnsi"/>
          <w:bCs/>
          <w:sz w:val="22"/>
          <w:szCs w:val="22"/>
        </w:rPr>
        <w:t>Z</w:t>
      </w:r>
      <w:r w:rsidRPr="00595AB3">
        <w:rPr>
          <w:rFonts w:asciiTheme="minorHAnsi" w:hAnsiTheme="minorHAnsi" w:cstheme="minorHAnsi"/>
          <w:bCs/>
          <w:sz w:val="22"/>
          <w:szCs w:val="22"/>
        </w:rPr>
        <w:t>mluvy a</w:t>
      </w:r>
      <w:r w:rsidR="00F4627E">
        <w:rPr>
          <w:rFonts w:asciiTheme="minorHAnsi" w:hAnsiTheme="minorHAnsi" w:cstheme="minorHAnsi"/>
          <w:bCs/>
          <w:sz w:val="22"/>
          <w:szCs w:val="22"/>
        </w:rPr>
        <w:t> 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ustanoveniami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595AB3">
        <w:rPr>
          <w:rFonts w:asciiTheme="minorHAnsi" w:hAnsiTheme="minorHAnsi" w:cstheme="minorHAnsi"/>
          <w:bCs/>
          <w:sz w:val="22"/>
          <w:szCs w:val="22"/>
        </w:rPr>
        <w:t xml:space="preserve">oistných podmienok, majú prednosť ustanovenia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595AB3">
        <w:rPr>
          <w:rFonts w:asciiTheme="minorHAnsi" w:hAnsiTheme="minorHAnsi" w:cstheme="minorHAnsi"/>
          <w:bCs/>
          <w:sz w:val="22"/>
          <w:szCs w:val="22"/>
        </w:rPr>
        <w:t>mluvy</w:t>
      </w:r>
      <w:r w:rsidR="00641A9F" w:rsidRPr="00C74B98">
        <w:rPr>
          <w:rFonts w:asciiTheme="minorHAnsi" w:hAnsiTheme="minorHAnsi" w:cstheme="minorHAnsi"/>
          <w:bCs/>
          <w:sz w:val="22"/>
          <w:szCs w:val="22"/>
        </w:rPr>
        <w:t>.</w:t>
      </w:r>
    </w:p>
    <w:p w:rsidR="006219E9" w:rsidRPr="00C74B98" w:rsidRDefault="007D7A71" w:rsidP="00544BA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mluvou sa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oisťo</w:t>
      </w:r>
      <w:r w:rsidR="00496327" w:rsidRPr="00C74B98">
        <w:rPr>
          <w:rFonts w:asciiTheme="minorHAnsi" w:hAnsiTheme="minorHAnsi" w:cstheme="minorHAnsi"/>
          <w:bCs/>
          <w:sz w:val="22"/>
          <w:szCs w:val="22"/>
        </w:rPr>
        <w:t>vateľ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zaväzuje poskytnúť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oist</w:t>
      </w:r>
      <w:r w:rsidR="00214344" w:rsidRPr="00C74B98">
        <w:rPr>
          <w:rFonts w:asciiTheme="minorHAnsi" w:hAnsiTheme="minorHAnsi" w:cstheme="minorHAnsi"/>
          <w:bCs/>
          <w:sz w:val="22"/>
          <w:szCs w:val="22"/>
        </w:rPr>
        <w:t>níkovi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v dojednanom rozsahu  poistné plnenie, ak nastane poistná udalosť bližšie špecifikovaná v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mluve a</w:t>
      </w:r>
      <w:r w:rsidR="00792DE5" w:rsidRPr="00C74B98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oist</w:t>
      </w:r>
      <w:r w:rsidR="00214344" w:rsidRPr="00C74B98">
        <w:rPr>
          <w:rFonts w:asciiTheme="minorHAnsi" w:hAnsiTheme="minorHAnsi" w:cstheme="minorHAnsi"/>
          <w:bCs/>
          <w:sz w:val="22"/>
          <w:szCs w:val="22"/>
        </w:rPr>
        <w:t>ník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sa zaväzuje platiť riadne a včas  príslušné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poistné. </w:t>
      </w:r>
    </w:p>
    <w:p w:rsidR="006635B1" w:rsidRPr="00C74B98" w:rsidRDefault="006635B1" w:rsidP="00544BA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A66E8F">
        <w:rPr>
          <w:rFonts w:asciiTheme="minorHAnsi" w:hAnsiTheme="minorHAnsi" w:cstheme="minorHAnsi"/>
          <w:bCs/>
          <w:sz w:val="22"/>
          <w:szCs w:val="22"/>
        </w:rPr>
        <w:t xml:space="preserve">Poistné krytie sa vzťahuje na územie Slovenskej republiky a územie štátov v zmysle </w:t>
      </w:r>
      <w:r w:rsidR="00F27BFD" w:rsidRPr="00A66E8F">
        <w:rPr>
          <w:rFonts w:asciiTheme="minorHAnsi" w:hAnsiTheme="minorHAnsi" w:cstheme="minorHAnsi"/>
          <w:bCs/>
          <w:sz w:val="22"/>
          <w:szCs w:val="22"/>
        </w:rPr>
        <w:t>§ 6 ods. 4</w:t>
      </w:r>
      <w:r w:rsidR="00F27BFD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09B4">
        <w:rPr>
          <w:rFonts w:asciiTheme="minorHAnsi" w:hAnsiTheme="minorHAnsi" w:cstheme="minorHAnsi"/>
          <w:bCs/>
          <w:sz w:val="22"/>
          <w:szCs w:val="22"/>
        </w:rPr>
        <w:t xml:space="preserve">Zákona o PZP. </w:t>
      </w:r>
    </w:p>
    <w:p w:rsidR="006219E9" w:rsidRPr="00C74B98" w:rsidRDefault="003309B4" w:rsidP="00DA23E3">
      <w:pPr>
        <w:pStyle w:val="Odsekzoznamu2"/>
        <w:numPr>
          <w:ilvl w:val="0"/>
          <w:numId w:val="5"/>
        </w:numPr>
        <w:tabs>
          <w:tab w:val="clear" w:pos="720"/>
          <w:tab w:val="num" w:pos="567"/>
          <w:tab w:val="left" w:pos="4111"/>
        </w:tabs>
        <w:spacing w:after="60"/>
        <w:ind w:left="567" w:hanging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zmysle právneho poriadku a Zmluvy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3968">
        <w:rPr>
          <w:rFonts w:asciiTheme="minorHAnsi" w:hAnsiTheme="minorHAnsi" w:cstheme="minorHAnsi"/>
          <w:bCs/>
          <w:sz w:val="22"/>
          <w:szCs w:val="22"/>
        </w:rPr>
        <w:t xml:space="preserve">má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oist</w:t>
      </w:r>
      <w:r w:rsidR="00D427A3" w:rsidRPr="00C74B98">
        <w:rPr>
          <w:rFonts w:asciiTheme="minorHAnsi" w:hAnsiTheme="minorHAnsi" w:cstheme="minorHAnsi"/>
          <w:bCs/>
          <w:sz w:val="22"/>
          <w:szCs w:val="22"/>
        </w:rPr>
        <w:t>ník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 xml:space="preserve"> nárok, aby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="006219E9" w:rsidRPr="00C74B98">
        <w:rPr>
          <w:rFonts w:asciiTheme="minorHAnsi" w:hAnsiTheme="minorHAnsi" w:cstheme="minorHAnsi"/>
          <w:bCs/>
          <w:sz w:val="22"/>
          <w:szCs w:val="22"/>
        </w:rPr>
        <w:t>oisťovateľ za neho nahradil poškodeným uplatnené a preukázané nároky na náhradu:</w:t>
      </w:r>
    </w:p>
    <w:p w:rsidR="006219E9" w:rsidRPr="00C74B98" w:rsidRDefault="006219E9" w:rsidP="00DA23E3">
      <w:pPr>
        <w:pStyle w:val="Odsekzoznamu2"/>
        <w:numPr>
          <w:ilvl w:val="0"/>
          <w:numId w:val="9"/>
        </w:numPr>
        <w:tabs>
          <w:tab w:val="left" w:pos="993"/>
        </w:tabs>
        <w:spacing w:after="60"/>
        <w:ind w:left="992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škody na </w:t>
      </w:r>
      <w:r w:rsidR="00CC26A6" w:rsidRPr="00C74B98">
        <w:rPr>
          <w:rFonts w:asciiTheme="minorHAnsi" w:hAnsiTheme="minorHAnsi" w:cstheme="minorHAnsi"/>
          <w:bCs/>
          <w:sz w:val="22"/>
          <w:szCs w:val="22"/>
        </w:rPr>
        <w:t>zdraví a nákladov pri  usmrtení;</w:t>
      </w:r>
    </w:p>
    <w:p w:rsidR="009448DA" w:rsidRPr="00C74B98" w:rsidRDefault="009448DA" w:rsidP="00DA23E3">
      <w:pPr>
        <w:pStyle w:val="Odsekzoznamu2"/>
        <w:numPr>
          <w:ilvl w:val="0"/>
          <w:numId w:val="9"/>
        </w:numPr>
        <w:tabs>
          <w:tab w:val="left" w:pos="993"/>
        </w:tabs>
        <w:spacing w:after="60"/>
        <w:ind w:left="992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>škody vzniknutej poškodením, zničením, odcudzením alebo stratou veci;</w:t>
      </w:r>
    </w:p>
    <w:p w:rsidR="009448DA" w:rsidRPr="00C74B98" w:rsidRDefault="009448DA" w:rsidP="00DA23E3">
      <w:pPr>
        <w:pStyle w:val="Odsekzoznamu2"/>
        <w:numPr>
          <w:ilvl w:val="0"/>
          <w:numId w:val="9"/>
        </w:numPr>
        <w:tabs>
          <w:tab w:val="left" w:pos="993"/>
        </w:tabs>
        <w:spacing w:after="60"/>
        <w:ind w:left="992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>škody, ktoré majú povahu ušlého zisku;</w:t>
      </w:r>
    </w:p>
    <w:p w:rsidR="009448DA" w:rsidRPr="00C74B98" w:rsidRDefault="009448DA" w:rsidP="00544BA3">
      <w:pPr>
        <w:pStyle w:val="Odsekzoznamu2"/>
        <w:numPr>
          <w:ilvl w:val="0"/>
          <w:numId w:val="9"/>
        </w:numPr>
        <w:tabs>
          <w:tab w:val="left" w:pos="993"/>
        </w:tabs>
        <w:ind w:left="992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účelne vynaložených nákladov spojených s právnym zastúpením pri uplatňovaní nárokov podľa písmen a), b), c) tohto bodu, ak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oisťovateľ nesplnil povinnosti uvedené v § 11 ods.</w:t>
      </w:r>
      <w:r w:rsidR="00A66E8F">
        <w:rPr>
          <w:rFonts w:asciiTheme="minorHAnsi" w:hAnsiTheme="minorHAnsi" w:cstheme="minorHAnsi"/>
          <w:bCs/>
          <w:sz w:val="22"/>
          <w:szCs w:val="22"/>
        </w:rPr>
        <w:t> 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6 písm. a) alebo písm. b) </w:t>
      </w:r>
      <w:r w:rsidR="007D7A71">
        <w:rPr>
          <w:rFonts w:asciiTheme="minorHAnsi" w:hAnsiTheme="minorHAnsi" w:cstheme="minorHAnsi"/>
          <w:bCs/>
          <w:sz w:val="22"/>
          <w:szCs w:val="22"/>
        </w:rPr>
        <w:t>Z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ákona o PZP alebo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oisťovateľ neoprávnene odmietol poskytnúť poistné plnenie, alebo neoprávnene krátil poskytnuté poistné plnenie.</w:t>
      </w:r>
    </w:p>
    <w:p w:rsidR="00E205FB" w:rsidRDefault="00E205FB" w:rsidP="00544BA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>Poist</w:t>
      </w:r>
      <w:r w:rsidR="002D0972" w:rsidRPr="00C74B98">
        <w:rPr>
          <w:rFonts w:asciiTheme="minorHAnsi" w:hAnsiTheme="minorHAnsi" w:cstheme="minorHAnsi"/>
          <w:bCs/>
          <w:sz w:val="22"/>
          <w:szCs w:val="22"/>
        </w:rPr>
        <w:t xml:space="preserve">ník 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má z poistenia nárok, aby </w:t>
      </w:r>
      <w:r w:rsidR="007D7A7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oisťovateľ za neho </w:t>
      </w:r>
      <w:r w:rsidR="00493968">
        <w:rPr>
          <w:rFonts w:asciiTheme="minorHAnsi" w:hAnsiTheme="minorHAnsi" w:cstheme="minorHAnsi"/>
          <w:bCs/>
          <w:sz w:val="22"/>
          <w:szCs w:val="22"/>
        </w:rPr>
        <w:t>u</w:t>
      </w:r>
      <w:r w:rsidR="00493968" w:rsidRPr="00C74B98">
        <w:rPr>
          <w:rFonts w:asciiTheme="minorHAnsi" w:hAnsiTheme="minorHAnsi" w:cstheme="minorHAnsi"/>
          <w:bCs/>
          <w:sz w:val="22"/>
          <w:szCs w:val="22"/>
        </w:rPr>
        <w:t xml:space="preserve">hradil </w:t>
      </w:r>
      <w:r w:rsidRPr="00C74B98">
        <w:rPr>
          <w:rFonts w:asciiTheme="minorHAnsi" w:hAnsiTheme="minorHAnsi" w:cstheme="minorHAnsi"/>
          <w:bCs/>
          <w:sz w:val="22"/>
          <w:szCs w:val="22"/>
        </w:rPr>
        <w:t>príslušným subjektom</w:t>
      </w:r>
      <w:r w:rsidR="00793897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B98">
        <w:rPr>
          <w:rFonts w:asciiTheme="minorHAnsi" w:hAnsiTheme="minorHAnsi" w:cstheme="minorHAnsi"/>
          <w:bCs/>
          <w:sz w:val="22"/>
          <w:szCs w:val="22"/>
        </w:rPr>
        <w:t>(v</w:t>
      </w:r>
      <w:r w:rsidR="00C74B98">
        <w:rPr>
          <w:rFonts w:asciiTheme="minorHAnsi" w:hAnsiTheme="minorHAnsi" w:cstheme="minorHAnsi"/>
          <w:bCs/>
          <w:sz w:val="22"/>
          <w:szCs w:val="22"/>
        </w:rPr>
        <w:t> 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zmysle § 4 ods. 3 zákona o PZP) uplatnené, preukázané a vyplatené náklady zdravotnej starostlivosti, nemocenské dávky, dávky nemocenského zabezpečenia, úrazové dávky, dávky úrazového zabezpečenia, dôchodkové dávky, dávky výsluhového zabezpečenia a dôchodky starobného dôchodkového sporenia, ak </w:t>
      </w:r>
      <w:r w:rsidR="00493968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C74B98">
        <w:rPr>
          <w:rFonts w:asciiTheme="minorHAnsi" w:hAnsiTheme="minorHAnsi" w:cstheme="minorHAnsi"/>
          <w:bCs/>
          <w:sz w:val="22"/>
          <w:szCs w:val="22"/>
        </w:rPr>
        <w:t>poist</w:t>
      </w:r>
      <w:r w:rsidR="002D0972" w:rsidRPr="00C74B98">
        <w:rPr>
          <w:rFonts w:asciiTheme="minorHAnsi" w:hAnsiTheme="minorHAnsi" w:cstheme="minorHAnsi"/>
          <w:bCs/>
          <w:sz w:val="22"/>
          <w:szCs w:val="22"/>
        </w:rPr>
        <w:t>ník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 povinný ich nahradiť týmto subjektom.</w:t>
      </w:r>
    </w:p>
    <w:p w:rsidR="008B6207" w:rsidRPr="00C74B98" w:rsidRDefault="008B6207" w:rsidP="003A002B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Článok I</w:t>
      </w:r>
      <w:r w:rsidR="003F1665" w:rsidRPr="00C74B98">
        <w:rPr>
          <w:rFonts w:asciiTheme="minorHAnsi" w:hAnsiTheme="minorHAnsi" w:cstheme="minorHAnsi"/>
          <w:b/>
          <w:sz w:val="22"/>
          <w:szCs w:val="22"/>
        </w:rPr>
        <w:t>II</w:t>
      </w:r>
      <w:r w:rsidRPr="00C74B98">
        <w:rPr>
          <w:rFonts w:asciiTheme="minorHAnsi" w:hAnsiTheme="minorHAnsi" w:cstheme="minorHAnsi"/>
          <w:b/>
          <w:sz w:val="22"/>
          <w:szCs w:val="22"/>
        </w:rPr>
        <w:t>.</w:t>
      </w:r>
    </w:p>
    <w:p w:rsidR="007D7A71" w:rsidRPr="00C74B98" w:rsidRDefault="007D7A71" w:rsidP="00BF7CC9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Vznik poistenia</w:t>
      </w:r>
    </w:p>
    <w:p w:rsidR="008B6207" w:rsidRPr="00C74B98" w:rsidRDefault="00765FB0" w:rsidP="00544BA3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Poistenie </w:t>
      </w:r>
      <w:r w:rsidR="007D7A71">
        <w:rPr>
          <w:rFonts w:asciiTheme="minorHAnsi" w:hAnsiTheme="minorHAnsi" w:cstheme="minorHAnsi"/>
          <w:bCs/>
          <w:sz w:val="22"/>
          <w:szCs w:val="22"/>
        </w:rPr>
        <w:t xml:space="preserve"> Flotily vozidiel</w:t>
      </w:r>
      <w:r w:rsidR="008B6207" w:rsidRPr="00C74B98">
        <w:rPr>
          <w:rFonts w:asciiTheme="minorHAnsi" w:hAnsiTheme="minorHAnsi" w:cstheme="minorHAnsi"/>
          <w:bCs/>
          <w:sz w:val="22"/>
          <w:szCs w:val="22"/>
        </w:rPr>
        <w:t xml:space="preserve">,  začína dňom, ktorý je v Zozname vozidiel </w:t>
      </w:r>
      <w:r w:rsidR="00090ADE" w:rsidRPr="00C74B98">
        <w:rPr>
          <w:rFonts w:asciiTheme="minorHAnsi" w:hAnsiTheme="minorHAnsi" w:cstheme="minorHAnsi"/>
          <w:sz w:val="22"/>
          <w:szCs w:val="22"/>
        </w:rPr>
        <w:t xml:space="preserve">alebo v Prihláške </w:t>
      </w:r>
      <w:r w:rsidR="008B6207" w:rsidRPr="00C74B98">
        <w:rPr>
          <w:rFonts w:asciiTheme="minorHAnsi" w:hAnsiTheme="minorHAnsi" w:cstheme="minorHAnsi"/>
          <w:bCs/>
          <w:sz w:val="22"/>
          <w:szCs w:val="22"/>
        </w:rPr>
        <w:t xml:space="preserve">uvedený ako začiatok poistenia, nie ale skôr ako je deň nadobudnutia účinnosti </w:t>
      </w:r>
      <w:r w:rsidR="00891061">
        <w:rPr>
          <w:rFonts w:asciiTheme="minorHAnsi" w:hAnsiTheme="minorHAnsi" w:cstheme="minorHAnsi"/>
          <w:bCs/>
          <w:sz w:val="22"/>
          <w:szCs w:val="22"/>
        </w:rPr>
        <w:t>Z</w:t>
      </w:r>
      <w:r w:rsidR="008B6207" w:rsidRPr="00C74B98">
        <w:rPr>
          <w:rFonts w:asciiTheme="minorHAnsi" w:hAnsiTheme="minorHAnsi" w:cstheme="minorHAnsi"/>
          <w:bCs/>
          <w:sz w:val="22"/>
          <w:szCs w:val="22"/>
        </w:rPr>
        <w:t>mluvy.</w:t>
      </w:r>
    </w:p>
    <w:p w:rsidR="00090ADE" w:rsidRPr="00C74B98" w:rsidRDefault="00090ADE" w:rsidP="00DA23E3">
      <w:pPr>
        <w:numPr>
          <w:ilvl w:val="0"/>
          <w:numId w:val="8"/>
        </w:numPr>
        <w:spacing w:after="60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Poistenie vozidla flotily, ktoré nie je uvedené v Zozname vozidiel alebo v Prihláške pri uzatváraní </w:t>
      </w:r>
      <w:r w:rsidR="00891061">
        <w:rPr>
          <w:rFonts w:asciiTheme="minorHAnsi" w:hAnsiTheme="minorHAnsi" w:cstheme="minorHAnsi"/>
          <w:bCs/>
          <w:sz w:val="22"/>
          <w:szCs w:val="22"/>
        </w:rPr>
        <w:t>Z</w:t>
      </w:r>
      <w:r w:rsidRPr="00C74B98">
        <w:rPr>
          <w:rFonts w:asciiTheme="minorHAnsi" w:hAnsiTheme="minorHAnsi" w:cstheme="minorHAnsi"/>
          <w:bCs/>
          <w:sz w:val="22"/>
          <w:szCs w:val="22"/>
        </w:rPr>
        <w:t>mluvy, môže vzniknúť rozšírením Zoznamu vozidiel alebo Prihlášky niektorým z nasledujúcich spôsobov:</w:t>
      </w:r>
    </w:p>
    <w:p w:rsidR="00090ADE" w:rsidRPr="00C74B98" w:rsidRDefault="00090ADE" w:rsidP="00DA23E3">
      <w:pPr>
        <w:pStyle w:val="Zkladntext2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doručením riadne doplneného Zoznamu vozidiel (len s uvedením vozidiel vstupujúcich do</w:t>
      </w:r>
      <w:r w:rsidR="007A42DD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poistenia dodatočne) v elektronickej forme tak, ako je uvedené nižšie v tomto článku, alebo</w:t>
      </w:r>
    </w:p>
    <w:p w:rsidR="00090ADE" w:rsidRPr="00C74B98" w:rsidRDefault="00090ADE" w:rsidP="00DA23E3">
      <w:pPr>
        <w:pStyle w:val="Zkladntext2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doručením scanu riadne vyplnenej Prihlášky v elektronickej forme tak, ako je uvedené nižšie v tomto článku, alebo</w:t>
      </w:r>
    </w:p>
    <w:p w:rsidR="00090ADE" w:rsidRPr="00C74B98" w:rsidRDefault="00090ADE" w:rsidP="00DA23E3">
      <w:pPr>
        <w:pStyle w:val="Zkladntext2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doručením písomného vyhotovenia riadne doplneného a podpísaného Zoznamu vozidiel, alebo</w:t>
      </w:r>
    </w:p>
    <w:p w:rsidR="00090ADE" w:rsidRPr="00C74B98" w:rsidRDefault="00090ADE" w:rsidP="00544BA3">
      <w:pPr>
        <w:pStyle w:val="Zkladntext2"/>
        <w:numPr>
          <w:ilvl w:val="0"/>
          <w:numId w:val="10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doručením písomného vyhotovenia riadne vyplnenej a podpísanej Prihlášky, tak ako je uvedené nižšie v tomto článku.</w:t>
      </w:r>
    </w:p>
    <w:p w:rsidR="00090ADE" w:rsidRPr="00C74B98" w:rsidRDefault="00090ADE" w:rsidP="00544BA3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Prihlásenie vozidla do poistenia podľa ods. 2. písm. a) a b)  tohto článku zaeviduje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oisťovateľ na základe riadne doplneného Zoznamu vozidiel alebo riadne vyplnenej Prihlášky, doručených </w:t>
      </w:r>
      <w:bookmarkStart w:id="9" w:name="OLE_LINK5"/>
      <w:bookmarkStart w:id="10" w:name="OLE_LINK6"/>
      <w:r w:rsidRPr="00C74B98">
        <w:rPr>
          <w:rFonts w:asciiTheme="minorHAnsi" w:hAnsiTheme="minorHAnsi" w:cstheme="minorHAnsi"/>
          <w:bCs/>
          <w:sz w:val="22"/>
          <w:szCs w:val="22"/>
        </w:rPr>
        <w:t>v elektronickej forme</w:t>
      </w:r>
      <w:bookmarkEnd w:id="9"/>
      <w:bookmarkEnd w:id="10"/>
      <w:r w:rsidRPr="00C74B98">
        <w:rPr>
          <w:rFonts w:asciiTheme="minorHAnsi" w:hAnsiTheme="minorHAnsi" w:cstheme="minorHAnsi"/>
          <w:bCs/>
          <w:sz w:val="22"/>
          <w:szCs w:val="22"/>
        </w:rPr>
        <w:t xml:space="preserve">, a to z elektronickej adresy (ďalej </w:t>
      </w:r>
      <w:r w:rsidR="00E67B64">
        <w:rPr>
          <w:rFonts w:asciiTheme="minorHAnsi" w:hAnsiTheme="minorHAnsi" w:cstheme="minorHAnsi"/>
          <w:bCs/>
          <w:sz w:val="22"/>
          <w:szCs w:val="22"/>
        </w:rPr>
        <w:t xml:space="preserve">ako </w:t>
      </w:r>
      <w:r w:rsidR="00E67B64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B98">
        <w:rPr>
          <w:rFonts w:asciiTheme="minorHAnsi" w:hAnsiTheme="minorHAnsi" w:cstheme="minorHAnsi"/>
          <w:bCs/>
          <w:sz w:val="22"/>
          <w:szCs w:val="22"/>
        </w:rPr>
        <w:t>„</w:t>
      </w:r>
      <w:r w:rsidRPr="00A66E8F">
        <w:rPr>
          <w:rFonts w:asciiTheme="minorHAnsi" w:hAnsiTheme="minorHAnsi" w:cstheme="minorHAnsi"/>
          <w:b/>
          <w:bCs/>
          <w:sz w:val="22"/>
          <w:szCs w:val="22"/>
        </w:rPr>
        <w:t>e-mailovej adresy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“) kontaktnej osoby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oistníka. Poistenie vozidla alebo vozidiel prihlásených takýmto spôsobom začína dňom uvedeným v takto doručenom Zozname vozidiel alebo v takto doručenej Prihláške, nie však skôr, ako v deň doručenia niektorého z uvedených dokumentov na e-mailovú adresu kontaktnej osoby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oisťovateľa. </w:t>
      </w:r>
    </w:p>
    <w:p w:rsidR="00090ADE" w:rsidRPr="00C74B98" w:rsidRDefault="00090ADE" w:rsidP="00544BA3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Prihlásenie vozidiel do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oistenia podľa ods. 2. písm. c) a d) tohto článku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oisťovateľ zaeviduje na základe riadne doplneného a podpísaného Zoznamu</w:t>
      </w:r>
      <w:r w:rsidR="0073091E" w:rsidRPr="00C74B98">
        <w:rPr>
          <w:rFonts w:asciiTheme="minorHAnsi" w:hAnsiTheme="minorHAnsi" w:cstheme="minorHAnsi"/>
          <w:bCs/>
          <w:sz w:val="22"/>
          <w:szCs w:val="22"/>
        </w:rPr>
        <w:t xml:space="preserve"> vozidiel alebo riadne vyplnenej a podpísanej Prihlášky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73091E" w:rsidRPr="00C74B98">
        <w:rPr>
          <w:rFonts w:asciiTheme="minorHAnsi" w:hAnsiTheme="minorHAnsi" w:cstheme="minorHAnsi"/>
          <w:bCs/>
          <w:sz w:val="22"/>
          <w:szCs w:val="22"/>
        </w:rPr>
        <w:t xml:space="preserve">oistníkom (oprávneným zástupcom poistníka). Začiatok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73091E" w:rsidRPr="00C74B98">
        <w:rPr>
          <w:rFonts w:asciiTheme="minorHAnsi" w:hAnsiTheme="minorHAnsi" w:cstheme="minorHAnsi"/>
          <w:bCs/>
          <w:sz w:val="22"/>
          <w:szCs w:val="22"/>
        </w:rPr>
        <w:t xml:space="preserve">oistenia vozidiel vstupujúcich do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73091E" w:rsidRPr="00C74B98">
        <w:rPr>
          <w:rFonts w:asciiTheme="minorHAnsi" w:hAnsiTheme="minorHAnsi" w:cstheme="minorHAnsi"/>
          <w:bCs/>
          <w:sz w:val="22"/>
          <w:szCs w:val="22"/>
        </w:rPr>
        <w:t xml:space="preserve">oistenia je deň uvedený </w:t>
      </w:r>
      <w:r w:rsidR="00C62286" w:rsidRPr="00C74B98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Zozname vozidiel alebo Prihláške, nie však skôr ako je deň podpísania Zoznamu vozidiel alebo Prihlášky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oistníkom (oprávneným zástupcom poistníka). Poistník je povinný originál Zoznamu vozidiel alebo Prihlášky doručiť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oisťovateľovi najneskôr do 3 dní od jeho vyplnenia a podpísania.</w:t>
      </w:r>
    </w:p>
    <w:p w:rsidR="00090ADE" w:rsidRPr="00C74B98" w:rsidRDefault="0073091E" w:rsidP="00544BA3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V prípade, ak Zoznam vozidiel alebo Prihláška nebude zo strany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oistníka vyplnená riadne (najmä nebudú vyplnené všetky potrebné údaje, resp. uvedené údaje nebudú v súlade so</w:t>
      </w:r>
      <w:r w:rsidR="007A42DD">
        <w:rPr>
          <w:rFonts w:asciiTheme="minorHAnsi" w:hAnsiTheme="minorHAnsi" w:cstheme="minorHAnsi"/>
          <w:bCs/>
          <w:sz w:val="22"/>
          <w:szCs w:val="22"/>
        </w:rPr>
        <w:t> 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skutočným stavom),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>oisťovateľ vyzve poistníka na doplnenie (opravu) Zoznamu vozid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iel alebo Prihlášky (ďalej </w:t>
      </w:r>
      <w:r w:rsidR="00A66E8F">
        <w:rPr>
          <w:rFonts w:asciiTheme="minorHAnsi" w:hAnsiTheme="minorHAnsi" w:cstheme="minorHAnsi"/>
          <w:bCs/>
          <w:sz w:val="22"/>
          <w:szCs w:val="22"/>
        </w:rPr>
        <w:t xml:space="preserve">aj </w:t>
      </w:r>
      <w:r w:rsidR="00891061">
        <w:rPr>
          <w:rFonts w:asciiTheme="minorHAnsi" w:hAnsiTheme="minorHAnsi" w:cstheme="minorHAnsi"/>
          <w:bCs/>
          <w:sz w:val="22"/>
          <w:szCs w:val="22"/>
        </w:rPr>
        <w:t>ako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89106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865E6" w:rsidRPr="00A66E8F">
        <w:rPr>
          <w:rFonts w:asciiTheme="minorHAnsi" w:hAnsiTheme="minorHAnsi" w:cstheme="minorHAnsi"/>
          <w:b/>
          <w:bCs/>
          <w:sz w:val="22"/>
          <w:szCs w:val="22"/>
        </w:rPr>
        <w:t>ntervencia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“). Poistník je povinný doplnený (opravený) Zoznam vozidiel alebo Prihlášku zaslať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oisťovateľovi najneskôr do 3 dní odo dňa </w:t>
      </w:r>
      <w:r w:rsidR="00FC31F8" w:rsidRPr="00C74B98">
        <w:rPr>
          <w:rFonts w:asciiTheme="minorHAnsi" w:hAnsiTheme="minorHAnsi" w:cstheme="minorHAnsi"/>
          <w:bCs/>
          <w:sz w:val="22"/>
          <w:szCs w:val="22"/>
        </w:rPr>
        <w:t>obdŕžania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061">
        <w:rPr>
          <w:rFonts w:asciiTheme="minorHAnsi" w:hAnsiTheme="minorHAnsi" w:cstheme="minorHAnsi"/>
          <w:bCs/>
          <w:sz w:val="22"/>
          <w:szCs w:val="22"/>
        </w:rPr>
        <w:t>I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>ntervencie</w:t>
      </w:r>
      <w:r w:rsidR="00891061">
        <w:rPr>
          <w:rFonts w:asciiTheme="minorHAnsi" w:hAnsiTheme="minorHAnsi" w:cstheme="minorHAnsi"/>
          <w:bCs/>
          <w:sz w:val="22"/>
          <w:szCs w:val="22"/>
        </w:rPr>
        <w:t>.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 Ak si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 xml:space="preserve">oistník uvedenú povinnosť nesplní riadne a včas,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D865E6" w:rsidRPr="00C74B98">
        <w:rPr>
          <w:rFonts w:asciiTheme="minorHAnsi" w:hAnsiTheme="minorHAnsi" w:cstheme="minorHAnsi"/>
          <w:bCs/>
          <w:sz w:val="22"/>
          <w:szCs w:val="22"/>
        </w:rPr>
        <w:t>oisťovateľ má právo odmietnuť prihlásenie takéhoto vozidla do</w:t>
      </w:r>
      <w:r w:rsidR="00E934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090ADE" w:rsidRPr="00C74B98">
        <w:rPr>
          <w:rFonts w:asciiTheme="minorHAnsi" w:hAnsiTheme="minorHAnsi" w:cstheme="minorHAnsi"/>
          <w:bCs/>
          <w:sz w:val="22"/>
          <w:szCs w:val="22"/>
        </w:rPr>
        <w:t>oistenia. Odmietnutie prihlásenia vozidla do</w:t>
      </w:r>
      <w:r w:rsidR="007A42DD">
        <w:rPr>
          <w:rFonts w:asciiTheme="minorHAnsi" w:hAnsiTheme="minorHAnsi" w:cstheme="minorHAnsi"/>
          <w:bCs/>
          <w:sz w:val="22"/>
          <w:szCs w:val="22"/>
        </w:rPr>
        <w:t> 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090ADE" w:rsidRPr="00C74B98">
        <w:rPr>
          <w:rFonts w:asciiTheme="minorHAnsi" w:hAnsiTheme="minorHAnsi" w:cstheme="minorHAnsi"/>
          <w:bCs/>
          <w:sz w:val="22"/>
          <w:szCs w:val="22"/>
        </w:rPr>
        <w:t xml:space="preserve">oistenia bude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="00090ADE" w:rsidRPr="00C74B98">
        <w:rPr>
          <w:rFonts w:asciiTheme="minorHAnsi" w:hAnsiTheme="minorHAnsi" w:cstheme="minorHAnsi"/>
          <w:bCs/>
          <w:sz w:val="22"/>
          <w:szCs w:val="22"/>
        </w:rPr>
        <w:t xml:space="preserve">oistníkovi písomne oznámené; poistenie vozidla v takom prípade nevzniklo. </w:t>
      </w:r>
    </w:p>
    <w:p w:rsidR="008B6207" w:rsidRPr="00C74B98" w:rsidRDefault="008B6207" w:rsidP="00544BA3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4B98">
        <w:rPr>
          <w:rFonts w:asciiTheme="minorHAnsi" w:hAnsiTheme="minorHAnsi" w:cstheme="minorHAnsi"/>
          <w:bCs/>
          <w:sz w:val="22"/>
          <w:szCs w:val="22"/>
        </w:rPr>
        <w:t xml:space="preserve">Zmluvné strany sa dohodli, že pri vzniku </w:t>
      </w:r>
      <w:r w:rsidR="00891061">
        <w:rPr>
          <w:rFonts w:asciiTheme="minorHAnsi" w:hAnsiTheme="minorHAnsi" w:cstheme="minorHAnsi"/>
          <w:bCs/>
          <w:sz w:val="22"/>
          <w:szCs w:val="22"/>
        </w:rPr>
        <w:t>P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oistenia oznámia druhej </w:t>
      </w:r>
      <w:r w:rsidR="00891061">
        <w:rPr>
          <w:rFonts w:asciiTheme="minorHAnsi" w:hAnsiTheme="minorHAnsi" w:cstheme="minorHAnsi"/>
          <w:bCs/>
          <w:sz w:val="22"/>
          <w:szCs w:val="22"/>
        </w:rPr>
        <w:t>Z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mluvnej strane údaje o kontaktných osobách. Akúkoľvek zmenu kontaktných osôb </w:t>
      </w:r>
      <w:r w:rsidR="00891061">
        <w:rPr>
          <w:rFonts w:asciiTheme="minorHAnsi" w:hAnsiTheme="minorHAnsi" w:cstheme="minorHAnsi"/>
          <w:bCs/>
          <w:sz w:val="22"/>
          <w:szCs w:val="22"/>
        </w:rPr>
        <w:t xml:space="preserve">Zmluvných strán 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 alebo zmenu ich kontaktných údajov, je možné vykonať písomne, a to doručením informácie o</w:t>
      </w:r>
      <w:r w:rsidR="007A42DD">
        <w:rPr>
          <w:rFonts w:asciiTheme="minorHAnsi" w:hAnsiTheme="minorHAnsi" w:cstheme="minorHAnsi"/>
          <w:bCs/>
          <w:sz w:val="22"/>
          <w:szCs w:val="22"/>
        </w:rPr>
        <w:t> </w:t>
      </w:r>
      <w:r w:rsidRPr="00C74B98">
        <w:rPr>
          <w:rFonts w:asciiTheme="minorHAnsi" w:hAnsiTheme="minorHAnsi" w:cstheme="minorHAnsi"/>
          <w:bCs/>
          <w:sz w:val="22"/>
          <w:szCs w:val="22"/>
        </w:rPr>
        <w:t xml:space="preserve">novej kontaktnej osobe alebo o jej nových kontaktných údajoch osobne alebo jej zaslaním prostredníctvom pošty, alebo elektronickou formou. Zmeny kontaktných osôb alebo zmeny ich kontaktných údajov nadobúdajú účinnosť dňom doručenia takejto informácie druhej </w:t>
      </w:r>
      <w:r w:rsidR="00891061">
        <w:rPr>
          <w:rFonts w:asciiTheme="minorHAnsi" w:hAnsiTheme="minorHAnsi" w:cstheme="minorHAnsi"/>
          <w:bCs/>
          <w:sz w:val="22"/>
          <w:szCs w:val="22"/>
        </w:rPr>
        <w:t>Z</w:t>
      </w:r>
      <w:r w:rsidRPr="00C74B98">
        <w:rPr>
          <w:rFonts w:asciiTheme="minorHAnsi" w:hAnsiTheme="minorHAnsi" w:cstheme="minorHAnsi"/>
          <w:bCs/>
          <w:sz w:val="22"/>
          <w:szCs w:val="22"/>
        </w:rPr>
        <w:t>mluvnej strane.</w:t>
      </w:r>
    </w:p>
    <w:p w:rsidR="00C75CC9" w:rsidRPr="00C74B98" w:rsidRDefault="008B6207" w:rsidP="00DA23E3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F1665" w:rsidRPr="00C74B98">
        <w:rPr>
          <w:rFonts w:asciiTheme="minorHAnsi" w:hAnsiTheme="minorHAnsi" w:cstheme="minorHAnsi"/>
          <w:b/>
          <w:sz w:val="22"/>
          <w:szCs w:val="22"/>
        </w:rPr>
        <w:t>I</w:t>
      </w:r>
      <w:r w:rsidR="00C75CC9" w:rsidRPr="00C74B98">
        <w:rPr>
          <w:rFonts w:asciiTheme="minorHAnsi" w:hAnsiTheme="minorHAnsi" w:cstheme="minorHAnsi"/>
          <w:b/>
          <w:sz w:val="22"/>
          <w:szCs w:val="22"/>
        </w:rPr>
        <w:t>V.</w:t>
      </w:r>
    </w:p>
    <w:p w:rsidR="00891061" w:rsidRDefault="00891061" w:rsidP="00BF7CC9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Limity poistného plnenia</w:t>
      </w:r>
    </w:p>
    <w:p w:rsidR="006635B1" w:rsidRPr="00C74B98" w:rsidRDefault="006635B1" w:rsidP="00DA23E3">
      <w:pPr>
        <w:numPr>
          <w:ilvl w:val="0"/>
          <w:numId w:val="3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Limit poistného plnenia je</w:t>
      </w:r>
      <w:r w:rsidR="005902E2" w:rsidRPr="00C74B98">
        <w:rPr>
          <w:rFonts w:asciiTheme="minorHAnsi" w:hAnsiTheme="minorHAnsi" w:cstheme="minorHAnsi"/>
          <w:sz w:val="22"/>
          <w:szCs w:val="22"/>
        </w:rPr>
        <w:t xml:space="preserve"> v zmysle </w:t>
      </w:r>
      <w:r w:rsidR="00891061">
        <w:rPr>
          <w:rFonts w:asciiTheme="minorHAnsi" w:hAnsiTheme="minorHAnsi" w:cstheme="minorHAnsi"/>
          <w:sz w:val="22"/>
          <w:szCs w:val="22"/>
        </w:rPr>
        <w:t>Z</w:t>
      </w:r>
      <w:r w:rsidR="005902E2" w:rsidRPr="00C74B98">
        <w:rPr>
          <w:rFonts w:asciiTheme="minorHAnsi" w:hAnsiTheme="minorHAnsi" w:cstheme="minorHAnsi"/>
          <w:sz w:val="22"/>
          <w:szCs w:val="22"/>
        </w:rPr>
        <w:t>mluvy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Pr="006F540E">
        <w:rPr>
          <w:rFonts w:asciiTheme="minorHAnsi" w:hAnsiTheme="minorHAnsi" w:cstheme="minorHAnsi"/>
          <w:sz w:val="22"/>
          <w:szCs w:val="22"/>
        </w:rPr>
        <w:t>najvyššia</w:t>
      </w:r>
      <w:r w:rsidRPr="00C74B98">
        <w:rPr>
          <w:rFonts w:asciiTheme="minorHAnsi" w:hAnsiTheme="minorHAnsi" w:cstheme="minorHAnsi"/>
          <w:sz w:val="22"/>
          <w:szCs w:val="22"/>
        </w:rPr>
        <w:t xml:space="preserve"> hranica poistného plnenia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oisťo</w:t>
      </w:r>
      <w:r w:rsidR="0046746E" w:rsidRPr="00C74B98">
        <w:rPr>
          <w:rFonts w:asciiTheme="minorHAnsi" w:hAnsiTheme="minorHAnsi" w:cstheme="minorHAnsi"/>
          <w:sz w:val="22"/>
          <w:szCs w:val="22"/>
        </w:rPr>
        <w:t>vateľa</w:t>
      </w:r>
      <w:r w:rsidRPr="00C74B98">
        <w:rPr>
          <w:rFonts w:asciiTheme="minorHAnsi" w:hAnsiTheme="minorHAnsi" w:cstheme="minorHAnsi"/>
          <w:sz w:val="22"/>
          <w:szCs w:val="22"/>
        </w:rPr>
        <w:t xml:space="preserve"> pri</w:t>
      </w:r>
      <w:r w:rsidR="00A66E8F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jednej škodovej udalosti. Limit poistného plnenia z jednej škodovej udalosti </w:t>
      </w:r>
      <w:r w:rsidR="009F6C70" w:rsidRPr="00C74B98">
        <w:rPr>
          <w:rFonts w:asciiTheme="minorHAnsi" w:hAnsiTheme="minorHAnsi" w:cstheme="minorHAnsi"/>
          <w:sz w:val="22"/>
          <w:szCs w:val="22"/>
        </w:rPr>
        <w:t>je</w:t>
      </w:r>
      <w:r w:rsidRPr="00C74B9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47432" w:rsidRDefault="006635B1" w:rsidP="00DA23E3">
      <w:pPr>
        <w:numPr>
          <w:ilvl w:val="0"/>
          <w:numId w:val="6"/>
        </w:numPr>
        <w:spacing w:after="6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447432">
        <w:rPr>
          <w:rFonts w:asciiTheme="minorHAnsi" w:hAnsiTheme="minorHAnsi" w:cstheme="minorHAnsi"/>
          <w:sz w:val="22"/>
          <w:szCs w:val="22"/>
        </w:rPr>
        <w:t xml:space="preserve">5 </w:t>
      </w:r>
      <w:r w:rsidR="00447432" w:rsidRPr="00447432">
        <w:rPr>
          <w:rFonts w:asciiTheme="minorHAnsi" w:hAnsiTheme="minorHAnsi" w:cstheme="minorHAnsi"/>
          <w:sz w:val="22"/>
          <w:szCs w:val="22"/>
        </w:rPr>
        <w:t>240</w:t>
      </w:r>
      <w:r w:rsidR="0046746E" w:rsidRPr="00447432">
        <w:rPr>
          <w:rFonts w:asciiTheme="minorHAnsi" w:hAnsiTheme="minorHAnsi" w:cstheme="minorHAnsi"/>
          <w:sz w:val="22"/>
          <w:szCs w:val="22"/>
        </w:rPr>
        <w:t> </w:t>
      </w:r>
      <w:r w:rsidRPr="00447432">
        <w:rPr>
          <w:rFonts w:asciiTheme="minorHAnsi" w:hAnsiTheme="minorHAnsi" w:cstheme="minorHAnsi"/>
          <w:sz w:val="22"/>
          <w:szCs w:val="22"/>
        </w:rPr>
        <w:t>000</w:t>
      </w:r>
      <w:r w:rsidR="0046746E" w:rsidRPr="00447432">
        <w:rPr>
          <w:rFonts w:asciiTheme="minorHAnsi" w:hAnsiTheme="minorHAnsi" w:cstheme="minorHAnsi"/>
          <w:sz w:val="22"/>
          <w:szCs w:val="22"/>
        </w:rPr>
        <w:t>,</w:t>
      </w:r>
      <w:r w:rsidR="007B24A4" w:rsidRPr="00447432">
        <w:rPr>
          <w:rFonts w:asciiTheme="minorHAnsi" w:hAnsiTheme="minorHAnsi" w:cstheme="minorHAnsi"/>
          <w:sz w:val="22"/>
          <w:szCs w:val="22"/>
        </w:rPr>
        <w:t>00</w:t>
      </w:r>
      <w:r w:rsidRPr="00447432">
        <w:rPr>
          <w:rFonts w:asciiTheme="minorHAnsi" w:hAnsiTheme="minorHAnsi" w:cstheme="minorHAnsi"/>
          <w:sz w:val="22"/>
          <w:szCs w:val="22"/>
        </w:rPr>
        <w:t xml:space="preserve"> EUR </w:t>
      </w:r>
      <w:r w:rsidR="00447432" w:rsidRPr="00447432">
        <w:rPr>
          <w:rFonts w:asciiTheme="minorHAnsi" w:hAnsiTheme="minorHAnsi" w:cstheme="minorHAnsi"/>
          <w:sz w:val="22"/>
          <w:szCs w:val="22"/>
        </w:rPr>
        <w:t xml:space="preserve">podľa § 7 odsek 2 písmeno a) Zákona o PZP; </w:t>
      </w:r>
    </w:p>
    <w:p w:rsidR="007B24A4" w:rsidRPr="00447432" w:rsidRDefault="00447432" w:rsidP="00544BA3">
      <w:pPr>
        <w:numPr>
          <w:ilvl w:val="0"/>
          <w:numId w:val="6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447432">
        <w:rPr>
          <w:rFonts w:asciiTheme="minorHAnsi" w:hAnsiTheme="minorHAnsi" w:cstheme="minorHAnsi"/>
          <w:sz w:val="22"/>
          <w:szCs w:val="22"/>
        </w:rPr>
        <w:t>1 05</w:t>
      </w:r>
      <w:r w:rsidR="007B24A4" w:rsidRPr="00447432">
        <w:rPr>
          <w:rFonts w:asciiTheme="minorHAnsi" w:hAnsiTheme="minorHAnsi" w:cstheme="minorHAnsi"/>
          <w:sz w:val="22"/>
          <w:szCs w:val="22"/>
        </w:rPr>
        <w:t xml:space="preserve">0 000,00 EUR </w:t>
      </w:r>
      <w:r w:rsidRPr="00447432">
        <w:rPr>
          <w:rFonts w:asciiTheme="minorHAnsi" w:hAnsiTheme="minorHAnsi" w:cstheme="minorHAnsi"/>
          <w:sz w:val="22"/>
          <w:szCs w:val="22"/>
        </w:rPr>
        <w:t xml:space="preserve">podľa § 7 odsek 2 písmeno b) </w:t>
      </w:r>
      <w:r>
        <w:rPr>
          <w:rFonts w:asciiTheme="minorHAnsi" w:hAnsiTheme="minorHAnsi" w:cstheme="minorHAnsi"/>
          <w:sz w:val="22"/>
          <w:szCs w:val="22"/>
        </w:rPr>
        <w:t>Zákona o PZP.</w:t>
      </w:r>
    </w:p>
    <w:p w:rsidR="00C75CC9" w:rsidRPr="00C74B98" w:rsidRDefault="00C75CC9" w:rsidP="00C15111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lastRenderedPageBreak/>
        <w:t>Článok V.</w:t>
      </w:r>
    </w:p>
    <w:p w:rsidR="00E67B64" w:rsidRPr="00C74B98" w:rsidRDefault="00E67B64" w:rsidP="00E67B64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Doby Poistenia, splatnosť poistného, cena poistného a osobitné podmienky</w:t>
      </w:r>
    </w:p>
    <w:p w:rsidR="006C53D2" w:rsidRPr="00AC48CF" w:rsidRDefault="00891061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B6207" w:rsidRPr="00AC48CF">
        <w:rPr>
          <w:rFonts w:asciiTheme="minorHAnsi" w:hAnsiTheme="minorHAnsi" w:cstheme="minorHAnsi"/>
          <w:sz w:val="22"/>
          <w:szCs w:val="22"/>
        </w:rPr>
        <w:t>mluva sa uzatvára na dobu</w:t>
      </w:r>
      <w:r w:rsidR="00447432">
        <w:rPr>
          <w:rFonts w:asciiTheme="minorHAnsi" w:hAnsiTheme="minorHAnsi" w:cstheme="minorHAnsi"/>
          <w:sz w:val="22"/>
          <w:szCs w:val="22"/>
        </w:rPr>
        <w:t xml:space="preserve"> určitú, a to od 01.01.202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447432">
        <w:rPr>
          <w:rFonts w:asciiTheme="minorHAnsi" w:hAnsiTheme="minorHAnsi" w:cstheme="minorHAnsi"/>
          <w:sz w:val="22"/>
          <w:szCs w:val="22"/>
        </w:rPr>
        <w:t>, 00:00 hod. do 31.12.202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FA5831" w:rsidRPr="00AC48CF">
        <w:rPr>
          <w:rFonts w:asciiTheme="minorHAnsi" w:hAnsiTheme="minorHAnsi" w:cstheme="minorHAnsi"/>
          <w:sz w:val="22"/>
          <w:szCs w:val="22"/>
        </w:rPr>
        <w:t>, 24:</w:t>
      </w:r>
      <w:r w:rsidR="008B6207" w:rsidRPr="00AC48CF">
        <w:rPr>
          <w:rFonts w:asciiTheme="minorHAnsi" w:hAnsiTheme="minorHAnsi" w:cstheme="minorHAnsi"/>
          <w:sz w:val="22"/>
          <w:szCs w:val="22"/>
        </w:rPr>
        <w:t xml:space="preserve">00 hod. </w:t>
      </w:r>
      <w:r w:rsidR="006C53D2" w:rsidRPr="00AC48CF">
        <w:rPr>
          <w:rFonts w:asciiTheme="minorHAnsi" w:hAnsiTheme="minorHAnsi" w:cstheme="minorHAnsi"/>
          <w:sz w:val="22"/>
          <w:szCs w:val="22"/>
        </w:rPr>
        <w:t>Poistným obdobím</w:t>
      </w:r>
      <w:r w:rsidR="008B6207" w:rsidRPr="00AC48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8B6207" w:rsidRPr="00AC48CF">
        <w:rPr>
          <w:rFonts w:asciiTheme="minorHAnsi" w:hAnsiTheme="minorHAnsi" w:cstheme="minorHAnsi"/>
          <w:sz w:val="22"/>
          <w:szCs w:val="22"/>
        </w:rPr>
        <w:t>lotily</w:t>
      </w:r>
      <w:r>
        <w:rPr>
          <w:rFonts w:asciiTheme="minorHAnsi" w:hAnsiTheme="minorHAnsi" w:cstheme="minorHAnsi"/>
          <w:sz w:val="22"/>
          <w:szCs w:val="22"/>
        </w:rPr>
        <w:t xml:space="preserve"> vozidiel</w:t>
      </w:r>
      <w:r w:rsidR="006C53D2" w:rsidRPr="00AC48CF">
        <w:rPr>
          <w:rFonts w:asciiTheme="minorHAnsi" w:hAnsiTheme="minorHAnsi" w:cstheme="minorHAnsi"/>
          <w:sz w:val="22"/>
          <w:szCs w:val="22"/>
        </w:rPr>
        <w:t xml:space="preserve"> je 1</w:t>
      </w:r>
      <w:r w:rsidR="004709DF" w:rsidRPr="00AC48CF">
        <w:rPr>
          <w:rFonts w:asciiTheme="minorHAnsi" w:hAnsiTheme="minorHAnsi" w:cstheme="minorHAnsi"/>
          <w:sz w:val="22"/>
          <w:szCs w:val="22"/>
        </w:rPr>
        <w:t xml:space="preserve"> (jeden)</w:t>
      </w:r>
      <w:r w:rsidR="006C53D2" w:rsidRPr="00AC48CF">
        <w:rPr>
          <w:rFonts w:asciiTheme="minorHAnsi" w:hAnsiTheme="minorHAnsi" w:cstheme="minorHAnsi"/>
          <w:sz w:val="22"/>
          <w:szCs w:val="22"/>
        </w:rPr>
        <w:t xml:space="preserve"> rok, </w:t>
      </w:r>
      <w:r w:rsidR="00BD39E5" w:rsidRPr="00AC48CF">
        <w:rPr>
          <w:rFonts w:asciiTheme="minorHAnsi" w:hAnsiTheme="minorHAnsi" w:cstheme="minorHAnsi"/>
          <w:sz w:val="22"/>
          <w:szCs w:val="22"/>
        </w:rPr>
        <w:t>pričom poistná doba je stanovená so</w:t>
      </w:r>
      <w:r w:rsidR="00A66E8F">
        <w:rPr>
          <w:rFonts w:asciiTheme="minorHAnsi" w:hAnsiTheme="minorHAnsi" w:cstheme="minorHAnsi"/>
          <w:sz w:val="22"/>
          <w:szCs w:val="22"/>
        </w:rPr>
        <w:t> </w:t>
      </w:r>
      <w:r w:rsidR="00BD39E5" w:rsidRPr="00AC48CF">
        <w:rPr>
          <w:rFonts w:asciiTheme="minorHAnsi" w:hAnsiTheme="minorHAnsi" w:cstheme="minorHAnsi"/>
          <w:sz w:val="22"/>
          <w:szCs w:val="22"/>
        </w:rPr>
        <w:t xml:space="preserve">začiatkom </w:t>
      </w:r>
      <w:r w:rsidR="00447432">
        <w:rPr>
          <w:rFonts w:asciiTheme="minorHAnsi" w:hAnsiTheme="minorHAnsi" w:cstheme="minorHAnsi"/>
          <w:sz w:val="22"/>
          <w:szCs w:val="22"/>
        </w:rPr>
        <w:t>01.01.202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FA5831" w:rsidRPr="00AC48CF">
        <w:rPr>
          <w:rFonts w:asciiTheme="minorHAnsi" w:hAnsiTheme="minorHAnsi" w:cstheme="minorHAnsi"/>
          <w:sz w:val="22"/>
          <w:szCs w:val="22"/>
        </w:rPr>
        <w:t>, 00:</w:t>
      </w:r>
      <w:r w:rsidR="006C53D2" w:rsidRPr="00AC48CF">
        <w:rPr>
          <w:rFonts w:asciiTheme="minorHAnsi" w:hAnsiTheme="minorHAnsi" w:cstheme="minorHAnsi"/>
          <w:sz w:val="22"/>
          <w:szCs w:val="22"/>
        </w:rPr>
        <w:t xml:space="preserve">00 hod. </w:t>
      </w:r>
      <w:r w:rsidR="00BD39E5" w:rsidRPr="00AC48CF">
        <w:rPr>
          <w:rFonts w:asciiTheme="minorHAnsi" w:hAnsiTheme="minorHAnsi" w:cstheme="minorHAnsi"/>
          <w:sz w:val="22"/>
          <w:szCs w:val="22"/>
        </w:rPr>
        <w:t>a koncom</w:t>
      </w:r>
      <w:r w:rsidR="00447432">
        <w:rPr>
          <w:rFonts w:asciiTheme="minorHAnsi" w:hAnsiTheme="minorHAnsi" w:cstheme="minorHAnsi"/>
          <w:sz w:val="22"/>
          <w:szCs w:val="22"/>
        </w:rPr>
        <w:t xml:space="preserve"> 31.12.202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FA5831" w:rsidRPr="00AC48CF">
        <w:rPr>
          <w:rFonts w:asciiTheme="minorHAnsi" w:hAnsiTheme="minorHAnsi" w:cstheme="minorHAnsi"/>
          <w:sz w:val="22"/>
          <w:szCs w:val="22"/>
        </w:rPr>
        <w:t>, 24:</w:t>
      </w:r>
      <w:r w:rsidR="006C53D2" w:rsidRPr="00AC48CF">
        <w:rPr>
          <w:rFonts w:asciiTheme="minorHAnsi" w:hAnsiTheme="minorHAnsi" w:cstheme="minorHAnsi"/>
          <w:sz w:val="22"/>
          <w:szCs w:val="22"/>
        </w:rPr>
        <w:t>00 hod.</w:t>
      </w:r>
    </w:p>
    <w:p w:rsidR="006C53D2" w:rsidRPr="00AC48CF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C48CF">
        <w:rPr>
          <w:rFonts w:asciiTheme="minorHAnsi" w:hAnsiTheme="minorHAnsi" w:cstheme="minorHAnsi"/>
          <w:sz w:val="22"/>
          <w:szCs w:val="22"/>
        </w:rPr>
        <w:t xml:space="preserve">Výška ročného poistného za </w:t>
      </w:r>
      <w:r w:rsidR="00891061">
        <w:rPr>
          <w:rFonts w:asciiTheme="minorHAnsi" w:hAnsiTheme="minorHAnsi" w:cstheme="minorHAnsi"/>
          <w:sz w:val="22"/>
          <w:szCs w:val="22"/>
        </w:rPr>
        <w:t xml:space="preserve">Poistenie </w:t>
      </w:r>
      <w:r w:rsidR="0088748E" w:rsidRPr="00AC48CF">
        <w:rPr>
          <w:rFonts w:asciiTheme="minorHAnsi" w:hAnsiTheme="minorHAnsi" w:cstheme="minorHAnsi"/>
          <w:sz w:val="22"/>
          <w:szCs w:val="22"/>
        </w:rPr>
        <w:t>je s</w:t>
      </w:r>
      <w:r w:rsidRPr="00AC48CF">
        <w:rPr>
          <w:rFonts w:asciiTheme="minorHAnsi" w:hAnsiTheme="minorHAnsi" w:cstheme="minorHAnsi"/>
          <w:sz w:val="22"/>
          <w:szCs w:val="22"/>
        </w:rPr>
        <w:t xml:space="preserve">tanovená v súlade s ponukou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Pr="00AC48CF">
        <w:rPr>
          <w:rFonts w:asciiTheme="minorHAnsi" w:hAnsiTheme="minorHAnsi" w:cstheme="minorHAnsi"/>
          <w:sz w:val="22"/>
          <w:szCs w:val="22"/>
        </w:rPr>
        <w:t>ois</w:t>
      </w:r>
      <w:r w:rsidR="000E0869" w:rsidRPr="00AC48CF">
        <w:rPr>
          <w:rFonts w:asciiTheme="minorHAnsi" w:hAnsiTheme="minorHAnsi" w:cstheme="minorHAnsi"/>
          <w:sz w:val="22"/>
          <w:szCs w:val="22"/>
        </w:rPr>
        <w:t>ťovateľa</w:t>
      </w:r>
      <w:r w:rsidRPr="00AC48CF">
        <w:rPr>
          <w:rFonts w:asciiTheme="minorHAnsi" w:hAnsiTheme="minorHAnsi" w:cstheme="minorHAnsi"/>
          <w:sz w:val="22"/>
          <w:szCs w:val="22"/>
        </w:rPr>
        <w:t>.</w:t>
      </w:r>
      <w:r w:rsidR="00413F4C" w:rsidRPr="00AC48CF">
        <w:rPr>
          <w:rFonts w:asciiTheme="minorHAnsi" w:hAnsiTheme="minorHAnsi" w:cstheme="minorHAnsi"/>
          <w:sz w:val="22"/>
          <w:szCs w:val="22"/>
        </w:rPr>
        <w:t xml:space="preserve"> </w:t>
      </w:r>
      <w:r w:rsidR="00B97640" w:rsidRPr="00AC48CF">
        <w:rPr>
          <w:rFonts w:ascii="Calibri" w:hAnsi="Calibri"/>
          <w:sz w:val="22"/>
          <w:szCs w:val="22"/>
          <w:lang w:eastAsia="sk-SK"/>
        </w:rPr>
        <w:t>Poistné bude uhradené jednorazovo na celú poistnú dobu (t. j. raz ročne) za aktuálny stav motorových</w:t>
      </w:r>
      <w:r w:rsidR="00447432">
        <w:rPr>
          <w:rFonts w:ascii="Calibri" w:hAnsi="Calibri"/>
          <w:sz w:val="22"/>
          <w:szCs w:val="22"/>
          <w:lang w:eastAsia="sk-SK"/>
        </w:rPr>
        <w:t xml:space="preserve"> vozidiel poistených k 01.01.202</w:t>
      </w:r>
      <w:r w:rsidR="006A646C">
        <w:rPr>
          <w:rFonts w:ascii="Calibri" w:hAnsi="Calibri"/>
          <w:sz w:val="22"/>
          <w:szCs w:val="22"/>
          <w:lang w:eastAsia="sk-SK"/>
        </w:rPr>
        <w:t>2</w:t>
      </w:r>
      <w:r w:rsidRPr="00AC48CF">
        <w:rPr>
          <w:rFonts w:asciiTheme="minorHAnsi" w:hAnsiTheme="minorHAnsi" w:cstheme="minorHAnsi"/>
          <w:sz w:val="22"/>
          <w:szCs w:val="22"/>
        </w:rPr>
        <w:t>.</w:t>
      </w:r>
    </w:p>
    <w:p w:rsidR="00413F4C" w:rsidRPr="008F35DB" w:rsidRDefault="00636EF3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35DB">
        <w:rPr>
          <w:rFonts w:asciiTheme="minorHAnsi" w:hAnsiTheme="minorHAnsi" w:cstheme="minorHAnsi"/>
          <w:sz w:val="22"/>
          <w:szCs w:val="22"/>
        </w:rPr>
        <w:t xml:space="preserve">Ročné poistné </w:t>
      </w:r>
      <w:r w:rsidR="00ED7DED" w:rsidRPr="008F35DB">
        <w:rPr>
          <w:rFonts w:asciiTheme="minorHAnsi" w:hAnsiTheme="minorHAnsi" w:cstheme="minorHAnsi"/>
          <w:sz w:val="22"/>
          <w:szCs w:val="22"/>
        </w:rPr>
        <w:t xml:space="preserve">je </w:t>
      </w:r>
      <w:r w:rsidR="008B6207" w:rsidRPr="008F35DB">
        <w:rPr>
          <w:rFonts w:asciiTheme="minorHAnsi" w:hAnsiTheme="minorHAnsi" w:cstheme="minorHAnsi"/>
          <w:sz w:val="22"/>
          <w:szCs w:val="22"/>
        </w:rPr>
        <w:t xml:space="preserve">určené v zmysle </w:t>
      </w:r>
      <w:r w:rsidR="003F663B" w:rsidRPr="008F35DB">
        <w:rPr>
          <w:rFonts w:asciiTheme="minorHAnsi" w:hAnsiTheme="minorHAnsi" w:cstheme="minorHAnsi"/>
          <w:sz w:val="22"/>
          <w:szCs w:val="22"/>
        </w:rPr>
        <w:t xml:space="preserve">ponuky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3F663B" w:rsidRPr="008F35DB">
        <w:rPr>
          <w:rFonts w:asciiTheme="minorHAnsi" w:hAnsiTheme="minorHAnsi" w:cstheme="minorHAnsi"/>
          <w:sz w:val="22"/>
          <w:szCs w:val="22"/>
        </w:rPr>
        <w:t>oisťovateľa</w:t>
      </w:r>
      <w:r w:rsidR="00D070F2" w:rsidRPr="008F35DB">
        <w:rPr>
          <w:rFonts w:asciiTheme="minorHAnsi" w:hAnsiTheme="minorHAnsi" w:cstheme="minorHAnsi"/>
          <w:sz w:val="22"/>
          <w:szCs w:val="22"/>
        </w:rPr>
        <w:t xml:space="preserve">, ktorá tvorí Prílohu č. </w:t>
      </w:r>
      <w:r w:rsidR="00D06793">
        <w:rPr>
          <w:rFonts w:asciiTheme="minorHAnsi" w:hAnsiTheme="minorHAnsi" w:cstheme="minorHAnsi"/>
          <w:sz w:val="22"/>
          <w:szCs w:val="22"/>
        </w:rPr>
        <w:t>2</w:t>
      </w:r>
      <w:r w:rsidR="00D070F2" w:rsidRPr="008F35DB">
        <w:rPr>
          <w:rFonts w:asciiTheme="minorHAnsi" w:hAnsiTheme="minorHAnsi" w:cstheme="minorHAnsi"/>
          <w:sz w:val="22"/>
          <w:szCs w:val="22"/>
        </w:rPr>
        <w:t xml:space="preserve"> tejto </w:t>
      </w:r>
      <w:r w:rsidR="00891061">
        <w:rPr>
          <w:rFonts w:asciiTheme="minorHAnsi" w:hAnsiTheme="minorHAnsi" w:cstheme="minorHAnsi"/>
          <w:sz w:val="22"/>
          <w:szCs w:val="22"/>
        </w:rPr>
        <w:t>Z</w:t>
      </w:r>
      <w:r w:rsidR="00D070F2" w:rsidRPr="008F35DB">
        <w:rPr>
          <w:rFonts w:asciiTheme="minorHAnsi" w:hAnsiTheme="minorHAnsi" w:cstheme="minorHAnsi"/>
          <w:sz w:val="22"/>
          <w:szCs w:val="22"/>
        </w:rPr>
        <w:t>mluvy</w:t>
      </w:r>
      <w:r w:rsidR="003F663B" w:rsidRPr="008F35DB">
        <w:rPr>
          <w:rFonts w:asciiTheme="minorHAnsi" w:hAnsiTheme="minorHAnsi" w:cstheme="minorHAnsi"/>
          <w:sz w:val="22"/>
          <w:szCs w:val="22"/>
        </w:rPr>
        <w:t xml:space="preserve"> a</w:t>
      </w:r>
      <w:r w:rsidR="00FC564F" w:rsidRPr="008F35DB">
        <w:rPr>
          <w:rFonts w:asciiTheme="minorHAnsi" w:hAnsiTheme="minorHAnsi" w:cstheme="minorHAnsi"/>
          <w:sz w:val="22"/>
          <w:szCs w:val="22"/>
        </w:rPr>
        <w:t> Kompletného s</w:t>
      </w:r>
      <w:r w:rsidR="008B6207" w:rsidRPr="008F35DB">
        <w:rPr>
          <w:rFonts w:asciiTheme="minorHAnsi" w:hAnsiTheme="minorHAnsi" w:cstheme="minorHAnsi"/>
          <w:sz w:val="22"/>
          <w:szCs w:val="22"/>
        </w:rPr>
        <w:t xml:space="preserve">adzobníka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8B6207" w:rsidRPr="008F35DB">
        <w:rPr>
          <w:rFonts w:asciiTheme="minorHAnsi" w:hAnsiTheme="minorHAnsi" w:cstheme="minorHAnsi"/>
          <w:sz w:val="22"/>
          <w:szCs w:val="22"/>
        </w:rPr>
        <w:t>oisťovateľa, ktorý tvorí Prílohu. č</w:t>
      </w:r>
      <w:r w:rsidR="00BF7CC9" w:rsidRPr="008F35DB">
        <w:rPr>
          <w:rFonts w:asciiTheme="minorHAnsi" w:hAnsiTheme="minorHAnsi" w:cstheme="minorHAnsi"/>
          <w:sz w:val="22"/>
          <w:szCs w:val="22"/>
        </w:rPr>
        <w:t>.</w:t>
      </w:r>
      <w:r w:rsidR="00115A8D" w:rsidRPr="008F35DB">
        <w:rPr>
          <w:rFonts w:asciiTheme="minorHAnsi" w:hAnsiTheme="minorHAnsi" w:cstheme="minorHAnsi"/>
          <w:sz w:val="22"/>
          <w:szCs w:val="22"/>
        </w:rPr>
        <w:t xml:space="preserve"> </w:t>
      </w:r>
      <w:r w:rsidR="00D06793">
        <w:rPr>
          <w:rFonts w:asciiTheme="minorHAnsi" w:hAnsiTheme="minorHAnsi" w:cstheme="minorHAnsi"/>
          <w:sz w:val="22"/>
          <w:szCs w:val="22"/>
        </w:rPr>
        <w:t>3</w:t>
      </w:r>
      <w:r w:rsidR="00D06793" w:rsidRPr="008F35DB">
        <w:rPr>
          <w:rFonts w:asciiTheme="minorHAnsi" w:hAnsiTheme="minorHAnsi" w:cstheme="minorHAnsi"/>
          <w:sz w:val="22"/>
          <w:szCs w:val="22"/>
        </w:rPr>
        <w:t xml:space="preserve"> </w:t>
      </w:r>
      <w:r w:rsidR="00BF7CC9" w:rsidRPr="008F35DB">
        <w:rPr>
          <w:rFonts w:asciiTheme="minorHAnsi" w:hAnsiTheme="minorHAnsi" w:cstheme="minorHAnsi"/>
          <w:sz w:val="22"/>
          <w:szCs w:val="22"/>
        </w:rPr>
        <w:t>tejto zmluvy</w:t>
      </w:r>
      <w:r w:rsidR="00E934C9" w:rsidRPr="008F35DB">
        <w:rPr>
          <w:rFonts w:asciiTheme="minorHAnsi" w:hAnsiTheme="minorHAnsi" w:cstheme="minorHAnsi"/>
          <w:sz w:val="22"/>
          <w:szCs w:val="22"/>
        </w:rPr>
        <w:t xml:space="preserve">, pričom sadzby pre výpočet poistného uvedené v Prílohe č. 2 sú záväzné po celú dobu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E934C9" w:rsidRPr="008F35DB">
        <w:rPr>
          <w:rFonts w:asciiTheme="minorHAnsi" w:hAnsiTheme="minorHAnsi" w:cstheme="minorHAnsi"/>
          <w:sz w:val="22"/>
          <w:szCs w:val="22"/>
        </w:rPr>
        <w:t>oistenia.</w:t>
      </w:r>
      <w:r w:rsidR="001A14AF" w:rsidRPr="008F35DB">
        <w:rPr>
          <w:rFonts w:asciiTheme="minorHAnsi" w:hAnsiTheme="minorHAnsi" w:cstheme="minorHAnsi"/>
          <w:sz w:val="22"/>
          <w:szCs w:val="22"/>
        </w:rPr>
        <w:t xml:space="preserve"> Podľa zákona č.</w:t>
      </w:r>
      <w:r w:rsidR="00FC564F" w:rsidRPr="008F35DB">
        <w:rPr>
          <w:rFonts w:asciiTheme="minorHAnsi" w:hAnsiTheme="minorHAnsi" w:cstheme="minorHAnsi"/>
          <w:sz w:val="22"/>
          <w:szCs w:val="22"/>
        </w:rPr>
        <w:t> </w:t>
      </w:r>
      <w:r w:rsidR="001A14AF" w:rsidRPr="008F35DB">
        <w:rPr>
          <w:rFonts w:asciiTheme="minorHAnsi" w:hAnsiTheme="minorHAnsi" w:cstheme="minorHAnsi"/>
          <w:sz w:val="22"/>
          <w:szCs w:val="22"/>
        </w:rPr>
        <w:t>222/2004 Z. z. o dani z pridanej hodnoty v znení neskorších predpisov sú poisťovacie služby od DPH oslobodené. Z</w:t>
      </w:r>
      <w:r w:rsidR="00792DE5" w:rsidRPr="008F35DB">
        <w:rPr>
          <w:rFonts w:asciiTheme="minorHAnsi" w:hAnsiTheme="minorHAnsi" w:cstheme="minorHAnsi"/>
          <w:sz w:val="22"/>
          <w:szCs w:val="22"/>
        </w:rPr>
        <w:t> </w:t>
      </w:r>
      <w:r w:rsidR="001A14AF" w:rsidRPr="008F35DB">
        <w:rPr>
          <w:rFonts w:asciiTheme="minorHAnsi" w:hAnsiTheme="minorHAnsi" w:cstheme="minorHAnsi"/>
          <w:sz w:val="22"/>
          <w:szCs w:val="22"/>
        </w:rPr>
        <w:t xml:space="preserve">uvedeného dôvodu výška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1A14AF" w:rsidRPr="008F35DB">
        <w:rPr>
          <w:rFonts w:asciiTheme="minorHAnsi" w:hAnsiTheme="minorHAnsi" w:cstheme="minorHAnsi"/>
          <w:sz w:val="22"/>
          <w:szCs w:val="22"/>
        </w:rPr>
        <w:t>oistného bude uvedená v</w:t>
      </w:r>
      <w:r w:rsidR="00D04E06" w:rsidRPr="008F35DB">
        <w:rPr>
          <w:rFonts w:asciiTheme="minorHAnsi" w:hAnsiTheme="minorHAnsi" w:cstheme="minorHAnsi"/>
          <w:sz w:val="22"/>
          <w:szCs w:val="22"/>
        </w:rPr>
        <w:t xml:space="preserve"> predpise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D04E06" w:rsidRPr="008F35DB">
        <w:rPr>
          <w:rFonts w:asciiTheme="minorHAnsi" w:hAnsiTheme="minorHAnsi" w:cstheme="minorHAnsi"/>
          <w:sz w:val="22"/>
          <w:szCs w:val="22"/>
        </w:rPr>
        <w:t>oistného</w:t>
      </w:r>
      <w:r w:rsidR="001A14AF" w:rsidRPr="008F35DB">
        <w:rPr>
          <w:rFonts w:asciiTheme="minorHAnsi" w:hAnsiTheme="minorHAnsi" w:cstheme="minorHAnsi"/>
          <w:sz w:val="22"/>
          <w:szCs w:val="22"/>
        </w:rPr>
        <w:t xml:space="preserve"> bez</w:t>
      </w:r>
      <w:r w:rsidR="00C74B98" w:rsidRPr="008F35DB">
        <w:rPr>
          <w:rFonts w:asciiTheme="minorHAnsi" w:hAnsiTheme="minorHAnsi" w:cstheme="minorHAnsi"/>
          <w:sz w:val="22"/>
          <w:szCs w:val="22"/>
        </w:rPr>
        <w:t> </w:t>
      </w:r>
      <w:r w:rsidR="001A14AF" w:rsidRPr="008F35DB">
        <w:rPr>
          <w:rFonts w:asciiTheme="minorHAnsi" w:hAnsiTheme="minorHAnsi" w:cstheme="minorHAnsi"/>
          <w:sz w:val="22"/>
          <w:szCs w:val="22"/>
        </w:rPr>
        <w:t xml:space="preserve">DPH. </w:t>
      </w:r>
      <w:r w:rsidRPr="008F35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53D2" w:rsidRPr="00AC48CF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C48CF">
        <w:rPr>
          <w:rFonts w:asciiTheme="minorHAnsi" w:hAnsiTheme="minorHAnsi" w:cstheme="minorHAnsi"/>
          <w:sz w:val="22"/>
          <w:szCs w:val="22"/>
        </w:rPr>
        <w:t>Poisťovateľ vykoná predpis (vyúčtovanie) poistného</w:t>
      </w:r>
      <w:r w:rsidR="00636EF3" w:rsidRPr="00AC48CF">
        <w:rPr>
          <w:rFonts w:asciiTheme="minorHAnsi" w:hAnsiTheme="minorHAnsi" w:cstheme="minorHAnsi"/>
          <w:sz w:val="22"/>
          <w:szCs w:val="22"/>
        </w:rPr>
        <w:t xml:space="preserve"> </w:t>
      </w:r>
      <w:r w:rsidRPr="00AC48CF">
        <w:rPr>
          <w:rFonts w:asciiTheme="minorHAnsi" w:hAnsiTheme="minorHAnsi" w:cstheme="minorHAnsi"/>
          <w:sz w:val="22"/>
          <w:szCs w:val="22"/>
        </w:rPr>
        <w:t xml:space="preserve">vo výške zodpovedajúcej dohodnutému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Pr="00AC48CF">
        <w:rPr>
          <w:rFonts w:asciiTheme="minorHAnsi" w:hAnsiTheme="minorHAnsi" w:cstheme="minorHAnsi"/>
          <w:sz w:val="22"/>
          <w:szCs w:val="22"/>
        </w:rPr>
        <w:t>oistnému</w:t>
      </w:r>
      <w:r w:rsidR="0011484C" w:rsidRPr="00AC48CF">
        <w:rPr>
          <w:rFonts w:asciiTheme="minorHAnsi" w:hAnsiTheme="minorHAnsi" w:cstheme="minorHAnsi"/>
          <w:sz w:val="22"/>
          <w:szCs w:val="22"/>
        </w:rPr>
        <w:t xml:space="preserve"> pre celú </w:t>
      </w:r>
      <w:r w:rsidR="00891061">
        <w:rPr>
          <w:rFonts w:asciiTheme="minorHAnsi" w:hAnsiTheme="minorHAnsi" w:cstheme="minorHAnsi"/>
          <w:sz w:val="22"/>
          <w:szCs w:val="22"/>
        </w:rPr>
        <w:t>F</w:t>
      </w:r>
      <w:r w:rsidR="0011484C" w:rsidRPr="00AC48CF">
        <w:rPr>
          <w:rFonts w:asciiTheme="minorHAnsi" w:hAnsiTheme="minorHAnsi" w:cstheme="minorHAnsi"/>
          <w:sz w:val="22"/>
          <w:szCs w:val="22"/>
        </w:rPr>
        <w:t>lotilu vozidiel</w:t>
      </w:r>
      <w:r w:rsidR="00DC281F" w:rsidRPr="00AC48CF">
        <w:rPr>
          <w:rFonts w:asciiTheme="minorHAnsi" w:hAnsiTheme="minorHAnsi" w:cstheme="minorHAnsi"/>
          <w:sz w:val="22"/>
          <w:szCs w:val="22"/>
        </w:rPr>
        <w:t xml:space="preserve">, resp.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="00DC281F" w:rsidRPr="00AC48CF">
        <w:rPr>
          <w:rFonts w:asciiTheme="minorHAnsi" w:hAnsiTheme="minorHAnsi" w:cstheme="minorHAnsi"/>
          <w:sz w:val="22"/>
          <w:szCs w:val="22"/>
        </w:rPr>
        <w:t>oistné bude uhradené jednorazovo na celú poistnú dobu (t. j. raz ročne) za aktuálny stav motorových</w:t>
      </w:r>
      <w:r w:rsidR="00447432">
        <w:rPr>
          <w:rFonts w:asciiTheme="minorHAnsi" w:hAnsiTheme="minorHAnsi" w:cstheme="minorHAnsi"/>
          <w:sz w:val="22"/>
          <w:szCs w:val="22"/>
        </w:rPr>
        <w:t xml:space="preserve"> vozidiel poistených k 01.01.202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DC281F" w:rsidRPr="00AC48CF">
        <w:rPr>
          <w:rFonts w:asciiTheme="minorHAnsi" w:hAnsiTheme="minorHAnsi" w:cstheme="minorHAnsi"/>
          <w:sz w:val="22"/>
          <w:szCs w:val="22"/>
        </w:rPr>
        <w:t xml:space="preserve"> a motorové vozidlá zakúpené v priebehu poistného obdobia budú zaraďované do existujúcej poistnej zmluvy za rovnakých podmienok, pričom </w:t>
      </w:r>
      <w:r w:rsidR="007A4C38">
        <w:rPr>
          <w:rFonts w:asciiTheme="minorHAnsi" w:hAnsiTheme="minorHAnsi" w:cstheme="minorHAnsi"/>
          <w:sz w:val="22"/>
          <w:szCs w:val="22"/>
        </w:rPr>
        <w:t xml:space="preserve">Poistník </w:t>
      </w:r>
      <w:r w:rsidR="00DC281F" w:rsidRPr="00AC48CF">
        <w:rPr>
          <w:rFonts w:asciiTheme="minorHAnsi" w:hAnsiTheme="minorHAnsi" w:cstheme="minorHAnsi"/>
          <w:sz w:val="22"/>
          <w:szCs w:val="22"/>
        </w:rPr>
        <w:t xml:space="preserve"> uhradí alikvotné poistné v zmysle zaslaného predpisu – vyúčtovania poistného.</w:t>
      </w:r>
      <w:r w:rsidR="0048229E" w:rsidRPr="00AC48CF">
        <w:rPr>
          <w:rFonts w:asciiTheme="minorHAnsi" w:hAnsiTheme="minorHAnsi" w:cstheme="minorHAnsi"/>
          <w:sz w:val="22"/>
          <w:szCs w:val="22"/>
        </w:rPr>
        <w:t xml:space="preserve"> </w:t>
      </w:r>
      <w:r w:rsidRPr="00AC48CF">
        <w:rPr>
          <w:rFonts w:asciiTheme="minorHAnsi" w:hAnsiTheme="minorHAnsi" w:cstheme="minorHAnsi"/>
          <w:sz w:val="22"/>
          <w:szCs w:val="22"/>
        </w:rPr>
        <w:t xml:space="preserve">Predpisom (vyúčtovaním) poistného sa rozumie písomné oznámenie výšky a splatnosti poistného, ktoré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Pr="00AC48CF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891061">
        <w:rPr>
          <w:rFonts w:asciiTheme="minorHAnsi" w:hAnsiTheme="minorHAnsi" w:cstheme="minorHAnsi"/>
          <w:sz w:val="22"/>
          <w:szCs w:val="22"/>
        </w:rPr>
        <w:t>P</w:t>
      </w:r>
      <w:r w:rsidRPr="00AC48CF">
        <w:rPr>
          <w:rFonts w:asciiTheme="minorHAnsi" w:hAnsiTheme="minorHAnsi" w:cstheme="minorHAnsi"/>
          <w:sz w:val="22"/>
          <w:szCs w:val="22"/>
        </w:rPr>
        <w:t>oistníkovi. Predpis poistného musí obsahovať zoznam poistených motorových vozidiel s vyčíslením poistného na</w:t>
      </w:r>
      <w:r w:rsidR="00C74B98" w:rsidRPr="00AC48CF">
        <w:rPr>
          <w:rFonts w:asciiTheme="minorHAnsi" w:hAnsiTheme="minorHAnsi" w:cstheme="minorHAnsi"/>
          <w:sz w:val="22"/>
          <w:szCs w:val="22"/>
        </w:rPr>
        <w:t> </w:t>
      </w:r>
      <w:r w:rsidRPr="00AC48CF">
        <w:rPr>
          <w:rFonts w:asciiTheme="minorHAnsi" w:hAnsiTheme="minorHAnsi" w:cstheme="minorHAnsi"/>
          <w:sz w:val="22"/>
          <w:szCs w:val="22"/>
        </w:rPr>
        <w:t>každé motorové vozidlo pre dané poistné obdobie.</w:t>
      </w:r>
    </w:p>
    <w:p w:rsidR="001E0A3D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Poistné bude uhradené na</w:t>
      </w:r>
      <w:r w:rsidR="00DD6B30" w:rsidRPr="00C74B98">
        <w:rPr>
          <w:rFonts w:asciiTheme="minorHAnsi" w:hAnsiTheme="minorHAnsi" w:cstheme="minorHAnsi"/>
          <w:sz w:val="22"/>
          <w:szCs w:val="22"/>
        </w:rPr>
        <w:t xml:space="preserve"> základe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11484C" w:rsidRPr="00C74B98">
        <w:rPr>
          <w:rFonts w:asciiTheme="minorHAnsi" w:hAnsiTheme="minorHAnsi" w:cstheme="minorHAnsi"/>
          <w:sz w:val="22"/>
          <w:szCs w:val="22"/>
        </w:rPr>
        <w:t>predpisu poistného</w:t>
      </w:r>
      <w:r w:rsidR="00AC6AF9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11484C" w:rsidRPr="00C74B98">
        <w:rPr>
          <w:rFonts w:asciiTheme="minorHAnsi" w:hAnsiTheme="minorHAnsi" w:cstheme="minorHAnsi"/>
          <w:sz w:val="22"/>
          <w:szCs w:val="22"/>
        </w:rPr>
        <w:t>predloženého</w:t>
      </w:r>
      <w:r w:rsidR="00AC6AF9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AC6AF9" w:rsidRPr="00C74B98">
        <w:rPr>
          <w:rFonts w:asciiTheme="minorHAnsi" w:hAnsiTheme="minorHAnsi" w:cstheme="minorHAnsi"/>
          <w:sz w:val="22"/>
          <w:szCs w:val="22"/>
        </w:rPr>
        <w:t>oisťovateľom</w:t>
      </w:r>
      <w:r w:rsidRPr="00C74B98">
        <w:rPr>
          <w:rFonts w:asciiTheme="minorHAnsi" w:hAnsiTheme="minorHAnsi" w:cstheme="minorHAnsi"/>
          <w:sz w:val="22"/>
          <w:szCs w:val="22"/>
        </w:rPr>
        <w:t>, a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to bezhotovostným prevodom na účet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oisťovateľa. </w:t>
      </w:r>
      <w:r w:rsidR="0011484C" w:rsidRPr="00C74B98">
        <w:rPr>
          <w:rFonts w:asciiTheme="minorHAnsi" w:hAnsiTheme="minorHAnsi" w:cstheme="minorHAnsi"/>
          <w:sz w:val="22"/>
          <w:szCs w:val="22"/>
        </w:rPr>
        <w:t>Predpis</w:t>
      </w:r>
      <w:r w:rsidRPr="00C74B98">
        <w:rPr>
          <w:rFonts w:asciiTheme="minorHAnsi" w:hAnsiTheme="minorHAnsi" w:cstheme="minorHAnsi"/>
          <w:sz w:val="22"/>
          <w:szCs w:val="22"/>
        </w:rPr>
        <w:t xml:space="preserve"> bude mať 30 dňo</w:t>
      </w:r>
      <w:r w:rsidR="0011484C" w:rsidRPr="00C74B98">
        <w:rPr>
          <w:rFonts w:asciiTheme="minorHAnsi" w:hAnsiTheme="minorHAnsi" w:cstheme="minorHAnsi"/>
          <w:sz w:val="22"/>
          <w:szCs w:val="22"/>
        </w:rPr>
        <w:t>vú lehotu splatnosti odo dňa jeho</w:t>
      </w:r>
      <w:r w:rsidRPr="00C74B98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7A4C38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oist</w:t>
      </w:r>
      <w:r w:rsidR="00F90228" w:rsidRPr="00C74B98">
        <w:rPr>
          <w:rFonts w:asciiTheme="minorHAnsi" w:hAnsiTheme="minorHAnsi" w:cstheme="minorHAnsi"/>
          <w:sz w:val="22"/>
          <w:szCs w:val="22"/>
        </w:rPr>
        <w:t>níkovi</w:t>
      </w:r>
      <w:r w:rsidRPr="00C74B98">
        <w:rPr>
          <w:rFonts w:asciiTheme="minorHAnsi" w:hAnsiTheme="minorHAnsi" w:cstheme="minorHAnsi"/>
          <w:sz w:val="22"/>
          <w:szCs w:val="22"/>
        </w:rPr>
        <w:t xml:space="preserve">. </w:t>
      </w:r>
      <w:r w:rsidR="001E0A3D" w:rsidRPr="00C74B98">
        <w:rPr>
          <w:rFonts w:asciiTheme="minorHAnsi" w:hAnsiTheme="minorHAnsi" w:cstheme="minorHAnsi"/>
          <w:sz w:val="22"/>
          <w:szCs w:val="22"/>
        </w:rPr>
        <w:t xml:space="preserve">Predpis musí obsahovať všetky náležitosti podľa platného právneho poriadku Slovenskej republiky, špecifikáciu poskytovaného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1E0A3D" w:rsidRPr="00C74B98">
        <w:rPr>
          <w:rFonts w:asciiTheme="minorHAnsi" w:hAnsiTheme="minorHAnsi" w:cstheme="minorHAnsi"/>
          <w:sz w:val="22"/>
          <w:szCs w:val="22"/>
        </w:rPr>
        <w:t>oistenia a špecifikáciu sumy poistného. Predpis musí obsahovať všetky náležitosti v súlade so všeobecne záväznými právnymi predpismi platnými v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="001E0A3D" w:rsidRPr="00C74B98">
        <w:rPr>
          <w:rFonts w:asciiTheme="minorHAnsi" w:hAnsiTheme="minorHAnsi" w:cstheme="minorHAnsi"/>
          <w:sz w:val="22"/>
          <w:szCs w:val="22"/>
        </w:rPr>
        <w:t xml:space="preserve">Slovenskej republike, v opačnom prípade je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1E0A3D" w:rsidRPr="00C74B98">
        <w:rPr>
          <w:rFonts w:asciiTheme="minorHAnsi" w:hAnsiTheme="minorHAnsi" w:cstheme="minorHAnsi"/>
          <w:sz w:val="22"/>
          <w:szCs w:val="22"/>
        </w:rPr>
        <w:t xml:space="preserve">oistník oprávnený vrátiť ho na prepracovanie alebo doplnenie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1E0A3D" w:rsidRPr="00C74B98">
        <w:rPr>
          <w:rFonts w:asciiTheme="minorHAnsi" w:hAnsiTheme="minorHAnsi" w:cstheme="minorHAnsi"/>
          <w:sz w:val="22"/>
          <w:szCs w:val="22"/>
        </w:rPr>
        <w:t>oisťovateľovi, lehota splatnosti predpisu v tom prípade začne plynúť dňom doručenia opraveného a úplného predpisu.</w:t>
      </w:r>
      <w:r w:rsidR="008D6A9B" w:rsidRPr="00C74B98">
        <w:rPr>
          <w:rFonts w:asciiTheme="minorHAnsi" w:hAnsiTheme="minorHAnsi" w:cstheme="minorHAnsi"/>
          <w:sz w:val="22"/>
          <w:szCs w:val="22"/>
        </w:rPr>
        <w:t xml:space="preserve"> Poistné sa považuje za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8D6A9B" w:rsidRPr="00C74B98">
        <w:rPr>
          <w:rFonts w:asciiTheme="minorHAnsi" w:hAnsiTheme="minorHAnsi" w:cstheme="minorHAnsi"/>
          <w:sz w:val="22"/>
          <w:szCs w:val="22"/>
        </w:rPr>
        <w:t xml:space="preserve">uhradené dňom jeho odpísania z účtu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447432">
        <w:rPr>
          <w:rFonts w:asciiTheme="minorHAnsi" w:hAnsiTheme="minorHAnsi" w:cstheme="minorHAnsi"/>
          <w:sz w:val="22"/>
          <w:szCs w:val="22"/>
        </w:rPr>
        <w:t>oistníka uvedeného v Č</w:t>
      </w:r>
      <w:r w:rsidR="008D6A9B" w:rsidRPr="00C74B98">
        <w:rPr>
          <w:rFonts w:asciiTheme="minorHAnsi" w:hAnsiTheme="minorHAnsi" w:cstheme="minorHAnsi"/>
          <w:sz w:val="22"/>
          <w:szCs w:val="22"/>
        </w:rPr>
        <w:t xml:space="preserve">lánku I.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="008D6A9B" w:rsidRPr="00C74B98">
        <w:rPr>
          <w:rFonts w:asciiTheme="minorHAnsi" w:hAnsiTheme="minorHAnsi" w:cstheme="minorHAnsi"/>
          <w:sz w:val="22"/>
          <w:szCs w:val="22"/>
        </w:rPr>
        <w:t xml:space="preserve">mluvy v prospech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8D6A9B" w:rsidRPr="00C74B98">
        <w:rPr>
          <w:rFonts w:asciiTheme="minorHAnsi" w:hAnsiTheme="minorHAnsi" w:cstheme="minorHAnsi"/>
          <w:sz w:val="22"/>
          <w:szCs w:val="22"/>
        </w:rPr>
        <w:t>oisťovateľa.</w:t>
      </w:r>
    </w:p>
    <w:p w:rsidR="006C53D2" w:rsidRPr="00C74B98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Poisťovateľ sa zaväzuje vydať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oistníkovi na každé </w:t>
      </w:r>
      <w:r w:rsidR="00C7514B" w:rsidRPr="00C74B98">
        <w:rPr>
          <w:rFonts w:asciiTheme="minorHAnsi" w:hAnsiTheme="minorHAnsi" w:cstheme="minorHAnsi"/>
          <w:sz w:val="22"/>
          <w:szCs w:val="22"/>
        </w:rPr>
        <w:t xml:space="preserve">poistené </w:t>
      </w:r>
      <w:r w:rsidRPr="00C74B98">
        <w:rPr>
          <w:rFonts w:asciiTheme="minorHAnsi" w:hAnsiTheme="minorHAnsi" w:cstheme="minorHAnsi"/>
          <w:sz w:val="22"/>
          <w:szCs w:val="22"/>
        </w:rPr>
        <w:t>vozidlo</w:t>
      </w:r>
      <w:r w:rsidR="00733E70" w:rsidRPr="00C74B98">
        <w:rPr>
          <w:rFonts w:asciiTheme="minorHAnsi" w:hAnsiTheme="minorHAnsi" w:cstheme="minorHAnsi"/>
          <w:sz w:val="22"/>
          <w:szCs w:val="22"/>
        </w:rPr>
        <w:t xml:space="preserve"> flotily</w:t>
      </w:r>
      <w:r w:rsidR="008B6207" w:rsidRPr="00C74B98">
        <w:rPr>
          <w:rFonts w:asciiTheme="minorHAnsi" w:hAnsiTheme="minorHAnsi" w:cstheme="minorHAnsi"/>
          <w:sz w:val="22"/>
          <w:szCs w:val="22"/>
        </w:rPr>
        <w:t xml:space="preserve"> potvrdenie o poistení zodpovednosti a</w:t>
      </w:r>
      <w:r w:rsidRPr="00C74B98">
        <w:rPr>
          <w:rFonts w:asciiTheme="minorHAnsi" w:hAnsiTheme="minorHAnsi" w:cstheme="minorHAnsi"/>
          <w:sz w:val="22"/>
          <w:szCs w:val="22"/>
        </w:rPr>
        <w:t xml:space="preserve"> zelenú kartu. </w:t>
      </w:r>
    </w:p>
    <w:p w:rsidR="006C53D2" w:rsidRPr="00C74B98" w:rsidRDefault="00AC48CF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6C53D2" w:rsidRPr="00C74B98">
        <w:rPr>
          <w:rFonts w:asciiTheme="minorHAnsi" w:hAnsiTheme="minorHAnsi" w:cstheme="minorHAnsi"/>
          <w:sz w:val="22"/>
          <w:szCs w:val="22"/>
        </w:rPr>
        <w:t>rámci poistenia sú dojednané aj asistenčné služby</w:t>
      </w:r>
      <w:r w:rsidR="00117D12" w:rsidRPr="00C74B98">
        <w:rPr>
          <w:rFonts w:asciiTheme="minorHAnsi" w:hAnsiTheme="minorHAnsi" w:cstheme="minorHAnsi"/>
          <w:sz w:val="22"/>
          <w:szCs w:val="22"/>
        </w:rPr>
        <w:t xml:space="preserve"> zahrnuté v cene poistného</w:t>
      </w:r>
      <w:r w:rsidR="00FB7223" w:rsidRPr="00C74B98">
        <w:rPr>
          <w:rFonts w:asciiTheme="minorHAnsi" w:hAnsiTheme="minorHAnsi" w:cstheme="minorHAnsi"/>
          <w:sz w:val="22"/>
          <w:szCs w:val="22"/>
        </w:rPr>
        <w:t>, na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="00FB7223" w:rsidRPr="00C74B98">
        <w:rPr>
          <w:rFonts w:asciiTheme="minorHAnsi" w:hAnsiTheme="minorHAnsi" w:cstheme="minorHAnsi"/>
          <w:sz w:val="22"/>
          <w:szCs w:val="22"/>
        </w:rPr>
        <w:t>po</w:t>
      </w:r>
      <w:r w:rsidR="00447432">
        <w:rPr>
          <w:rFonts w:asciiTheme="minorHAnsi" w:hAnsiTheme="minorHAnsi" w:cstheme="minorHAnsi"/>
          <w:sz w:val="22"/>
          <w:szCs w:val="22"/>
        </w:rPr>
        <w:t>skytovanie ktorých sa zaväzuje P</w:t>
      </w:r>
      <w:r w:rsidR="00FB7223" w:rsidRPr="00C74B98">
        <w:rPr>
          <w:rFonts w:asciiTheme="minorHAnsi" w:hAnsiTheme="minorHAnsi" w:cstheme="minorHAnsi"/>
          <w:sz w:val="22"/>
          <w:szCs w:val="22"/>
        </w:rPr>
        <w:t>oisťovateľ</w:t>
      </w:r>
      <w:r w:rsidR="00105CF1" w:rsidRPr="00C74B98">
        <w:rPr>
          <w:rFonts w:asciiTheme="minorHAnsi" w:hAnsiTheme="minorHAnsi" w:cstheme="minorHAnsi"/>
          <w:sz w:val="22"/>
          <w:szCs w:val="22"/>
        </w:rPr>
        <w:t xml:space="preserve"> počas celej doby trvania tejto zmluvy</w:t>
      </w:r>
      <w:r w:rsidR="006C53D2" w:rsidRPr="00C74B98">
        <w:rPr>
          <w:rFonts w:asciiTheme="minorHAnsi" w:hAnsiTheme="minorHAnsi" w:cstheme="minorHAnsi"/>
          <w:sz w:val="22"/>
          <w:szCs w:val="22"/>
        </w:rPr>
        <w:t>.</w:t>
      </w:r>
    </w:p>
    <w:p w:rsidR="006C53D2" w:rsidRPr="00C74B98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Poistník si vyhradzuje právo zmeny počtu poistených motorových vozidiel na základe zmien vozového parku. Poistník si</w:t>
      </w:r>
      <w:r w:rsidR="00C7514B" w:rsidRPr="00C74B98">
        <w:rPr>
          <w:rFonts w:asciiTheme="minorHAnsi" w:hAnsiTheme="minorHAnsi" w:cstheme="minorHAnsi"/>
          <w:sz w:val="22"/>
          <w:szCs w:val="22"/>
        </w:rPr>
        <w:t xml:space="preserve"> tým</w:t>
      </w:r>
      <w:r w:rsidR="00D726FD" w:rsidRPr="00C74B98">
        <w:rPr>
          <w:rFonts w:asciiTheme="minorHAnsi" w:hAnsiTheme="minorHAnsi" w:cstheme="minorHAnsi"/>
          <w:sz w:val="22"/>
          <w:szCs w:val="22"/>
        </w:rPr>
        <w:t>to</w:t>
      </w:r>
      <w:r w:rsidR="00C7514B" w:rsidRPr="00C74B98">
        <w:rPr>
          <w:rFonts w:asciiTheme="minorHAnsi" w:hAnsiTheme="minorHAnsi" w:cstheme="minorHAnsi"/>
          <w:sz w:val="22"/>
          <w:szCs w:val="22"/>
        </w:rPr>
        <w:t xml:space="preserve"> vyhradzuje právo </w:t>
      </w:r>
      <w:r w:rsidRPr="00C74B98">
        <w:rPr>
          <w:rFonts w:asciiTheme="minorHAnsi" w:hAnsiTheme="minorHAnsi" w:cstheme="minorHAnsi"/>
          <w:sz w:val="22"/>
          <w:szCs w:val="22"/>
        </w:rPr>
        <w:t>vyraďovať motorové vozidlá z vozového parku k dátumu skutočne vykonanej zmeny.</w:t>
      </w:r>
    </w:p>
    <w:p w:rsidR="0041521E" w:rsidRDefault="0041521E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V prípade vzniku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oistenia vozidla počas poistného obdobia, za ktoré je uh</w:t>
      </w:r>
      <w:r w:rsidR="00447432">
        <w:rPr>
          <w:rFonts w:asciiTheme="minorHAnsi" w:hAnsiTheme="minorHAnsi" w:cstheme="minorHAnsi"/>
          <w:sz w:val="22"/>
          <w:szCs w:val="22"/>
        </w:rPr>
        <w:t>radené jednorazové poistné, je P</w:t>
      </w:r>
      <w:r w:rsidRPr="00C74B98">
        <w:rPr>
          <w:rFonts w:asciiTheme="minorHAnsi" w:hAnsiTheme="minorHAnsi" w:cstheme="minorHAnsi"/>
          <w:sz w:val="22"/>
          <w:szCs w:val="22"/>
        </w:rPr>
        <w:t>oisťovateľ oprávnený podľa podmienok tejto</w:t>
      </w:r>
      <w:r w:rsidR="00447432">
        <w:rPr>
          <w:rFonts w:asciiTheme="minorHAnsi" w:hAnsiTheme="minorHAnsi" w:cstheme="minorHAnsi"/>
          <w:sz w:val="22"/>
          <w:szCs w:val="22"/>
        </w:rPr>
        <w:t xml:space="preserve"> zmluvy predpísať P</w:t>
      </w:r>
      <w:r w:rsidRPr="00C74B98">
        <w:rPr>
          <w:rFonts w:asciiTheme="minorHAnsi" w:hAnsiTheme="minorHAnsi" w:cstheme="minorHAnsi"/>
          <w:sz w:val="22"/>
          <w:szCs w:val="22"/>
        </w:rPr>
        <w:t>oistníkovi prorátne (pomerné) poistné priebežne v závislosti od zvýšenia alebo zníženia počtu vozidiel vo</w:t>
      </w:r>
      <w:r w:rsidR="007A42DD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flotile. Poistník sa zaväzuje uhradiť poistné v súlade týmto článkom.</w:t>
      </w:r>
    </w:p>
    <w:p w:rsidR="00DA23E3" w:rsidRPr="00C74B98" w:rsidRDefault="00DA23E3" w:rsidP="00DA23E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DA23E3">
        <w:rPr>
          <w:rFonts w:asciiTheme="minorHAnsi" w:hAnsiTheme="minorHAnsi" w:cstheme="minorHAnsi"/>
          <w:sz w:val="22"/>
          <w:szCs w:val="22"/>
        </w:rPr>
        <w:lastRenderedPageBreak/>
        <w:t>V zmysle Zákona č. 215/2019 Z. z. o zaručenej elektronickej fakturácii a centrálnom ekonomickom systéme a o doplnení niektorých zákonov vznikne po zriadení fakturačného systému povinnosť prijímať a vydávať zaručené elektronické faktúry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3472" w:rsidRPr="00C74B98" w:rsidRDefault="00AD5DDD" w:rsidP="00343319">
      <w:pPr>
        <w:numPr>
          <w:ilvl w:val="0"/>
          <w:numId w:val="7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</w:t>
      </w:r>
      <w:r w:rsidR="00123472" w:rsidRPr="00C74B98">
        <w:rPr>
          <w:rFonts w:asciiTheme="minorHAnsi" w:hAnsiTheme="minorHAnsi" w:cstheme="minorHAnsi"/>
          <w:sz w:val="22"/>
          <w:szCs w:val="22"/>
        </w:rPr>
        <w:t>oistenie</w:t>
      </w:r>
      <w:r w:rsidRPr="00C74B98">
        <w:rPr>
          <w:rFonts w:asciiTheme="minorHAnsi" w:hAnsiTheme="minorHAnsi" w:cstheme="minorHAnsi"/>
          <w:sz w:val="22"/>
          <w:szCs w:val="22"/>
        </w:rPr>
        <w:t xml:space="preserve"> jednotlivých vozidiel flotily</w:t>
      </w:r>
      <w:r w:rsidR="00123472" w:rsidRPr="00C74B98">
        <w:rPr>
          <w:rFonts w:asciiTheme="minorHAnsi" w:hAnsiTheme="minorHAnsi" w:cstheme="minorHAnsi"/>
          <w:sz w:val="22"/>
          <w:szCs w:val="22"/>
        </w:rPr>
        <w:t xml:space="preserve"> zaniká najmä z dôvodu:</w:t>
      </w:r>
    </w:p>
    <w:p w:rsidR="00123472" w:rsidRPr="00C74B98" w:rsidRDefault="00123472" w:rsidP="00343319">
      <w:pPr>
        <w:spacing w:after="60"/>
        <w:ind w:left="992" w:hanging="425"/>
        <w:rPr>
          <w:rFonts w:asciiTheme="minorHAnsi" w:hAnsiTheme="minorHAnsi" w:cstheme="minorHAnsi"/>
          <w:i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a)</w:t>
      </w:r>
      <w:r w:rsidRPr="00C74B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B6695" w:rsidRPr="00C74B98">
        <w:rPr>
          <w:rFonts w:asciiTheme="minorHAnsi" w:hAnsiTheme="minorHAnsi" w:cstheme="minorHAnsi"/>
          <w:i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zániku motorového vozidla;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b)</w:t>
      </w:r>
      <w:r w:rsidR="007B6695"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zápisom prevodu držby motorového vozidla na inú osobu v evidencii vozidiel;</w:t>
      </w:r>
      <w:r w:rsidRPr="00C74B9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c)</w:t>
      </w:r>
      <w:r w:rsidRPr="00C74B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B6695" w:rsidRPr="00C74B98">
        <w:rPr>
          <w:rFonts w:asciiTheme="minorHAnsi" w:hAnsiTheme="minorHAnsi" w:cstheme="minorHAnsi"/>
          <w:i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vyradením motorového vozidla z evidencie vozidiel;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d)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7B6695"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 xml:space="preserve">prijatím oznámenia o krádeži motorového vozidla príslušným orgánom; 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e)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8A0E96"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vrátením dokladu o poistení zodpovednosti pri motorových vozidlách, ktoré nepodliehajú evidencii vozidiel;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f)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8A0E96"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vyradením motorového vozidla z premávky na pozemných komunikáciách;</w:t>
      </w:r>
    </w:p>
    <w:p w:rsidR="00123472" w:rsidRPr="00C74B98" w:rsidRDefault="00123472" w:rsidP="00343319">
      <w:pPr>
        <w:pStyle w:val="l6"/>
        <w:spacing w:before="0" w:beforeAutospacing="0" w:after="60" w:afterAutospacing="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4B98">
        <w:rPr>
          <w:rStyle w:val="PremennHTML"/>
          <w:rFonts w:asciiTheme="minorHAnsi" w:hAnsiTheme="minorHAnsi" w:cstheme="minorHAnsi"/>
          <w:i w:val="0"/>
          <w:sz w:val="22"/>
          <w:szCs w:val="22"/>
        </w:rPr>
        <w:t>g)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8A0E96"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zmenou nájomcu, ak je na motorové vozidlo uzavretá nájomná zmluva s právom kúpy prenajatej veci.</w:t>
      </w:r>
    </w:p>
    <w:p w:rsidR="00123472" w:rsidRPr="00C74B98" w:rsidRDefault="00123472" w:rsidP="008A0E96">
      <w:pPr>
        <w:ind w:left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Poistenie zodpovednosti zaniká okamihom, keď nastala jedna zo skutočností uvedených v tomto bode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mluvy. O týchto skutočnostiach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oistník</w:t>
      </w:r>
      <w:r w:rsidR="003B62C1" w:rsidRPr="00C74B98">
        <w:rPr>
          <w:rFonts w:asciiTheme="minorHAnsi" w:hAnsiTheme="minorHAnsi" w:cstheme="minorHAnsi"/>
          <w:sz w:val="22"/>
          <w:szCs w:val="22"/>
        </w:rPr>
        <w:t xml:space="preserve"> bez zbytočného odkladu</w:t>
      </w:r>
      <w:r w:rsidRPr="00C74B98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oisťovateľa.</w:t>
      </w:r>
    </w:p>
    <w:p w:rsidR="006C53D2" w:rsidRPr="00C74B98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Vyradenie vozidla z 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oistenia je možné vykonať písomne poštou alebo elektronickou formou zaslaním oznámenia z elektronickej adresy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oistníka na elektronickú adresu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oisťovateľa a doložením príslušného dokladu preukazujúceho dôvod vyradenia vozidla z poistenia v lehote do 30 dní</w:t>
      </w:r>
      <w:r w:rsidR="00E21AFE" w:rsidRPr="00C74B98">
        <w:rPr>
          <w:rFonts w:asciiTheme="minorHAnsi" w:hAnsiTheme="minorHAnsi" w:cstheme="minorHAnsi"/>
          <w:sz w:val="22"/>
          <w:szCs w:val="22"/>
        </w:rPr>
        <w:t xml:space="preserve"> odo dňa, kedy nastala skutočnosť majúca za následok</w:t>
      </w:r>
      <w:r w:rsidR="00A62C1C" w:rsidRPr="00C74B98">
        <w:rPr>
          <w:rFonts w:asciiTheme="minorHAnsi" w:hAnsiTheme="minorHAnsi" w:cstheme="minorHAnsi"/>
          <w:sz w:val="22"/>
          <w:szCs w:val="22"/>
        </w:rPr>
        <w:t xml:space="preserve"> vyradenie vozidla z poistenia</w:t>
      </w:r>
      <w:r w:rsidRPr="00C74B98">
        <w:rPr>
          <w:rFonts w:asciiTheme="minorHAnsi" w:hAnsiTheme="minorHAnsi" w:cstheme="minorHAnsi"/>
          <w:sz w:val="22"/>
          <w:szCs w:val="22"/>
        </w:rPr>
        <w:t>.</w:t>
      </w:r>
    </w:p>
    <w:p w:rsidR="006C53D2" w:rsidRPr="00C74B98" w:rsidRDefault="006C53D2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V prípade zániku predmetu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oistenia pred koncom poistného obdobia má poistník nárok na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vrátenie nespotrebovanej časti poistného.</w:t>
      </w:r>
    </w:p>
    <w:p w:rsidR="0087248C" w:rsidRPr="00C74B98" w:rsidRDefault="0087248C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Rozsah poistenia </w:t>
      </w:r>
      <w:r w:rsidR="00217F55" w:rsidRPr="00C74B98">
        <w:rPr>
          <w:rFonts w:asciiTheme="minorHAnsi" w:hAnsiTheme="minorHAnsi" w:cstheme="minorHAnsi"/>
          <w:sz w:val="22"/>
          <w:szCs w:val="22"/>
        </w:rPr>
        <w:t>bude poskytovaný</w:t>
      </w:r>
      <w:r w:rsidR="00E21AFE" w:rsidRPr="00C74B98">
        <w:rPr>
          <w:rFonts w:asciiTheme="minorHAnsi" w:hAnsiTheme="minorHAnsi" w:cstheme="minorHAnsi"/>
          <w:sz w:val="22"/>
          <w:szCs w:val="22"/>
        </w:rPr>
        <w:t xml:space="preserve"> počas celej doby trvania zmluvy</w:t>
      </w:r>
      <w:r w:rsidRPr="00C74B98">
        <w:rPr>
          <w:rFonts w:asciiTheme="minorHAnsi" w:hAnsiTheme="minorHAnsi" w:cstheme="minorHAnsi"/>
          <w:sz w:val="22"/>
          <w:szCs w:val="22"/>
        </w:rPr>
        <w:t xml:space="preserve"> v rozsahu stanovenom podľa 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ákona o PZP.</w:t>
      </w:r>
    </w:p>
    <w:p w:rsidR="007B6695" w:rsidRPr="00C74B98" w:rsidRDefault="007B6695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Poistenie sa dojednáva bez spoluúčasti.</w:t>
      </w:r>
    </w:p>
    <w:p w:rsidR="0026696F" w:rsidRPr="00A66E8F" w:rsidRDefault="0026696F" w:rsidP="00544BA3">
      <w:pPr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66E8F">
        <w:rPr>
          <w:rFonts w:asciiTheme="minorHAnsi" w:hAnsiTheme="minorHAnsi" w:cstheme="minorHAnsi"/>
          <w:sz w:val="22"/>
          <w:szCs w:val="22"/>
        </w:rPr>
        <w:t>Poisťovateľ je povinný strpieť výkon kontroly, auditu, overovania oprávnenými orgánmi a</w:t>
      </w:r>
      <w:r w:rsidR="00C74B98" w:rsidRPr="00A66E8F">
        <w:rPr>
          <w:rFonts w:asciiTheme="minorHAnsi" w:hAnsiTheme="minorHAnsi" w:cstheme="minorHAnsi"/>
          <w:sz w:val="22"/>
          <w:szCs w:val="22"/>
        </w:rPr>
        <w:t> </w:t>
      </w:r>
      <w:r w:rsidRPr="00A66E8F">
        <w:rPr>
          <w:rFonts w:asciiTheme="minorHAnsi" w:hAnsiTheme="minorHAnsi" w:cstheme="minorHAnsi"/>
          <w:sz w:val="22"/>
          <w:szCs w:val="22"/>
        </w:rPr>
        <w:t>inštitúciami, ktoré budú súvisieť s plnením predmetu tejto zmluvy a je povinný tiež poskytnúť oprávneným osobám všetku potrebnú súčinnosť. Poisťovateľ berie na vedomie, že financovanie tejto zmluvy bude uskutočnené z rozpočtových a vlastných finančných prostriedkov účastníka v</w:t>
      </w:r>
      <w:r w:rsidR="00343319">
        <w:rPr>
          <w:rFonts w:asciiTheme="minorHAnsi" w:hAnsiTheme="minorHAnsi" w:cstheme="minorHAnsi"/>
          <w:sz w:val="22"/>
          <w:szCs w:val="22"/>
        </w:rPr>
        <w:t> </w:t>
      </w:r>
      <w:r w:rsidRPr="00A66E8F">
        <w:rPr>
          <w:rFonts w:asciiTheme="minorHAnsi" w:hAnsiTheme="minorHAnsi" w:cstheme="minorHAnsi"/>
          <w:sz w:val="22"/>
          <w:szCs w:val="22"/>
        </w:rPr>
        <w:t>zmysle zákona č. 523/2004 Z. z. o rozpočtových pravidlách verejnej správy a o zmene a</w:t>
      </w:r>
      <w:r w:rsidR="00343319">
        <w:rPr>
          <w:rFonts w:asciiTheme="minorHAnsi" w:hAnsiTheme="minorHAnsi" w:cstheme="minorHAnsi"/>
          <w:sz w:val="22"/>
          <w:szCs w:val="22"/>
        </w:rPr>
        <w:t> </w:t>
      </w:r>
      <w:r w:rsidRPr="00A66E8F">
        <w:rPr>
          <w:rFonts w:asciiTheme="minorHAnsi" w:hAnsiTheme="minorHAnsi" w:cstheme="minorHAnsi"/>
          <w:sz w:val="22"/>
          <w:szCs w:val="22"/>
        </w:rPr>
        <w:t>doplnení niektorých zákonov v znení neskorších predpisov a finančných prostriedkov z</w:t>
      </w:r>
      <w:r w:rsidR="00343319">
        <w:rPr>
          <w:rFonts w:asciiTheme="minorHAnsi" w:hAnsiTheme="minorHAnsi" w:cstheme="minorHAnsi"/>
          <w:sz w:val="22"/>
          <w:szCs w:val="22"/>
        </w:rPr>
        <w:t> </w:t>
      </w:r>
      <w:r w:rsidRPr="00A66E8F">
        <w:rPr>
          <w:rFonts w:asciiTheme="minorHAnsi" w:hAnsiTheme="minorHAnsi" w:cstheme="minorHAnsi"/>
          <w:sz w:val="22"/>
          <w:szCs w:val="22"/>
        </w:rPr>
        <w:t>poskytnutých nenávratných finančných príspevkov v rámci jednotlivých výziev financovaných z projektov E</w:t>
      </w:r>
      <w:r w:rsidR="00DA23E3">
        <w:rPr>
          <w:rFonts w:asciiTheme="minorHAnsi" w:hAnsiTheme="minorHAnsi" w:cstheme="minorHAnsi"/>
          <w:sz w:val="22"/>
          <w:szCs w:val="22"/>
        </w:rPr>
        <w:t>ŠIF</w:t>
      </w:r>
      <w:r w:rsidRPr="00A66E8F">
        <w:rPr>
          <w:rFonts w:asciiTheme="minorHAnsi" w:hAnsiTheme="minorHAnsi" w:cstheme="minorHAnsi"/>
          <w:sz w:val="22"/>
          <w:szCs w:val="22"/>
        </w:rPr>
        <w:t>.</w:t>
      </w:r>
    </w:p>
    <w:p w:rsidR="00741B39" w:rsidRPr="00C74B98" w:rsidRDefault="00666E4D" w:rsidP="00C15111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Článok VI</w:t>
      </w:r>
      <w:r w:rsidR="00741B39" w:rsidRPr="00C74B98">
        <w:rPr>
          <w:rFonts w:asciiTheme="minorHAnsi" w:hAnsiTheme="minorHAnsi" w:cstheme="minorHAnsi"/>
          <w:b/>
          <w:sz w:val="22"/>
          <w:szCs w:val="22"/>
        </w:rPr>
        <w:t>.</w:t>
      </w:r>
    </w:p>
    <w:p w:rsidR="007A4C38" w:rsidRPr="00C74B98" w:rsidRDefault="007A4C38" w:rsidP="00BF7CC9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Dôvernosť informácií</w:t>
      </w:r>
    </w:p>
    <w:p w:rsidR="00741B39" w:rsidRPr="00C74B98" w:rsidRDefault="00741B39" w:rsidP="00BF7CC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1.</w:t>
      </w:r>
      <w:r w:rsidRPr="00C74B98">
        <w:rPr>
          <w:rFonts w:asciiTheme="minorHAnsi" w:hAnsiTheme="minorHAnsi" w:cstheme="minorHAnsi"/>
          <w:sz w:val="22"/>
          <w:szCs w:val="22"/>
        </w:rPr>
        <w:tab/>
        <w:t xml:space="preserve">Zmluvné strany sa dohodli, že všetky skutočnosti, informácie a údaje, o ktorých sa </w:t>
      </w:r>
      <w:r w:rsidR="00ED08CD" w:rsidRPr="00C74B98">
        <w:rPr>
          <w:rFonts w:asciiTheme="minorHAnsi" w:hAnsiTheme="minorHAnsi" w:cstheme="minorHAnsi"/>
          <w:sz w:val="22"/>
          <w:szCs w:val="22"/>
        </w:rPr>
        <w:t>dozvedeli v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ED08CD" w:rsidRPr="00C74B98">
        <w:rPr>
          <w:rFonts w:asciiTheme="minorHAnsi" w:hAnsiTheme="minorHAnsi" w:cstheme="minorHAnsi"/>
          <w:sz w:val="22"/>
          <w:szCs w:val="22"/>
        </w:rPr>
        <w:t>súvislosti s</w:t>
      </w:r>
      <w:r w:rsidR="00691FD2">
        <w:rPr>
          <w:rFonts w:asciiTheme="minorHAnsi" w:hAnsiTheme="minorHAnsi" w:cstheme="minorHAnsi"/>
          <w:sz w:val="22"/>
          <w:szCs w:val="22"/>
        </w:rPr>
        <w:t>o</w:t>
      </w:r>
      <w:r w:rsidR="00ED08CD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mluvou, sú dôvernými info</w:t>
      </w:r>
      <w:r w:rsidR="004D545D" w:rsidRPr="00C74B98">
        <w:rPr>
          <w:rFonts w:asciiTheme="minorHAnsi" w:hAnsiTheme="minorHAnsi" w:cstheme="minorHAnsi"/>
          <w:sz w:val="22"/>
          <w:szCs w:val="22"/>
        </w:rPr>
        <w:t xml:space="preserve">rmáciami (ďalej </w:t>
      </w:r>
      <w:r w:rsidR="00691FD2">
        <w:rPr>
          <w:rFonts w:asciiTheme="minorHAnsi" w:hAnsiTheme="minorHAnsi" w:cstheme="minorHAnsi"/>
          <w:sz w:val="22"/>
          <w:szCs w:val="22"/>
        </w:rPr>
        <w:t>ako</w:t>
      </w:r>
      <w:r w:rsidR="00691FD2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4D545D" w:rsidRPr="00C74B98">
        <w:rPr>
          <w:rFonts w:asciiTheme="minorHAnsi" w:hAnsiTheme="minorHAnsi" w:cstheme="minorHAnsi"/>
          <w:sz w:val="22"/>
          <w:szCs w:val="22"/>
        </w:rPr>
        <w:t>„</w:t>
      </w:r>
      <w:r w:rsidR="00691FD2">
        <w:rPr>
          <w:rFonts w:asciiTheme="minorHAnsi" w:hAnsiTheme="minorHAnsi" w:cstheme="minorHAnsi"/>
          <w:b/>
          <w:sz w:val="22"/>
          <w:szCs w:val="22"/>
        </w:rPr>
        <w:t>D</w:t>
      </w:r>
      <w:r w:rsidR="004D545D" w:rsidRPr="00A66E8F">
        <w:rPr>
          <w:rFonts w:asciiTheme="minorHAnsi" w:hAnsiTheme="minorHAnsi" w:cstheme="minorHAnsi"/>
          <w:b/>
          <w:sz w:val="22"/>
          <w:szCs w:val="22"/>
        </w:rPr>
        <w:t>ôverné informácie</w:t>
      </w:r>
      <w:r w:rsidR="004D545D" w:rsidRPr="00C74B98">
        <w:rPr>
          <w:rFonts w:asciiTheme="minorHAnsi" w:hAnsiTheme="minorHAnsi" w:cstheme="minorHAnsi"/>
          <w:sz w:val="22"/>
          <w:szCs w:val="22"/>
        </w:rPr>
        <w:t>“</w:t>
      </w:r>
      <w:r w:rsidRPr="00C74B98">
        <w:rPr>
          <w:rFonts w:asciiTheme="minorHAnsi" w:hAnsiTheme="minorHAnsi" w:cstheme="minorHAnsi"/>
          <w:sz w:val="22"/>
          <w:szCs w:val="22"/>
        </w:rPr>
        <w:t>), o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ktorých sú 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mluvné strany povinné zachovávať mlčanlivosť, ak ďalej nie je dohodnuté inak. </w:t>
      </w:r>
    </w:p>
    <w:p w:rsidR="00741B39" w:rsidRPr="00C74B98" w:rsidRDefault="00741B39" w:rsidP="00BF7CC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2.</w:t>
      </w:r>
      <w:r w:rsidRPr="00C74B98">
        <w:rPr>
          <w:rFonts w:asciiTheme="minorHAnsi" w:hAnsiTheme="minorHAnsi" w:cstheme="minorHAnsi"/>
          <w:sz w:val="22"/>
          <w:szCs w:val="22"/>
        </w:rPr>
        <w:tab/>
        <w:t xml:space="preserve">Záväzok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mluvných strá</w:t>
      </w:r>
      <w:r w:rsidR="007904D3" w:rsidRPr="00C74B98">
        <w:rPr>
          <w:rFonts w:asciiTheme="minorHAnsi" w:hAnsiTheme="minorHAnsi" w:cstheme="minorHAnsi"/>
          <w:sz w:val="22"/>
          <w:szCs w:val="22"/>
        </w:rPr>
        <w:t xml:space="preserve">n zachovávať mlčanlivosť podľa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nie je časovo obme</w:t>
      </w:r>
      <w:r w:rsidR="007904D3" w:rsidRPr="00C74B98">
        <w:rPr>
          <w:rFonts w:asciiTheme="minorHAnsi" w:hAnsiTheme="minorHAnsi" w:cstheme="minorHAnsi"/>
          <w:sz w:val="22"/>
          <w:szCs w:val="22"/>
        </w:rPr>
        <w:t xml:space="preserve">dzený a trvá i po zániku 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mluvy.</w:t>
      </w:r>
    </w:p>
    <w:p w:rsidR="00741B39" w:rsidRPr="00C74B98" w:rsidRDefault="00741B39" w:rsidP="00BF7CC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3.</w:t>
      </w:r>
      <w:r w:rsidRPr="00C74B98">
        <w:rPr>
          <w:rFonts w:asciiTheme="minorHAnsi" w:hAnsiTheme="minorHAnsi" w:cstheme="minorHAnsi"/>
          <w:sz w:val="22"/>
          <w:szCs w:val="22"/>
        </w:rPr>
        <w:tab/>
        <w:t xml:space="preserve">Zmluvné strany sa zaväzujú, že dôverné informácie bez predchádzajúceho písomného súhlasu druhej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mluvnej strany ďalej neposkytnú tretím osobám a ani neumožnia prístup tretích osôb k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dôverným informáciám. Za tretie osoby sa nepovažujú členovia orgánov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mluvných strán, zamestnanci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mluvných strán, audítori alebo právni a iní poradcovia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mluvných strán, ktorí sú </w:t>
      </w:r>
      <w:r w:rsidRPr="00C74B98">
        <w:rPr>
          <w:rFonts w:asciiTheme="minorHAnsi" w:hAnsiTheme="minorHAnsi" w:cstheme="minorHAnsi"/>
          <w:sz w:val="22"/>
          <w:szCs w:val="22"/>
        </w:rPr>
        <w:lastRenderedPageBreak/>
        <w:t xml:space="preserve">viazaní ohľadne im sprístupnených dôverných informácii povinnosťou mlčanlivosti na základe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alebo zákona.</w:t>
      </w:r>
    </w:p>
    <w:p w:rsidR="00741B39" w:rsidRPr="00C74B98" w:rsidRDefault="00741B39" w:rsidP="00BF7CC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4.</w:t>
      </w:r>
      <w:r w:rsidRPr="00C74B98">
        <w:rPr>
          <w:rFonts w:asciiTheme="minorHAnsi" w:hAnsiTheme="minorHAnsi" w:cstheme="minorHAnsi"/>
          <w:sz w:val="22"/>
          <w:szCs w:val="22"/>
        </w:rPr>
        <w:tab/>
        <w:t xml:space="preserve">Za porušenie povinnosti zachovávať </w:t>
      </w:r>
      <w:r w:rsidR="00113A50" w:rsidRPr="00C74B98">
        <w:rPr>
          <w:rFonts w:asciiTheme="minorHAnsi" w:hAnsiTheme="minorHAnsi" w:cstheme="minorHAnsi"/>
          <w:sz w:val="22"/>
          <w:szCs w:val="22"/>
        </w:rPr>
        <w:t xml:space="preserve">mlčanlivosť podľa tohto článku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sa nepovažuje ich poskytnutie príslušným štátnym orgánom, pokiaľ to vyplýva zo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všeobecne záväzného právneho predpisu, použitie potrebných informácií alebo dokumentov v prípadných súdnych, rozhodcovských, správnych a iných konaniach ohľadom práv a po</w:t>
      </w:r>
      <w:r w:rsidR="00113A50" w:rsidRPr="00C74B98">
        <w:rPr>
          <w:rFonts w:asciiTheme="minorHAnsi" w:hAnsiTheme="minorHAnsi" w:cstheme="minorHAnsi"/>
          <w:sz w:val="22"/>
          <w:szCs w:val="22"/>
        </w:rPr>
        <w:t>vinností vyplývajúcich z</w:t>
      </w:r>
      <w:r w:rsidR="007A4C38">
        <w:rPr>
          <w:rFonts w:asciiTheme="minorHAnsi" w:hAnsiTheme="minorHAnsi" w:cstheme="minorHAnsi"/>
          <w:sz w:val="22"/>
          <w:szCs w:val="22"/>
        </w:rPr>
        <w:t>o</w:t>
      </w:r>
      <w:r w:rsidR="00A66E8F">
        <w:rPr>
          <w:rFonts w:asciiTheme="minorHAnsi" w:hAnsiTheme="minorHAnsi" w:cstheme="minorHAnsi"/>
          <w:sz w:val="22"/>
          <w:szCs w:val="22"/>
        </w:rPr>
        <w:t> 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mluvy, ako aj ich použitie, pokiaľ sa stali verejne známymi alebo zverejnenie 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v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Centrálnom registri zmlúv vedenom Úradom vlády SR v súlade s príslušnými právnymi predpismi.</w:t>
      </w:r>
    </w:p>
    <w:p w:rsidR="004604A5" w:rsidRPr="00C74B98" w:rsidRDefault="00741B39" w:rsidP="00736E90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5.</w:t>
      </w:r>
      <w:r w:rsidRPr="00C74B98">
        <w:rPr>
          <w:rFonts w:asciiTheme="minorHAnsi" w:hAnsiTheme="minorHAnsi" w:cstheme="minorHAnsi"/>
          <w:sz w:val="22"/>
          <w:szCs w:val="22"/>
        </w:rPr>
        <w:tab/>
        <w:t xml:space="preserve">Zmluvné strany sa zaväzujú dodržiavať príslušné právne predpisy v oblasti ochrany osobných údajov, najmä zákon č. </w:t>
      </w:r>
      <w:r w:rsidR="00473C4B">
        <w:rPr>
          <w:rFonts w:asciiTheme="minorHAnsi" w:hAnsiTheme="minorHAnsi" w:cstheme="minorHAnsi"/>
          <w:sz w:val="22"/>
          <w:szCs w:val="22"/>
        </w:rPr>
        <w:t>18</w:t>
      </w:r>
      <w:r w:rsidRPr="00C74B98">
        <w:rPr>
          <w:rFonts w:asciiTheme="minorHAnsi" w:hAnsiTheme="minorHAnsi" w:cstheme="minorHAnsi"/>
          <w:sz w:val="22"/>
          <w:szCs w:val="22"/>
        </w:rPr>
        <w:t>/201</w:t>
      </w:r>
      <w:r w:rsidR="00473C4B">
        <w:rPr>
          <w:rFonts w:asciiTheme="minorHAnsi" w:hAnsiTheme="minorHAnsi" w:cstheme="minorHAnsi"/>
          <w:sz w:val="22"/>
          <w:szCs w:val="22"/>
        </w:rPr>
        <w:t>8</w:t>
      </w:r>
      <w:r w:rsidRPr="00C74B98">
        <w:rPr>
          <w:rFonts w:asciiTheme="minorHAnsi" w:hAnsiTheme="minorHAnsi" w:cstheme="minorHAnsi"/>
          <w:sz w:val="22"/>
          <w:szCs w:val="22"/>
        </w:rPr>
        <w:t xml:space="preserve"> Z. z. o ochrane osobných </w:t>
      </w:r>
      <w:r w:rsidR="003B62C1" w:rsidRPr="00C74B98">
        <w:rPr>
          <w:rFonts w:asciiTheme="minorHAnsi" w:hAnsiTheme="minorHAnsi" w:cstheme="minorHAnsi"/>
          <w:sz w:val="22"/>
          <w:szCs w:val="22"/>
        </w:rPr>
        <w:t xml:space="preserve">údajov </w:t>
      </w:r>
      <w:r w:rsidRPr="00C74B98">
        <w:rPr>
          <w:rFonts w:asciiTheme="minorHAnsi" w:hAnsiTheme="minorHAnsi" w:cstheme="minorHAnsi"/>
          <w:sz w:val="22"/>
          <w:szCs w:val="22"/>
        </w:rPr>
        <w:t>a o zmene a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doplnení niektorých zákonov a zodpovedajúcim spôsobom sa zaväzujú zaviazať k ich dodržiavaniu aj svojich zamestnancov a tretie osoby </w:t>
      </w:r>
      <w:r w:rsidR="00EE15F1" w:rsidRPr="00C74B98">
        <w:rPr>
          <w:rFonts w:asciiTheme="minorHAnsi" w:hAnsiTheme="minorHAnsi" w:cstheme="minorHAnsi"/>
          <w:sz w:val="22"/>
          <w:szCs w:val="22"/>
        </w:rPr>
        <w:t xml:space="preserve">podieľajúce sa na plnení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450E70" w:rsidRDefault="00666E4D" w:rsidP="00C15111">
      <w:pPr>
        <w:spacing w:before="3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0E70">
        <w:rPr>
          <w:rFonts w:asciiTheme="minorHAnsi" w:hAnsiTheme="minorHAnsi" w:cstheme="minorHAnsi"/>
          <w:b/>
          <w:sz w:val="22"/>
          <w:szCs w:val="22"/>
        </w:rPr>
        <w:t>Článok VII</w:t>
      </w:r>
      <w:r w:rsidR="00C75CC9" w:rsidRPr="00450E70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C74B98" w:rsidRDefault="00C75CC9" w:rsidP="00BF7C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B98">
        <w:rPr>
          <w:rFonts w:asciiTheme="minorHAnsi" w:hAnsiTheme="minorHAnsi" w:cstheme="minorHAnsi"/>
          <w:b/>
          <w:sz w:val="22"/>
          <w:szCs w:val="22"/>
        </w:rPr>
        <w:t>Z</w:t>
      </w:r>
      <w:r w:rsidR="009A40A3">
        <w:rPr>
          <w:rFonts w:asciiTheme="minorHAnsi" w:hAnsiTheme="minorHAnsi" w:cstheme="minorHAnsi"/>
          <w:b/>
          <w:sz w:val="22"/>
          <w:szCs w:val="22"/>
        </w:rPr>
        <w:t>áverečné ustanovenia</w:t>
      </w:r>
    </w:p>
    <w:p w:rsidR="00CD4C6C" w:rsidRPr="00C74B98" w:rsidRDefault="00691FD2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50080" w:rsidRPr="00C74B98">
        <w:rPr>
          <w:rFonts w:asciiTheme="minorHAnsi" w:hAnsiTheme="minorHAnsi" w:cstheme="minorHAnsi"/>
          <w:sz w:val="22"/>
          <w:szCs w:val="22"/>
        </w:rPr>
        <w:t>mluva sa uzatvára na dobu určitú, a to od 01.01.20</w:t>
      </w:r>
      <w:r w:rsidR="00447432">
        <w:rPr>
          <w:rFonts w:asciiTheme="minorHAnsi" w:hAnsiTheme="minorHAnsi" w:cstheme="minorHAnsi"/>
          <w:sz w:val="22"/>
          <w:szCs w:val="22"/>
        </w:rPr>
        <w:t>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7E5940" w:rsidRPr="00C74B98">
        <w:rPr>
          <w:rFonts w:asciiTheme="minorHAnsi" w:hAnsiTheme="minorHAnsi" w:cstheme="minorHAnsi"/>
          <w:sz w:val="22"/>
          <w:szCs w:val="22"/>
        </w:rPr>
        <w:t>, 00:</w:t>
      </w:r>
      <w:r w:rsidR="00450080" w:rsidRPr="00C74B98">
        <w:rPr>
          <w:rFonts w:asciiTheme="minorHAnsi" w:hAnsiTheme="minorHAnsi" w:cstheme="minorHAnsi"/>
          <w:sz w:val="22"/>
          <w:szCs w:val="22"/>
        </w:rPr>
        <w:t>00 hod. do 31.12.20</w:t>
      </w:r>
      <w:r w:rsidR="00447432">
        <w:rPr>
          <w:rFonts w:asciiTheme="minorHAnsi" w:hAnsiTheme="minorHAnsi" w:cstheme="minorHAnsi"/>
          <w:sz w:val="22"/>
          <w:szCs w:val="22"/>
        </w:rPr>
        <w:t>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7E5940" w:rsidRPr="00C74B98">
        <w:rPr>
          <w:rFonts w:asciiTheme="minorHAnsi" w:hAnsiTheme="minorHAnsi" w:cstheme="minorHAnsi"/>
          <w:sz w:val="22"/>
          <w:szCs w:val="22"/>
        </w:rPr>
        <w:t>, 24:</w:t>
      </w:r>
      <w:r w:rsidR="00450080" w:rsidRPr="00C74B98">
        <w:rPr>
          <w:rFonts w:asciiTheme="minorHAnsi" w:hAnsiTheme="minorHAnsi" w:cstheme="minorHAnsi"/>
          <w:sz w:val="22"/>
          <w:szCs w:val="22"/>
        </w:rPr>
        <w:t>00 hod.</w:t>
      </w:r>
      <w:r w:rsidR="00C75CC9" w:rsidRPr="00C74B98">
        <w:rPr>
          <w:rFonts w:asciiTheme="minorHAnsi" w:hAnsiTheme="minorHAnsi" w:cstheme="minorHAnsi"/>
          <w:sz w:val="22"/>
          <w:szCs w:val="22"/>
        </w:rPr>
        <w:t>,</w:t>
      </w:r>
      <w:r w:rsidR="00F35564" w:rsidRPr="00C74B98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C7514B" w:rsidRPr="00C74B98">
        <w:rPr>
          <w:rFonts w:asciiTheme="minorHAnsi" w:hAnsiTheme="minorHAnsi" w:cstheme="minorHAnsi"/>
          <w:sz w:val="22"/>
          <w:szCs w:val="22"/>
        </w:rPr>
        <w:t xml:space="preserve">mluva </w:t>
      </w:r>
      <w:r w:rsidR="00F35564" w:rsidRPr="00C74B98">
        <w:rPr>
          <w:rFonts w:asciiTheme="minorHAnsi" w:hAnsiTheme="minorHAnsi" w:cstheme="minorHAnsi"/>
          <w:sz w:val="22"/>
          <w:szCs w:val="22"/>
        </w:rPr>
        <w:t xml:space="preserve">nadobúda platnosť dňom jej podpisu oboma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C74B98">
        <w:rPr>
          <w:rFonts w:asciiTheme="minorHAnsi" w:hAnsiTheme="minorHAnsi" w:cstheme="minorHAnsi"/>
          <w:sz w:val="22"/>
          <w:szCs w:val="22"/>
        </w:rPr>
        <w:t>mluvnými stranami 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7154F5">
        <w:rPr>
          <w:rFonts w:asciiTheme="minorHAnsi" w:hAnsiTheme="minorHAnsi" w:cstheme="minorHAnsi"/>
          <w:sz w:val="22"/>
          <w:szCs w:val="22"/>
        </w:rPr>
        <w:t>účinnosť dňa 01.01.202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F35564" w:rsidRPr="00C74B98">
        <w:rPr>
          <w:rFonts w:asciiTheme="minorHAnsi" w:hAnsiTheme="minorHAnsi" w:cstheme="minorHAnsi"/>
          <w:sz w:val="22"/>
          <w:szCs w:val="22"/>
        </w:rPr>
        <w:t xml:space="preserve"> za predpokladu, že bola aspoň jeden deň vopred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="00F35564" w:rsidRPr="00C74B98">
        <w:rPr>
          <w:rFonts w:asciiTheme="minorHAnsi" w:hAnsiTheme="minorHAnsi" w:cstheme="minorHAnsi"/>
          <w:sz w:val="22"/>
          <w:szCs w:val="22"/>
        </w:rPr>
        <w:t>zverejnená v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F35564" w:rsidRPr="00C74B98">
        <w:rPr>
          <w:rFonts w:asciiTheme="minorHAnsi" w:hAnsiTheme="minorHAnsi" w:cstheme="minorHAnsi"/>
          <w:sz w:val="22"/>
          <w:szCs w:val="22"/>
        </w:rPr>
        <w:t xml:space="preserve">Centrálnom registri zmlúv. V prípade, ak táto </w:t>
      </w:r>
      <w:r w:rsidR="007A4C38">
        <w:rPr>
          <w:rFonts w:asciiTheme="minorHAnsi" w:hAnsiTheme="minorHAnsi" w:cstheme="minorHAnsi"/>
          <w:sz w:val="22"/>
          <w:szCs w:val="22"/>
        </w:rPr>
        <w:t>Z</w:t>
      </w:r>
      <w:r w:rsidR="00F35564" w:rsidRPr="00C74B98">
        <w:rPr>
          <w:rFonts w:asciiTheme="minorHAnsi" w:hAnsiTheme="minorHAnsi" w:cstheme="minorHAnsi"/>
          <w:sz w:val="22"/>
          <w:szCs w:val="22"/>
        </w:rPr>
        <w:t>mluva nenadobudla účinnosť dňa 01.01.20</w:t>
      </w:r>
      <w:r w:rsidR="007154F5">
        <w:rPr>
          <w:rFonts w:asciiTheme="minorHAnsi" w:hAnsiTheme="minorHAnsi" w:cstheme="minorHAnsi"/>
          <w:sz w:val="22"/>
          <w:szCs w:val="22"/>
        </w:rPr>
        <w:t>2</w:t>
      </w:r>
      <w:r w:rsidR="006A646C">
        <w:rPr>
          <w:rFonts w:asciiTheme="minorHAnsi" w:hAnsiTheme="minorHAnsi" w:cstheme="minorHAnsi"/>
          <w:sz w:val="22"/>
          <w:szCs w:val="22"/>
        </w:rPr>
        <w:t>2</w:t>
      </w:r>
      <w:r w:rsidR="00F35564" w:rsidRPr="00C74B98">
        <w:rPr>
          <w:rFonts w:asciiTheme="minorHAnsi" w:hAnsiTheme="minorHAnsi" w:cstheme="minorHAnsi"/>
          <w:sz w:val="22"/>
          <w:szCs w:val="22"/>
        </w:rPr>
        <w:t xml:space="preserve"> z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F35564" w:rsidRPr="00C74B98">
        <w:rPr>
          <w:rFonts w:asciiTheme="minorHAnsi" w:hAnsiTheme="minorHAnsi" w:cstheme="minorHAnsi"/>
          <w:sz w:val="22"/>
          <w:szCs w:val="22"/>
        </w:rPr>
        <w:t>dôvodu, že nebola aspoň jeden deň vopred zverejnená v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="00F35564" w:rsidRPr="00C74B98">
        <w:rPr>
          <w:rFonts w:asciiTheme="minorHAnsi" w:hAnsiTheme="minorHAnsi" w:cstheme="minorHAnsi"/>
          <w:sz w:val="22"/>
          <w:szCs w:val="22"/>
        </w:rPr>
        <w:t>Centrálnom registri zmlúv, nadobudne účinnosť nasledujúci deň po dni zverejnenia v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="00F35564" w:rsidRPr="00C74B98">
        <w:rPr>
          <w:rFonts w:asciiTheme="minorHAnsi" w:hAnsiTheme="minorHAnsi" w:cstheme="minorHAnsi"/>
          <w:sz w:val="22"/>
          <w:szCs w:val="22"/>
        </w:rPr>
        <w:t>Centrálnom registri zmlúv.</w:t>
      </w:r>
    </w:p>
    <w:p w:rsidR="00C7514B" w:rsidRPr="00C74B98" w:rsidRDefault="00C7514B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Zánikom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alebo zánikom posledného</w:t>
      </w:r>
      <w:r w:rsidR="00691FD2">
        <w:rPr>
          <w:rFonts w:asciiTheme="minorHAnsi" w:hAnsiTheme="minorHAnsi" w:cstheme="minorHAnsi"/>
          <w:sz w:val="22"/>
          <w:szCs w:val="22"/>
        </w:rPr>
        <w:t xml:space="preserve"> poisteného</w:t>
      </w:r>
      <w:r w:rsidRPr="00C74B98">
        <w:rPr>
          <w:rFonts w:asciiTheme="minorHAnsi" w:hAnsiTheme="minorHAnsi" w:cstheme="minorHAnsi"/>
          <w:sz w:val="22"/>
          <w:szCs w:val="22"/>
        </w:rPr>
        <w:t xml:space="preserve"> vozidla </w:t>
      </w:r>
      <w:r w:rsidR="00691FD2">
        <w:rPr>
          <w:rFonts w:asciiTheme="minorHAnsi" w:hAnsiTheme="minorHAnsi" w:cstheme="minorHAnsi"/>
          <w:sz w:val="22"/>
          <w:szCs w:val="22"/>
        </w:rPr>
        <w:t xml:space="preserve">podľa </w:t>
      </w:r>
      <w:r w:rsidRPr="00C74B98">
        <w:rPr>
          <w:rFonts w:asciiTheme="minorHAnsi" w:hAnsiTheme="minorHAnsi" w:cstheme="minorHAnsi"/>
          <w:sz w:val="22"/>
          <w:szCs w:val="22"/>
        </w:rPr>
        <w:t xml:space="preserve">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 zaniká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 xml:space="preserve">oistenie celej </w:t>
      </w:r>
      <w:r w:rsidR="00691FD2">
        <w:rPr>
          <w:rFonts w:asciiTheme="minorHAnsi" w:hAnsiTheme="minorHAnsi" w:cstheme="minorHAnsi"/>
          <w:sz w:val="22"/>
          <w:szCs w:val="22"/>
        </w:rPr>
        <w:t>F</w:t>
      </w:r>
      <w:r w:rsidRPr="00C74B98">
        <w:rPr>
          <w:rFonts w:asciiTheme="minorHAnsi" w:hAnsiTheme="minorHAnsi" w:cstheme="minorHAnsi"/>
          <w:sz w:val="22"/>
          <w:szCs w:val="22"/>
        </w:rPr>
        <w:t>lotily</w:t>
      </w:r>
      <w:r w:rsidR="00925E25" w:rsidRPr="00C74B98">
        <w:rPr>
          <w:rFonts w:asciiTheme="minorHAnsi" w:hAnsiTheme="minorHAnsi" w:cstheme="minorHAnsi"/>
          <w:sz w:val="22"/>
          <w:szCs w:val="22"/>
        </w:rPr>
        <w:t xml:space="preserve"> vozidiel</w:t>
      </w:r>
      <w:r w:rsidR="00691FD2">
        <w:rPr>
          <w:rFonts w:asciiTheme="minorHAnsi" w:hAnsiTheme="minorHAnsi" w:cstheme="minorHAnsi"/>
          <w:sz w:val="22"/>
          <w:szCs w:val="22"/>
        </w:rPr>
        <w:t>.</w:t>
      </w:r>
      <w:r w:rsidRPr="00C74B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3EA" w:rsidRPr="00C74B98" w:rsidRDefault="009F1D45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Písomnosti podľa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="001311E1" w:rsidRPr="00C74B98">
        <w:rPr>
          <w:rFonts w:asciiTheme="minorHAnsi" w:hAnsiTheme="minorHAnsi" w:cstheme="minorHAnsi"/>
          <w:sz w:val="22"/>
          <w:szCs w:val="22"/>
        </w:rPr>
        <w:t>mluvy je možné doručovať poštou, kuriérom, faxom alebo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="001311E1" w:rsidRPr="00C74B98">
        <w:rPr>
          <w:rFonts w:asciiTheme="minorHAnsi" w:hAnsiTheme="minorHAnsi" w:cstheme="minorHAnsi"/>
          <w:sz w:val="22"/>
          <w:szCs w:val="22"/>
        </w:rPr>
        <w:t xml:space="preserve">elektronickými prostriedkami. Elektronickými prostriedkami a faxom nie je možné zasielať </w:t>
      </w:r>
      <w:r w:rsidR="00BC362D" w:rsidRPr="00C74B98">
        <w:rPr>
          <w:rFonts w:asciiTheme="minorHAnsi" w:hAnsiTheme="minorHAnsi" w:cstheme="minorHAnsi"/>
          <w:sz w:val="22"/>
          <w:szCs w:val="22"/>
        </w:rPr>
        <w:t>predpis poistného</w:t>
      </w:r>
      <w:r w:rsidR="000A2CE4" w:rsidRPr="00C74B98">
        <w:rPr>
          <w:rFonts w:asciiTheme="minorHAnsi" w:hAnsiTheme="minorHAnsi" w:cstheme="minorHAnsi"/>
          <w:sz w:val="22"/>
          <w:szCs w:val="22"/>
        </w:rPr>
        <w:t xml:space="preserve">, odstúpenia od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="000A2CE4" w:rsidRPr="00C74B98">
        <w:rPr>
          <w:rFonts w:asciiTheme="minorHAnsi" w:hAnsiTheme="minorHAnsi" w:cstheme="minorHAnsi"/>
          <w:sz w:val="22"/>
          <w:szCs w:val="22"/>
        </w:rPr>
        <w:t>mluvy a výpovede zmluvy</w:t>
      </w:r>
      <w:r w:rsidR="001311E1" w:rsidRPr="00C74B98">
        <w:rPr>
          <w:rFonts w:asciiTheme="minorHAnsi" w:hAnsiTheme="minorHAnsi" w:cstheme="minorHAnsi"/>
          <w:sz w:val="22"/>
          <w:szCs w:val="22"/>
        </w:rPr>
        <w:t>. Pokiaľ sú písomnosti doručované elektronickými prostriedkami alebo faxom, považujú sa tieto za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="001311E1" w:rsidRPr="00C74B98">
        <w:rPr>
          <w:rFonts w:asciiTheme="minorHAnsi" w:hAnsiTheme="minorHAnsi" w:cstheme="minorHAnsi"/>
          <w:sz w:val="22"/>
          <w:szCs w:val="22"/>
        </w:rPr>
        <w:t>doručené momentom ich odoslania.</w:t>
      </w:r>
    </w:p>
    <w:p w:rsidR="00E813EA" w:rsidRPr="00C74B98" w:rsidRDefault="00483AB0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Písomnosti doručované poštou sa považujú za doručené prevzatím alebo odmietnutím prevzatia zásielky, a ak ich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mluvná strana neprevezme na a</w:t>
      </w:r>
      <w:r w:rsidR="009F1D45" w:rsidRPr="00C74B98">
        <w:rPr>
          <w:rFonts w:asciiTheme="minorHAnsi" w:hAnsiTheme="minorHAnsi" w:cstheme="minorHAnsi"/>
          <w:sz w:val="22"/>
          <w:szCs w:val="22"/>
        </w:rPr>
        <w:t xml:space="preserve">drese uvedenej v záhlaví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 alebo na korešpondenčnej adrese písomne oznámenej druhej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mluvnej strane, považujú sa písomnosti za doručené tretím dňom od uloženia zásielky na pošte. V prípade, ak zásielku nemožno na adrese podľa tohto bodu doručiť z dôvodu „Adresát neznámy“, považuje sa zásielka za doručenú dňom jej vrátenia odosielateľovi.</w:t>
      </w:r>
    </w:p>
    <w:p w:rsidR="0040195B" w:rsidRPr="00C74B98" w:rsidRDefault="0040195B" w:rsidP="00DA23E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Poistník uzatvára </w:t>
      </w:r>
      <w:r w:rsidR="00DA23E3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mluvu vo vlastnom mene.</w:t>
      </w:r>
    </w:p>
    <w:p w:rsidR="00E813EA" w:rsidRDefault="00C41BD2" w:rsidP="00343319">
      <w:pPr>
        <w:numPr>
          <w:ilvl w:val="0"/>
          <w:numId w:val="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Prílohy č. 1 – </w:t>
      </w:r>
      <w:r w:rsidR="00447432">
        <w:rPr>
          <w:rFonts w:asciiTheme="minorHAnsi" w:hAnsiTheme="minorHAnsi" w:cstheme="minorHAnsi"/>
          <w:sz w:val="22"/>
          <w:szCs w:val="22"/>
        </w:rPr>
        <w:t>4</w:t>
      </w:r>
      <w:r w:rsidR="008F35DB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1311E1" w:rsidRPr="00C74B98">
        <w:rPr>
          <w:rFonts w:asciiTheme="minorHAnsi" w:hAnsiTheme="minorHAnsi" w:cstheme="minorHAnsi"/>
          <w:sz w:val="22"/>
          <w:szCs w:val="22"/>
        </w:rPr>
        <w:t>sú neoddeliteľnou sú</w:t>
      </w:r>
      <w:r w:rsidR="009F1D45" w:rsidRPr="00C74B98">
        <w:rPr>
          <w:rFonts w:asciiTheme="minorHAnsi" w:hAnsiTheme="minorHAnsi" w:cstheme="minorHAnsi"/>
          <w:sz w:val="22"/>
          <w:szCs w:val="22"/>
        </w:rPr>
        <w:t xml:space="preserve">časťou tejto </w:t>
      </w:r>
      <w:r w:rsidR="00DA23E3">
        <w:rPr>
          <w:rFonts w:asciiTheme="minorHAnsi" w:hAnsiTheme="minorHAnsi" w:cstheme="minorHAnsi"/>
          <w:sz w:val="22"/>
          <w:szCs w:val="22"/>
        </w:rPr>
        <w:t>Z</w:t>
      </w:r>
      <w:r w:rsidR="001311E1" w:rsidRPr="00C74B98">
        <w:rPr>
          <w:rFonts w:asciiTheme="minorHAnsi" w:hAnsiTheme="minorHAnsi" w:cstheme="minorHAnsi"/>
          <w:sz w:val="22"/>
          <w:szCs w:val="22"/>
        </w:rPr>
        <w:t>mluvy</w:t>
      </w:r>
      <w:r w:rsidR="007A42DD">
        <w:rPr>
          <w:rFonts w:asciiTheme="minorHAnsi" w:hAnsiTheme="minorHAnsi" w:cstheme="minorHAnsi"/>
          <w:sz w:val="22"/>
          <w:szCs w:val="22"/>
        </w:rPr>
        <w:t>:</w:t>
      </w:r>
    </w:p>
    <w:p w:rsidR="007A42DD" w:rsidRDefault="008F35DB" w:rsidP="00544BA3">
      <w:pPr>
        <w:pStyle w:val="Odsekzoznamu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63367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77776">
        <w:rPr>
          <w:rFonts w:asciiTheme="minorHAnsi" w:hAnsiTheme="minorHAnsi" w:cstheme="minorHAnsi"/>
          <w:sz w:val="22"/>
          <w:szCs w:val="22"/>
        </w:rPr>
        <w:t>Podrobná špecifikácia ceny a zoznam SMV (</w:t>
      </w:r>
      <w:r w:rsidR="00F2294D" w:rsidRPr="00F2294D">
        <w:rPr>
          <w:rFonts w:asciiTheme="minorHAnsi" w:hAnsiTheme="minorHAnsi" w:cstheme="minorHAnsi"/>
          <w:sz w:val="22"/>
          <w:szCs w:val="22"/>
        </w:rPr>
        <w:t>Návrh uchádzača na plnenie kritérií a zoznam SMV</w:t>
      </w:r>
      <w:r w:rsidR="00077776">
        <w:rPr>
          <w:rFonts w:asciiTheme="minorHAnsi" w:hAnsiTheme="minorHAnsi" w:cstheme="minorHAnsi"/>
          <w:sz w:val="22"/>
          <w:szCs w:val="22"/>
        </w:rPr>
        <w:t>)</w:t>
      </w:r>
      <w:r w:rsidR="003A002B">
        <w:rPr>
          <w:rFonts w:asciiTheme="minorHAnsi" w:hAnsiTheme="minorHAnsi" w:cstheme="minorHAnsi"/>
          <w:sz w:val="22"/>
          <w:szCs w:val="22"/>
        </w:rPr>
        <w:t>,</w:t>
      </w:r>
    </w:p>
    <w:p w:rsidR="0063367C" w:rsidRDefault="0063367C" w:rsidP="0063367C">
      <w:pPr>
        <w:pStyle w:val="Odsekzoznamu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2: </w:t>
      </w:r>
      <w:r w:rsidRPr="007A42D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Podrobná špecifikácia predmetu zmluvy (Opis predmetu zákazky)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716B2" w:rsidRDefault="00A716B2" w:rsidP="00544BA3">
      <w:pPr>
        <w:pStyle w:val="Odsekzoznamu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8F35D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 Kompletný sadzobník</w:t>
      </w:r>
      <w:r w:rsidR="003A002B">
        <w:rPr>
          <w:rFonts w:asciiTheme="minorHAnsi" w:hAnsiTheme="minorHAnsi" w:cstheme="minorHAnsi"/>
          <w:sz w:val="22"/>
          <w:szCs w:val="22"/>
        </w:rPr>
        <w:t>,</w:t>
      </w:r>
    </w:p>
    <w:p w:rsidR="007A42DD" w:rsidRDefault="00BE1524" w:rsidP="00DA23E3">
      <w:pPr>
        <w:pStyle w:val="Odsekzoznamu"/>
        <w:numPr>
          <w:ilvl w:val="0"/>
          <w:numId w:val="11"/>
        </w:numPr>
        <w:ind w:left="92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8F35D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: P</w:t>
      </w:r>
      <w:r w:rsidR="007A42DD" w:rsidRPr="007A42DD">
        <w:rPr>
          <w:rFonts w:asciiTheme="minorHAnsi" w:hAnsiTheme="minorHAnsi" w:cstheme="minorHAnsi"/>
          <w:sz w:val="22"/>
          <w:szCs w:val="22"/>
        </w:rPr>
        <w:t xml:space="preserve">oistné podmienky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7A42DD" w:rsidRPr="007A42DD">
        <w:rPr>
          <w:rFonts w:asciiTheme="minorHAnsi" w:hAnsiTheme="minorHAnsi" w:cstheme="minorHAnsi"/>
          <w:sz w:val="22"/>
          <w:szCs w:val="22"/>
        </w:rPr>
        <w:t>oisťovateľa</w:t>
      </w:r>
      <w:r w:rsidR="007A4F08">
        <w:rPr>
          <w:rFonts w:asciiTheme="minorHAnsi" w:hAnsiTheme="minorHAnsi" w:cstheme="minorHAnsi"/>
          <w:sz w:val="22"/>
          <w:szCs w:val="22"/>
        </w:rPr>
        <w:t>.</w:t>
      </w:r>
    </w:p>
    <w:p w:rsidR="00C75CC9" w:rsidRPr="00C74B98" w:rsidRDefault="00C75CC9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Táto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mluva sa vyhotovuje v </w:t>
      </w:r>
      <w:r w:rsidR="00293B9C" w:rsidRPr="00C74B98">
        <w:rPr>
          <w:rFonts w:asciiTheme="minorHAnsi" w:hAnsiTheme="minorHAnsi" w:cstheme="minorHAnsi"/>
          <w:sz w:val="22"/>
          <w:szCs w:val="22"/>
        </w:rPr>
        <w:t>štyroch</w:t>
      </w:r>
      <w:r w:rsidR="003237CE" w:rsidRPr="00C74B98">
        <w:rPr>
          <w:rFonts w:asciiTheme="minorHAnsi" w:hAnsiTheme="minorHAnsi" w:cstheme="minorHAnsi"/>
          <w:sz w:val="22"/>
          <w:szCs w:val="22"/>
        </w:rPr>
        <w:t xml:space="preserve"> (</w:t>
      </w:r>
      <w:r w:rsidR="00293B9C" w:rsidRPr="00C74B98">
        <w:rPr>
          <w:rFonts w:asciiTheme="minorHAnsi" w:hAnsiTheme="minorHAnsi" w:cstheme="minorHAnsi"/>
          <w:sz w:val="22"/>
          <w:szCs w:val="22"/>
        </w:rPr>
        <w:t>4</w:t>
      </w:r>
      <w:r w:rsidRPr="00C74B98">
        <w:rPr>
          <w:rFonts w:asciiTheme="minorHAnsi" w:hAnsiTheme="minorHAnsi" w:cstheme="minorHAnsi"/>
          <w:sz w:val="22"/>
          <w:szCs w:val="22"/>
        </w:rPr>
        <w:t xml:space="preserve">) rovnopisoch, </w:t>
      </w:r>
      <w:r w:rsidR="00293B9C" w:rsidRPr="00C74B98">
        <w:rPr>
          <w:rFonts w:asciiTheme="minorHAnsi" w:hAnsiTheme="minorHAnsi" w:cstheme="minorHAnsi"/>
          <w:sz w:val="22"/>
          <w:szCs w:val="22"/>
        </w:rPr>
        <w:t>dva (2)</w:t>
      </w:r>
      <w:r w:rsidRPr="00C74B98">
        <w:rPr>
          <w:rFonts w:asciiTheme="minorHAnsi" w:hAnsiTheme="minorHAnsi" w:cstheme="minorHAnsi"/>
          <w:sz w:val="22"/>
          <w:szCs w:val="22"/>
        </w:rPr>
        <w:t xml:space="preserve"> rovnopi</w:t>
      </w:r>
      <w:r w:rsidR="00543606" w:rsidRPr="00C74B98">
        <w:rPr>
          <w:rFonts w:asciiTheme="minorHAnsi" w:hAnsiTheme="minorHAnsi" w:cstheme="minorHAnsi"/>
          <w:sz w:val="22"/>
          <w:szCs w:val="22"/>
        </w:rPr>
        <w:t xml:space="preserve">sy pre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D73604" w:rsidRPr="00C74B98">
        <w:rPr>
          <w:rFonts w:asciiTheme="minorHAnsi" w:hAnsiTheme="minorHAnsi" w:cstheme="minorHAnsi"/>
          <w:sz w:val="22"/>
          <w:szCs w:val="22"/>
        </w:rPr>
        <w:t>oist</w:t>
      </w:r>
      <w:r w:rsidR="00CF0B4C" w:rsidRPr="00C74B98">
        <w:rPr>
          <w:rFonts w:asciiTheme="minorHAnsi" w:hAnsiTheme="minorHAnsi" w:cstheme="minorHAnsi"/>
          <w:sz w:val="22"/>
          <w:szCs w:val="22"/>
        </w:rPr>
        <w:t xml:space="preserve">níka </w:t>
      </w:r>
      <w:r w:rsidRPr="00C74B98">
        <w:rPr>
          <w:rFonts w:asciiTheme="minorHAnsi" w:hAnsiTheme="minorHAnsi" w:cstheme="minorHAnsi"/>
          <w:sz w:val="22"/>
          <w:szCs w:val="22"/>
        </w:rPr>
        <w:t>a</w:t>
      </w:r>
      <w:r w:rsidR="00293B9C" w:rsidRPr="00C74B98">
        <w:rPr>
          <w:rFonts w:asciiTheme="minorHAnsi" w:hAnsiTheme="minorHAnsi" w:cstheme="minorHAnsi"/>
          <w:sz w:val="22"/>
          <w:szCs w:val="22"/>
        </w:rPr>
        <w:t> dva (2)</w:t>
      </w:r>
      <w:r w:rsidRPr="00C74B98">
        <w:rPr>
          <w:rFonts w:asciiTheme="minorHAnsi" w:hAnsiTheme="minorHAnsi" w:cstheme="minorHAnsi"/>
          <w:sz w:val="22"/>
          <w:szCs w:val="22"/>
        </w:rPr>
        <w:t xml:space="preserve"> pre</w:t>
      </w:r>
      <w:r w:rsidR="00543606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="00D73604" w:rsidRPr="00C74B98">
        <w:rPr>
          <w:rFonts w:asciiTheme="minorHAnsi" w:hAnsiTheme="minorHAnsi" w:cstheme="minorHAnsi"/>
          <w:sz w:val="22"/>
          <w:szCs w:val="22"/>
        </w:rPr>
        <w:t>oisťovateľa</w:t>
      </w:r>
      <w:r w:rsidRPr="00C74B98">
        <w:rPr>
          <w:rFonts w:asciiTheme="minorHAnsi" w:hAnsiTheme="minorHAnsi" w:cstheme="minorHAnsi"/>
          <w:sz w:val="22"/>
          <w:szCs w:val="22"/>
        </w:rPr>
        <w:t>.</w:t>
      </w:r>
    </w:p>
    <w:p w:rsidR="00C75CC9" w:rsidRPr="00C74B98" w:rsidRDefault="00C75CC9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Akékoľvek dodatky a zmeny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sú platné len v písomnej forme, po ich odsúhlasení 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podpísaní oboma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mluvnými stranami.</w:t>
      </w:r>
    </w:p>
    <w:p w:rsidR="00C75CC9" w:rsidRPr="00C74B98" w:rsidRDefault="00CD4C6C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lastRenderedPageBreak/>
        <w:t xml:space="preserve">Ostatné </w:t>
      </w:r>
      <w:r w:rsidR="00EE15F1" w:rsidRPr="00C74B98">
        <w:rPr>
          <w:rFonts w:asciiTheme="minorHAnsi" w:hAnsiTheme="minorHAnsi" w:cstheme="minorHAnsi"/>
          <w:sz w:val="22"/>
          <w:szCs w:val="22"/>
        </w:rPr>
        <w:t xml:space="preserve">právne vzťahy neupravené touto </w:t>
      </w:r>
      <w:r w:rsidR="00DA23E3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mluvou sa riadia príslušnými ustanoveniami</w:t>
      </w:r>
      <w:r w:rsidR="00FC31F8">
        <w:rPr>
          <w:rFonts w:asciiTheme="minorHAnsi" w:hAnsiTheme="minorHAnsi" w:cstheme="minorHAnsi"/>
          <w:sz w:val="22"/>
          <w:szCs w:val="22"/>
        </w:rPr>
        <w:t xml:space="preserve"> Občianskeho zákonníka</w:t>
      </w:r>
      <w:r w:rsidRPr="00C74B98">
        <w:rPr>
          <w:rFonts w:asciiTheme="minorHAnsi" w:hAnsiTheme="minorHAnsi" w:cstheme="minorHAnsi"/>
          <w:sz w:val="22"/>
          <w:szCs w:val="22"/>
        </w:rPr>
        <w:t xml:space="preserve">,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="00C7514B" w:rsidRPr="00C74B98">
        <w:rPr>
          <w:rFonts w:asciiTheme="minorHAnsi" w:hAnsiTheme="minorHAnsi" w:cstheme="minorHAnsi"/>
          <w:sz w:val="22"/>
          <w:szCs w:val="22"/>
        </w:rPr>
        <w:t>ákona</w:t>
      </w:r>
      <w:r w:rsidR="00FC31F8">
        <w:rPr>
          <w:rFonts w:asciiTheme="minorHAnsi" w:hAnsiTheme="minorHAnsi" w:cstheme="minorHAnsi"/>
          <w:sz w:val="22"/>
          <w:szCs w:val="22"/>
        </w:rPr>
        <w:t xml:space="preserve"> o PZP</w:t>
      </w:r>
      <w:r w:rsidR="00C7514B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Pr="00C74B98">
        <w:rPr>
          <w:rFonts w:asciiTheme="minorHAnsi" w:hAnsiTheme="minorHAnsi" w:cstheme="minorHAnsi"/>
          <w:sz w:val="22"/>
          <w:szCs w:val="22"/>
        </w:rPr>
        <w:t>a ostatnými všeobecne záväznými právnymi predpismi p</w:t>
      </w:r>
      <w:r w:rsidR="00BF7CC9" w:rsidRPr="00C74B98">
        <w:rPr>
          <w:rFonts w:asciiTheme="minorHAnsi" w:hAnsiTheme="minorHAnsi" w:cstheme="minorHAnsi"/>
          <w:sz w:val="22"/>
          <w:szCs w:val="22"/>
        </w:rPr>
        <w:t>latnými v Slovenskej republike.</w:t>
      </w:r>
    </w:p>
    <w:p w:rsidR="00483AB0" w:rsidRPr="00C74B98" w:rsidRDefault="00C75CC9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Pokiaľ by niektoré ustanovenie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bolo, alebo by sa stalo neplatným alebo</w:t>
      </w:r>
      <w:r w:rsidR="007A42DD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neúčinným, či už úplne alebo len sčasti, ostatné ustanovenia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mluvy, ktorých sa neplatnosť alebo neúčinnosť priamo netýka, tým nie sú dotknuté a ostávajú naďalej v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platnosti a účinnosti. Zmluvné strany sa zároveň v takomto prípade zaväzujú bez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zbytočného odkladu nahradiť neplatné alebo neúčinné ustanovenie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takým, ktoré bude platné a</w:t>
      </w:r>
      <w:r w:rsidR="00FA44DB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účinné</w:t>
      </w:r>
      <w:r w:rsidR="00FA44DB" w:rsidRPr="00C74B98">
        <w:rPr>
          <w:rFonts w:asciiTheme="minorHAnsi" w:hAnsiTheme="minorHAnsi" w:cstheme="minorHAnsi"/>
          <w:sz w:val="22"/>
          <w:szCs w:val="22"/>
        </w:rPr>
        <w:t>,</w:t>
      </w:r>
      <w:r w:rsidRPr="00C74B98">
        <w:rPr>
          <w:rFonts w:asciiTheme="minorHAnsi" w:hAnsiTheme="minorHAnsi" w:cstheme="minorHAnsi"/>
          <w:sz w:val="22"/>
          <w:szCs w:val="22"/>
        </w:rPr>
        <w:t xml:space="preserve"> a</w:t>
      </w:r>
      <w:r w:rsid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ktoré bude v čo možno najväčšej možnej miere zodpovedať vôli a úmyslu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mluvných strán vyjadreným v neplatnom alebo neúčinnom ustanovení. Ak to nebude právne možné, na úpravu vzťahu medzi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mluvnými stranami sa použije taká platná právna úprava, ktorá sa svojou povahou čo možno najviac približuje účelu a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obsahu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C74B98" w:rsidRDefault="00483AB0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Zmluvné strany sa dohodli, že prípadné spory vzniknut</w:t>
      </w:r>
      <w:r w:rsidR="00EE15F1" w:rsidRPr="00C74B98">
        <w:rPr>
          <w:rFonts w:asciiTheme="minorHAnsi" w:hAnsiTheme="minorHAnsi" w:cstheme="minorHAnsi"/>
          <w:sz w:val="22"/>
          <w:szCs w:val="22"/>
        </w:rPr>
        <w:t xml:space="preserve">é v súvislosti s plnením tejto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 xml:space="preserve">mluvy budú riešiť predovšetkým vzájomnou dohodou. V prípade, že nebude možné vzájomný spor vyriešiť dohodou, obrátia sa </w:t>
      </w:r>
      <w:r w:rsidR="00691FD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mluvné strany na miestne a vecne príslušný súd Slovenskej republiky.</w:t>
      </w:r>
    </w:p>
    <w:p w:rsidR="00483AB0" w:rsidRPr="00C74B98" w:rsidRDefault="00C7514B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Poisťovateľ</w:t>
      </w:r>
      <w:r w:rsidR="00483AB0" w:rsidRPr="00C74B98">
        <w:rPr>
          <w:rFonts w:asciiTheme="minorHAnsi" w:hAnsiTheme="minorHAnsi" w:cstheme="minorHAnsi"/>
          <w:sz w:val="22"/>
          <w:szCs w:val="22"/>
        </w:rPr>
        <w:t xml:space="preserve"> je oprávnený postúpiť práva a povinnosti vyplývajúce z tejto zmluvy v</w:t>
      </w:r>
      <w:r w:rsidR="00792DE5" w:rsidRPr="00C74B98">
        <w:rPr>
          <w:rFonts w:asciiTheme="minorHAnsi" w:hAnsiTheme="minorHAnsi" w:cstheme="minorHAnsi"/>
          <w:sz w:val="22"/>
          <w:szCs w:val="22"/>
        </w:rPr>
        <w:t> </w:t>
      </w:r>
      <w:r w:rsidR="00483AB0" w:rsidRPr="00C74B98">
        <w:rPr>
          <w:rFonts w:asciiTheme="minorHAnsi" w:hAnsiTheme="minorHAnsi" w:cstheme="minorHAnsi"/>
          <w:sz w:val="22"/>
          <w:szCs w:val="22"/>
        </w:rPr>
        <w:t>prospech tretej osoby len s pre</w:t>
      </w:r>
      <w:r w:rsidR="001C5299" w:rsidRPr="00C74B98">
        <w:rPr>
          <w:rFonts w:asciiTheme="minorHAnsi" w:hAnsiTheme="minorHAnsi" w:cstheme="minorHAnsi"/>
          <w:sz w:val="22"/>
          <w:szCs w:val="22"/>
        </w:rPr>
        <w:t xml:space="preserve">dchádzajúcim písomným súhlasom </w:t>
      </w:r>
      <w:r w:rsidR="00691FD2">
        <w:rPr>
          <w:rFonts w:asciiTheme="minorHAnsi" w:hAnsiTheme="minorHAnsi" w:cstheme="minorHAnsi"/>
          <w:sz w:val="22"/>
          <w:szCs w:val="22"/>
        </w:rPr>
        <w:t>P</w:t>
      </w:r>
      <w:r w:rsidRPr="00C74B98">
        <w:rPr>
          <w:rFonts w:asciiTheme="minorHAnsi" w:hAnsiTheme="minorHAnsi" w:cstheme="minorHAnsi"/>
          <w:sz w:val="22"/>
          <w:szCs w:val="22"/>
        </w:rPr>
        <w:t>oistníka</w:t>
      </w:r>
      <w:r w:rsidR="00483AB0" w:rsidRPr="00C74B98">
        <w:rPr>
          <w:rFonts w:asciiTheme="minorHAnsi" w:hAnsiTheme="minorHAnsi" w:cstheme="minorHAnsi"/>
          <w:sz w:val="22"/>
          <w:szCs w:val="22"/>
        </w:rPr>
        <w:t>.</w:t>
      </w:r>
    </w:p>
    <w:p w:rsidR="00C75CC9" w:rsidRDefault="00C75CC9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Zmluvné strany vyhlasujú, že ich zmluvná voľnosť nebola žiadnym spôsobom obmedzená, a že táto </w:t>
      </w:r>
      <w:r w:rsidR="00C26A1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mluva nebola uzavretá v tiesni za nápadne nevýhodných podmienok, ani v omyle.</w:t>
      </w:r>
    </w:p>
    <w:p w:rsidR="00C75CC9" w:rsidRPr="00C74B98" w:rsidRDefault="00C75CC9" w:rsidP="00544BA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Zmluvné strany vyhlasujú, že sú plne spôsobilé na právne úkony, že text </w:t>
      </w:r>
      <w:r w:rsidR="00FC31F8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je určitým a</w:t>
      </w:r>
      <w:r w:rsidR="00A66E8F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zrozumiteľným vyjadrením ich vážnej a slobodnej vôle byť ňou viazané, a že si </w:t>
      </w:r>
      <w:r w:rsidR="00C26A12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mluvu riadne pred jej podpisom prečítali, tejto v celom rozsahu porozumeli a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na</w:t>
      </w:r>
      <w:r w:rsidR="009448DA" w:rsidRPr="00C74B98"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>znak s</w:t>
      </w:r>
      <w:r w:rsidR="00FD128A" w:rsidRPr="00C74B98">
        <w:rPr>
          <w:rFonts w:asciiTheme="minorHAnsi" w:hAnsiTheme="minorHAnsi" w:cstheme="minorHAnsi"/>
          <w:sz w:val="22"/>
          <w:szCs w:val="22"/>
        </w:rPr>
        <w:t>úhlasu s jej obsahom k</w:t>
      </w:r>
      <w:r w:rsidR="00343319">
        <w:rPr>
          <w:rFonts w:asciiTheme="minorHAnsi" w:hAnsiTheme="minorHAnsi" w:cstheme="minorHAnsi"/>
          <w:sz w:val="22"/>
          <w:szCs w:val="22"/>
        </w:rPr>
        <w:t> </w:t>
      </w:r>
      <w:r w:rsidR="00FD128A" w:rsidRPr="00C74B98">
        <w:rPr>
          <w:rFonts w:asciiTheme="minorHAnsi" w:hAnsiTheme="minorHAnsi" w:cstheme="minorHAnsi"/>
          <w:sz w:val="22"/>
          <w:szCs w:val="22"/>
        </w:rPr>
        <w:t>nej pripá</w:t>
      </w:r>
      <w:r w:rsidRPr="00C74B98">
        <w:rPr>
          <w:rFonts w:asciiTheme="minorHAnsi" w:hAnsiTheme="minorHAnsi" w:cstheme="minorHAnsi"/>
          <w:sz w:val="22"/>
          <w:szCs w:val="22"/>
        </w:rPr>
        <w:t>jajú svoje vlastnoručné podpisy.</w:t>
      </w:r>
    </w:p>
    <w:p w:rsidR="007A4F08" w:rsidRDefault="007A4F08" w:rsidP="00C74B98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75CC9" w:rsidRDefault="00502796" w:rsidP="00C74B9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V Bratislave, dňa...................</w:t>
      </w:r>
      <w:r w:rsidR="00543606" w:rsidRPr="00C74B98">
        <w:rPr>
          <w:rFonts w:asciiTheme="minorHAnsi" w:hAnsiTheme="minorHAnsi" w:cstheme="minorHAnsi"/>
          <w:sz w:val="22"/>
          <w:szCs w:val="22"/>
        </w:rPr>
        <w:t xml:space="preserve">...........                  </w:t>
      </w:r>
      <w:r w:rsidR="0016150F">
        <w:rPr>
          <w:rFonts w:asciiTheme="minorHAnsi" w:hAnsiTheme="minorHAnsi" w:cstheme="minorHAnsi"/>
          <w:sz w:val="22"/>
          <w:szCs w:val="22"/>
        </w:rPr>
        <w:tab/>
      </w:r>
      <w:r w:rsidR="0016150F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>V </w:t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333B" w:rsidRPr="00C74B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 w:rsidRPr="00C74B98">
        <w:rPr>
          <w:rFonts w:asciiTheme="minorHAnsi" w:hAnsiTheme="minorHAnsi" w:cstheme="minorHAnsi"/>
          <w:sz w:val="22"/>
          <w:szCs w:val="22"/>
        </w:rPr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separate"/>
      </w:r>
      <w:r w:rsidR="00BF333B">
        <w:rPr>
          <w:rFonts w:asciiTheme="minorHAnsi" w:hAnsiTheme="minorHAnsi" w:cstheme="minorHAnsi"/>
          <w:sz w:val="22"/>
          <w:szCs w:val="22"/>
        </w:rPr>
        <w:t> </w:t>
      </w:r>
      <w:r w:rsidR="00BF333B">
        <w:rPr>
          <w:rFonts w:asciiTheme="minorHAnsi" w:hAnsiTheme="minorHAnsi" w:cstheme="minorHAnsi"/>
          <w:sz w:val="22"/>
          <w:szCs w:val="22"/>
        </w:rPr>
        <w:t> </w:t>
      </w:r>
      <w:r w:rsidR="00BF333B">
        <w:rPr>
          <w:rFonts w:asciiTheme="minorHAnsi" w:hAnsiTheme="minorHAnsi" w:cstheme="minorHAnsi"/>
          <w:sz w:val="22"/>
          <w:szCs w:val="22"/>
        </w:rPr>
        <w:t> </w:t>
      </w:r>
      <w:r w:rsidR="00BF333B">
        <w:rPr>
          <w:rFonts w:asciiTheme="minorHAnsi" w:hAnsiTheme="minorHAnsi" w:cstheme="minorHAnsi"/>
          <w:sz w:val="22"/>
          <w:szCs w:val="22"/>
        </w:rPr>
        <w:t> </w:t>
      </w:r>
      <w:r w:rsidR="00BF333B">
        <w:rPr>
          <w:rFonts w:asciiTheme="minorHAnsi" w:hAnsiTheme="minorHAnsi" w:cstheme="minorHAnsi"/>
          <w:sz w:val="22"/>
          <w:szCs w:val="22"/>
        </w:rPr>
        <w:t> </w:t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end"/>
      </w:r>
      <w:r w:rsidRPr="00C74B98">
        <w:rPr>
          <w:rFonts w:asciiTheme="minorHAnsi" w:hAnsiTheme="minorHAnsi" w:cstheme="minorHAnsi"/>
          <w:sz w:val="22"/>
          <w:szCs w:val="22"/>
        </w:rPr>
        <w:t>, dňa</w:t>
      </w:r>
      <w:r w:rsidR="00FF0E65" w:rsidRPr="00C74B98">
        <w:rPr>
          <w:rFonts w:asciiTheme="minorHAnsi" w:hAnsiTheme="minorHAnsi" w:cstheme="minorHAnsi"/>
          <w:sz w:val="22"/>
          <w:szCs w:val="22"/>
        </w:rPr>
        <w:t xml:space="preserve"> </w:t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0E65" w:rsidRPr="00C74B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6018" w:rsidRPr="00C74B98">
        <w:rPr>
          <w:rFonts w:asciiTheme="minorHAnsi" w:hAnsiTheme="minorHAnsi" w:cstheme="minorHAnsi"/>
          <w:sz w:val="22"/>
          <w:szCs w:val="22"/>
        </w:rPr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separate"/>
      </w:r>
      <w:r w:rsidR="000A6871">
        <w:rPr>
          <w:rFonts w:asciiTheme="minorHAnsi" w:hAnsiTheme="minorHAnsi" w:cstheme="minorHAnsi"/>
          <w:sz w:val="22"/>
          <w:szCs w:val="22"/>
        </w:rPr>
        <w:t> </w:t>
      </w:r>
      <w:r w:rsidR="000A6871">
        <w:rPr>
          <w:rFonts w:asciiTheme="minorHAnsi" w:hAnsiTheme="minorHAnsi" w:cstheme="minorHAnsi"/>
          <w:sz w:val="22"/>
          <w:szCs w:val="22"/>
        </w:rPr>
        <w:t> </w:t>
      </w:r>
      <w:r w:rsidR="000A6871">
        <w:rPr>
          <w:rFonts w:asciiTheme="minorHAnsi" w:hAnsiTheme="minorHAnsi" w:cstheme="minorHAnsi"/>
          <w:sz w:val="22"/>
          <w:szCs w:val="22"/>
        </w:rPr>
        <w:t> </w:t>
      </w:r>
      <w:r w:rsidR="000A6871">
        <w:rPr>
          <w:rFonts w:asciiTheme="minorHAnsi" w:hAnsiTheme="minorHAnsi" w:cstheme="minorHAnsi"/>
          <w:sz w:val="22"/>
          <w:szCs w:val="22"/>
        </w:rPr>
        <w:t> </w:t>
      </w:r>
      <w:r w:rsidR="000A6871">
        <w:rPr>
          <w:rFonts w:asciiTheme="minorHAnsi" w:hAnsiTheme="minorHAnsi" w:cstheme="minorHAnsi"/>
          <w:sz w:val="22"/>
          <w:szCs w:val="22"/>
        </w:rPr>
        <w:t> </w:t>
      </w:r>
      <w:r w:rsidR="00576018" w:rsidRPr="00C74B98">
        <w:rPr>
          <w:rFonts w:asciiTheme="minorHAnsi" w:hAnsiTheme="minorHAnsi" w:cstheme="minorHAnsi"/>
          <w:sz w:val="22"/>
          <w:szCs w:val="22"/>
        </w:rPr>
        <w:fldChar w:fldCharType="end"/>
      </w:r>
    </w:p>
    <w:p w:rsidR="007A4F08" w:rsidRPr="00C74B98" w:rsidRDefault="007A4F08" w:rsidP="00C74B98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1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236"/>
      </w:tblGrid>
      <w:tr w:rsidR="00FF0E65" w:rsidRPr="00C74B98" w:rsidTr="00C15111">
        <w:tc>
          <w:tcPr>
            <w:tcW w:w="4962" w:type="dxa"/>
          </w:tcPr>
          <w:p w:rsidR="00FF0E65" w:rsidRPr="00C74B98" w:rsidRDefault="00FF0E65" w:rsidP="00A66E8F">
            <w:pPr>
              <w:snapToGrid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B98">
              <w:rPr>
                <w:rFonts w:asciiTheme="minorHAnsi" w:hAnsiTheme="minorHAnsi" w:cstheme="minorHAnsi"/>
                <w:b/>
                <w:sz w:val="22"/>
                <w:szCs w:val="22"/>
              </w:rPr>
              <w:t>Poistn</w:t>
            </w:r>
            <w:r w:rsidR="00A66E8F">
              <w:rPr>
                <w:rFonts w:asciiTheme="minorHAnsi" w:hAnsiTheme="minorHAnsi" w:cstheme="minorHAnsi"/>
                <w:b/>
                <w:sz w:val="22"/>
                <w:szCs w:val="22"/>
              </w:rPr>
              <w:t>ík</w:t>
            </w:r>
            <w:r w:rsidRPr="00C74B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6" w:type="dxa"/>
          </w:tcPr>
          <w:p w:rsidR="00FF0E65" w:rsidRPr="00C74B98" w:rsidRDefault="00FF0E65" w:rsidP="00C74B98">
            <w:pPr>
              <w:keepNext/>
              <w:snapToGrid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B98">
              <w:rPr>
                <w:rFonts w:asciiTheme="minorHAnsi" w:hAnsiTheme="minorHAnsi" w:cstheme="minorHAnsi"/>
                <w:b/>
                <w:sz w:val="22"/>
                <w:szCs w:val="22"/>
              </w:rPr>
              <w:t>Poisťovateľ:</w:t>
            </w:r>
          </w:p>
        </w:tc>
      </w:tr>
      <w:tr w:rsidR="00FF0E65" w:rsidRPr="00C74B98" w:rsidTr="00C15111">
        <w:trPr>
          <w:trHeight w:val="580"/>
        </w:trPr>
        <w:tc>
          <w:tcPr>
            <w:tcW w:w="4962" w:type="dxa"/>
          </w:tcPr>
          <w:p w:rsidR="00FF0E65" w:rsidRPr="00C74B98" w:rsidRDefault="00FF0E65" w:rsidP="00BF333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0E65" w:rsidRPr="00C74B98" w:rsidRDefault="00FF0E65" w:rsidP="007154F5">
            <w:pPr>
              <w:ind w:left="-25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98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236" w:type="dxa"/>
          </w:tcPr>
          <w:p w:rsidR="00FF0E65" w:rsidRPr="00C74B98" w:rsidRDefault="00FF0E65" w:rsidP="00BF333B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0E65" w:rsidRPr="00C74B98" w:rsidRDefault="00FF0E65" w:rsidP="00BF333B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B9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FF0E65" w:rsidRPr="00C74B98" w:rsidTr="00C15111">
        <w:tc>
          <w:tcPr>
            <w:tcW w:w="4962" w:type="dxa"/>
          </w:tcPr>
          <w:p w:rsidR="00FF0E65" w:rsidRPr="00C74B98" w:rsidRDefault="00FF0E65" w:rsidP="00BF333B">
            <w:pPr>
              <w:tabs>
                <w:tab w:val="left" w:pos="-533"/>
                <w:tab w:val="left" w:pos="1843"/>
              </w:tabs>
              <w:spacing w:after="20"/>
              <w:ind w:left="-5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6" w:type="dxa"/>
          </w:tcPr>
          <w:p w:rsidR="00FF0E65" w:rsidRPr="00C74B98" w:rsidRDefault="00FF0E65" w:rsidP="00BF333B">
            <w:pPr>
              <w:keepNext/>
              <w:tabs>
                <w:tab w:val="left" w:pos="993"/>
              </w:tabs>
              <w:snapToGrid w:val="0"/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4B6D" w:rsidRDefault="00024B6D" w:rsidP="007A42D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154F5" w:rsidRPr="004B07A2" w:rsidRDefault="007154F5" w:rsidP="007154F5">
      <w:pPr>
        <w:spacing w:before="60" w:after="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22788">
        <w:rPr>
          <w:rFonts w:asciiTheme="minorHAnsi" w:hAnsiTheme="minorHAnsi" w:cstheme="minorHAnsi"/>
          <w:b/>
          <w:sz w:val="22"/>
          <w:szCs w:val="22"/>
        </w:rPr>
        <w:t xml:space="preserve">Slovenská inovačná a energetická agentúra         </w:t>
      </w:r>
      <w:r w:rsidRPr="00D2278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7154F5" w:rsidRPr="004B07A2" w:rsidRDefault="007154F5" w:rsidP="007154F5">
      <w:pPr>
        <w:spacing w:before="60" w:after="60"/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B07A2">
        <w:rPr>
          <w:rFonts w:asciiTheme="minorHAnsi" w:hAnsiTheme="minorHAnsi" w:cstheme="minorHAnsi"/>
          <w:b/>
          <w:sz w:val="22"/>
          <w:szCs w:val="22"/>
        </w:rPr>
        <w:t>Ing</w:t>
      </w:r>
      <w:r w:rsidRPr="00655597">
        <w:rPr>
          <w:rFonts w:asciiTheme="minorHAnsi" w:hAnsiTheme="minorHAnsi" w:cstheme="minorHAnsi"/>
          <w:b/>
          <w:sz w:val="22"/>
          <w:szCs w:val="22"/>
        </w:rPr>
        <w:t>. Peter Blaškovitš</w:t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Pr="00A879F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A879F5"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A66E8F" w:rsidRPr="007154F5" w:rsidRDefault="007154F5" w:rsidP="007154F5">
      <w:pPr>
        <w:spacing w:before="60" w:after="60"/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  <w:sectPr w:rsidR="00A66E8F" w:rsidRPr="007154F5" w:rsidSect="00DA23E3">
          <w:headerReference w:type="first" r:id="rId10"/>
          <w:pgSz w:w="11906" w:h="16838"/>
          <w:pgMar w:top="1135" w:right="1418" w:bottom="1418" w:left="1418" w:header="709" w:footer="0" w:gutter="0"/>
          <w:cols w:space="708"/>
          <w:docGrid w:linePitch="360"/>
        </w:sectPr>
      </w:pPr>
      <w:r w:rsidRPr="004B07A2">
        <w:rPr>
          <w:rFonts w:asciiTheme="minorHAnsi" w:hAnsiTheme="minorHAnsi" w:cstheme="minorHAnsi"/>
          <w:b/>
          <w:sz w:val="22"/>
          <w:szCs w:val="22"/>
        </w:rPr>
        <w:t>generálny riaditeľ</w:t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660F16" w:rsidRPr="0020449F" w:rsidRDefault="00660F16" w:rsidP="007154F5">
      <w:pPr>
        <w:spacing w:after="0"/>
        <w:rPr>
          <w:rFonts w:asciiTheme="minorHAnsi" w:hAnsiTheme="minorHAnsi" w:cstheme="minorHAnsi"/>
          <w:b/>
        </w:rPr>
      </w:pPr>
    </w:p>
    <w:sectPr w:rsidR="00660F16" w:rsidRPr="0020449F" w:rsidSect="00712432"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16" w:rsidRDefault="00297E16">
      <w:pPr>
        <w:spacing w:after="0"/>
      </w:pPr>
      <w:r>
        <w:separator/>
      </w:r>
    </w:p>
  </w:endnote>
  <w:endnote w:type="continuationSeparator" w:id="0">
    <w:p w:rsidR="00297E16" w:rsidRDefault="00297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32" w:rsidRDefault="00712432" w:rsidP="00712432">
    <w:pPr>
      <w:pStyle w:val="Pta"/>
      <w:tabs>
        <w:tab w:val="clear" w:pos="4536"/>
      </w:tabs>
      <w:spacing w:before="80"/>
      <w:jc w:val="right"/>
      <w:rPr>
        <w:sz w:val="16"/>
      </w:rPr>
    </w:pPr>
  </w:p>
  <w:p w:rsidR="00712432" w:rsidRDefault="00712432" w:rsidP="00712432">
    <w:pPr>
      <w:pStyle w:val="Pta"/>
      <w:tabs>
        <w:tab w:val="clear" w:pos="4536"/>
      </w:tabs>
      <w:spacing w:before="80"/>
      <w:jc w:val="right"/>
      <w:rPr>
        <w:sz w:val="16"/>
      </w:rPr>
    </w:pPr>
  </w:p>
  <w:p w:rsidR="00712432" w:rsidRDefault="00576018" w:rsidP="00712432">
    <w:pPr>
      <w:pStyle w:val="Pta"/>
      <w:tabs>
        <w:tab w:val="clear" w:pos="4536"/>
      </w:tabs>
      <w:spacing w:before="80"/>
      <w:jc w:val="right"/>
    </w:pPr>
    <w:r>
      <w:rPr>
        <w:sz w:val="16"/>
      </w:rPr>
      <w:fldChar w:fldCharType="begin"/>
    </w:r>
    <w:r w:rsidR="00712432">
      <w:rPr>
        <w:sz w:val="16"/>
      </w:rPr>
      <w:instrText xml:space="preserve"> PAGE </w:instrText>
    </w:r>
    <w:r>
      <w:rPr>
        <w:sz w:val="16"/>
      </w:rPr>
      <w:fldChar w:fldCharType="separate"/>
    </w:r>
    <w:r w:rsidR="00E539AA">
      <w:rPr>
        <w:noProof/>
        <w:sz w:val="16"/>
      </w:rPr>
      <w:t>3</w:t>
    </w:r>
    <w:r>
      <w:rPr>
        <w:sz w:val="16"/>
      </w:rPr>
      <w:fldChar w:fldCharType="end"/>
    </w:r>
    <w:r w:rsidR="00712432">
      <w:rPr>
        <w:sz w:val="16"/>
      </w:rPr>
      <w:t xml:space="preserve"> / </w:t>
    </w:r>
    <w:r w:rsidR="0020449F">
      <w:rPr>
        <w:sz w:val="16"/>
      </w:rPr>
      <w:t>8</w:t>
    </w:r>
  </w:p>
  <w:p w:rsidR="003B69D1" w:rsidRPr="00712432" w:rsidRDefault="003B69D1" w:rsidP="007124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D1" w:rsidRPr="002E7911" w:rsidRDefault="003B69D1" w:rsidP="002E7911">
    <w:pPr>
      <w:pStyle w:val="Pta"/>
      <w:tabs>
        <w:tab w:val="clear" w:pos="4536"/>
      </w:tabs>
      <w:spacing w:before="80"/>
      <w:jc w:val="right"/>
      <w:rPr>
        <w:noProof/>
        <w:sz w:val="16"/>
      </w:rPr>
    </w:pPr>
  </w:p>
  <w:p w:rsidR="003B69D1" w:rsidRDefault="003B69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8F" w:rsidRDefault="00A66E8F" w:rsidP="00712432">
    <w:pPr>
      <w:pStyle w:val="Pta"/>
      <w:tabs>
        <w:tab w:val="clear" w:pos="4536"/>
      </w:tabs>
      <w:spacing w:before="80"/>
      <w:jc w:val="right"/>
      <w:rPr>
        <w:sz w:val="16"/>
      </w:rPr>
    </w:pPr>
  </w:p>
  <w:p w:rsidR="00A66E8F" w:rsidRDefault="00A66E8F" w:rsidP="00712432">
    <w:pPr>
      <w:pStyle w:val="Pta"/>
      <w:tabs>
        <w:tab w:val="clear" w:pos="4536"/>
      </w:tabs>
      <w:spacing w:before="80"/>
      <w:jc w:val="right"/>
      <w:rPr>
        <w:sz w:val="16"/>
      </w:rPr>
    </w:pPr>
  </w:p>
  <w:p w:rsidR="00A66E8F" w:rsidRPr="00712432" w:rsidRDefault="00A66E8F" w:rsidP="007124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16" w:rsidRDefault="00297E16">
      <w:pPr>
        <w:spacing w:after="0"/>
      </w:pPr>
      <w:r>
        <w:separator/>
      </w:r>
    </w:p>
  </w:footnote>
  <w:footnote w:type="continuationSeparator" w:id="0">
    <w:p w:rsidR="00297E16" w:rsidRDefault="00297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D1" w:rsidRPr="002222A4" w:rsidRDefault="00F4627E" w:rsidP="002222A4">
    <w:pPr>
      <w:pStyle w:val="Hlavika"/>
      <w:jc w:val="right"/>
      <w:rPr>
        <w:rFonts w:asciiTheme="minorHAnsi" w:hAnsiTheme="minorHAnsi" w:cstheme="minorHAnsi"/>
      </w:rPr>
    </w:pPr>
    <w:r w:rsidRPr="00F4627E">
      <w:rPr>
        <w:rFonts w:asciiTheme="minorHAnsi" w:hAnsiTheme="minorHAnsi" w:cstheme="minorHAnsi"/>
        <w:sz w:val="18"/>
        <w:szCs w:val="18"/>
      </w:rPr>
      <w:t>Príloha č. 3 k Výzve č. NZ 3517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7CC25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A9E8C6B8"/>
    <w:name w:val="WW8Num13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 w15:restartNumberingAfterBreak="0">
    <w:nsid w:val="00363A1D"/>
    <w:multiLevelType w:val="hybridMultilevel"/>
    <w:tmpl w:val="BCA49A26"/>
    <w:lvl w:ilvl="0" w:tplc="8F88C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36F96"/>
    <w:multiLevelType w:val="hybridMultilevel"/>
    <w:tmpl w:val="49443DD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D92BBF"/>
    <w:multiLevelType w:val="hybridMultilevel"/>
    <w:tmpl w:val="F39435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699F"/>
    <w:multiLevelType w:val="hybridMultilevel"/>
    <w:tmpl w:val="22A0BC12"/>
    <w:lvl w:ilvl="0" w:tplc="76C2620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26679"/>
    <w:multiLevelType w:val="hybridMultilevel"/>
    <w:tmpl w:val="A8AEA65C"/>
    <w:lvl w:ilvl="0" w:tplc="6024C2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934E37"/>
    <w:multiLevelType w:val="hybridMultilevel"/>
    <w:tmpl w:val="79E2552E"/>
    <w:lvl w:ilvl="0" w:tplc="F8428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70671"/>
    <w:multiLevelType w:val="hybridMultilevel"/>
    <w:tmpl w:val="727806FE"/>
    <w:lvl w:ilvl="0" w:tplc="09206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ED6234"/>
    <w:multiLevelType w:val="hybridMultilevel"/>
    <w:tmpl w:val="19A64A32"/>
    <w:lvl w:ilvl="0" w:tplc="E9C4A0D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CE16A6"/>
    <w:multiLevelType w:val="hybridMultilevel"/>
    <w:tmpl w:val="E2A440D0"/>
    <w:name w:val="WW8Num102"/>
    <w:lvl w:ilvl="0" w:tplc="C47C86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CA6B30"/>
    <w:multiLevelType w:val="hybridMultilevel"/>
    <w:tmpl w:val="D3ECAE8A"/>
    <w:lvl w:ilvl="0" w:tplc="0CAEBBEC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418468F"/>
    <w:multiLevelType w:val="hybridMultilevel"/>
    <w:tmpl w:val="356A99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23"/>
  </w:num>
  <w:num w:numId="8">
    <w:abstractNumId w:val="14"/>
  </w:num>
  <w:num w:numId="9">
    <w:abstractNumId w:val="17"/>
  </w:num>
  <w:num w:numId="10">
    <w:abstractNumId w:val="19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4"/>
    <w:rsid w:val="0000192F"/>
    <w:rsid w:val="000021F5"/>
    <w:rsid w:val="00002D7C"/>
    <w:rsid w:val="00004740"/>
    <w:rsid w:val="00013097"/>
    <w:rsid w:val="0001350D"/>
    <w:rsid w:val="00013C14"/>
    <w:rsid w:val="0001701F"/>
    <w:rsid w:val="000203B6"/>
    <w:rsid w:val="00024B6D"/>
    <w:rsid w:val="00030351"/>
    <w:rsid w:val="00030C83"/>
    <w:rsid w:val="00034D1B"/>
    <w:rsid w:val="00035188"/>
    <w:rsid w:val="00035419"/>
    <w:rsid w:val="000512BC"/>
    <w:rsid w:val="00051C7A"/>
    <w:rsid w:val="000534B2"/>
    <w:rsid w:val="000541AC"/>
    <w:rsid w:val="00055786"/>
    <w:rsid w:val="00065EBC"/>
    <w:rsid w:val="00066DB9"/>
    <w:rsid w:val="00071DA3"/>
    <w:rsid w:val="00077776"/>
    <w:rsid w:val="00086245"/>
    <w:rsid w:val="00086638"/>
    <w:rsid w:val="000867A9"/>
    <w:rsid w:val="00090ADE"/>
    <w:rsid w:val="000955E8"/>
    <w:rsid w:val="000A2795"/>
    <w:rsid w:val="000A2CE4"/>
    <w:rsid w:val="000A4975"/>
    <w:rsid w:val="000A5381"/>
    <w:rsid w:val="000A58F2"/>
    <w:rsid w:val="000A5962"/>
    <w:rsid w:val="000A6871"/>
    <w:rsid w:val="000B7339"/>
    <w:rsid w:val="000C4B71"/>
    <w:rsid w:val="000C7B0D"/>
    <w:rsid w:val="000D03D7"/>
    <w:rsid w:val="000D1CC9"/>
    <w:rsid w:val="000D75D2"/>
    <w:rsid w:val="000D7BBC"/>
    <w:rsid w:val="000E0869"/>
    <w:rsid w:val="000E25DA"/>
    <w:rsid w:val="000E3F48"/>
    <w:rsid w:val="000E5C79"/>
    <w:rsid w:val="000E6C24"/>
    <w:rsid w:val="000E7E83"/>
    <w:rsid w:val="000F68C3"/>
    <w:rsid w:val="00105161"/>
    <w:rsid w:val="00105511"/>
    <w:rsid w:val="00105CF1"/>
    <w:rsid w:val="00113A50"/>
    <w:rsid w:val="0011484C"/>
    <w:rsid w:val="00115A8D"/>
    <w:rsid w:val="00117D12"/>
    <w:rsid w:val="00123472"/>
    <w:rsid w:val="00126C63"/>
    <w:rsid w:val="0012745B"/>
    <w:rsid w:val="001311E1"/>
    <w:rsid w:val="00140732"/>
    <w:rsid w:val="00141A60"/>
    <w:rsid w:val="001451D8"/>
    <w:rsid w:val="00155BD0"/>
    <w:rsid w:val="0016150F"/>
    <w:rsid w:val="001735AA"/>
    <w:rsid w:val="00174505"/>
    <w:rsid w:val="00180D08"/>
    <w:rsid w:val="00187FFE"/>
    <w:rsid w:val="0019013C"/>
    <w:rsid w:val="00190C86"/>
    <w:rsid w:val="001A05C3"/>
    <w:rsid w:val="001A14AF"/>
    <w:rsid w:val="001A61D2"/>
    <w:rsid w:val="001B0B20"/>
    <w:rsid w:val="001B22C0"/>
    <w:rsid w:val="001B63C2"/>
    <w:rsid w:val="001C01B8"/>
    <w:rsid w:val="001C2AC9"/>
    <w:rsid w:val="001C5299"/>
    <w:rsid w:val="001D6275"/>
    <w:rsid w:val="001D6557"/>
    <w:rsid w:val="001E0A3D"/>
    <w:rsid w:val="001E1B36"/>
    <w:rsid w:val="001E38B5"/>
    <w:rsid w:val="00202EBD"/>
    <w:rsid w:val="00202FDC"/>
    <w:rsid w:val="0020449F"/>
    <w:rsid w:val="00207AD1"/>
    <w:rsid w:val="0021314E"/>
    <w:rsid w:val="0021343F"/>
    <w:rsid w:val="00214344"/>
    <w:rsid w:val="002166E3"/>
    <w:rsid w:val="00216BBB"/>
    <w:rsid w:val="00217F55"/>
    <w:rsid w:val="002222A4"/>
    <w:rsid w:val="00225CC7"/>
    <w:rsid w:val="00226601"/>
    <w:rsid w:val="00226D37"/>
    <w:rsid w:val="0022742C"/>
    <w:rsid w:val="002300F0"/>
    <w:rsid w:val="002333D7"/>
    <w:rsid w:val="002355D4"/>
    <w:rsid w:val="002400B3"/>
    <w:rsid w:val="0024392E"/>
    <w:rsid w:val="002453B2"/>
    <w:rsid w:val="002518CD"/>
    <w:rsid w:val="00255B56"/>
    <w:rsid w:val="0025691F"/>
    <w:rsid w:val="00260DC1"/>
    <w:rsid w:val="0026696F"/>
    <w:rsid w:val="00270FF3"/>
    <w:rsid w:val="00271A4B"/>
    <w:rsid w:val="0027217C"/>
    <w:rsid w:val="00276941"/>
    <w:rsid w:val="002830CB"/>
    <w:rsid w:val="00293B9C"/>
    <w:rsid w:val="00296F18"/>
    <w:rsid w:val="00297535"/>
    <w:rsid w:val="00297E16"/>
    <w:rsid w:val="002A76FD"/>
    <w:rsid w:val="002A7AAC"/>
    <w:rsid w:val="002B02CB"/>
    <w:rsid w:val="002B1BE1"/>
    <w:rsid w:val="002C4203"/>
    <w:rsid w:val="002C6640"/>
    <w:rsid w:val="002D0295"/>
    <w:rsid w:val="002D0972"/>
    <w:rsid w:val="002D531F"/>
    <w:rsid w:val="002E3B49"/>
    <w:rsid w:val="002E4190"/>
    <w:rsid w:val="002E7911"/>
    <w:rsid w:val="002F04E6"/>
    <w:rsid w:val="003125C0"/>
    <w:rsid w:val="00314290"/>
    <w:rsid w:val="00320FF5"/>
    <w:rsid w:val="00322151"/>
    <w:rsid w:val="003237CE"/>
    <w:rsid w:val="003240C7"/>
    <w:rsid w:val="00325050"/>
    <w:rsid w:val="00326211"/>
    <w:rsid w:val="003309B4"/>
    <w:rsid w:val="00333B2C"/>
    <w:rsid w:val="00333D0A"/>
    <w:rsid w:val="003360B5"/>
    <w:rsid w:val="0033611D"/>
    <w:rsid w:val="00341E4A"/>
    <w:rsid w:val="00343319"/>
    <w:rsid w:val="00351681"/>
    <w:rsid w:val="00352335"/>
    <w:rsid w:val="0035280B"/>
    <w:rsid w:val="00362028"/>
    <w:rsid w:val="00362F98"/>
    <w:rsid w:val="00371F67"/>
    <w:rsid w:val="00374C5A"/>
    <w:rsid w:val="00376D81"/>
    <w:rsid w:val="00386797"/>
    <w:rsid w:val="003872D0"/>
    <w:rsid w:val="003942BF"/>
    <w:rsid w:val="00396F89"/>
    <w:rsid w:val="003A002B"/>
    <w:rsid w:val="003B5D95"/>
    <w:rsid w:val="003B62C1"/>
    <w:rsid w:val="003B69D1"/>
    <w:rsid w:val="003C1578"/>
    <w:rsid w:val="003C1A16"/>
    <w:rsid w:val="003C4B7B"/>
    <w:rsid w:val="003C65BD"/>
    <w:rsid w:val="003D2870"/>
    <w:rsid w:val="003E167A"/>
    <w:rsid w:val="003E5600"/>
    <w:rsid w:val="003F0278"/>
    <w:rsid w:val="003F1665"/>
    <w:rsid w:val="003F663B"/>
    <w:rsid w:val="003F6AF2"/>
    <w:rsid w:val="0040195B"/>
    <w:rsid w:val="00402725"/>
    <w:rsid w:val="00403C7A"/>
    <w:rsid w:val="004052C7"/>
    <w:rsid w:val="00413F4C"/>
    <w:rsid w:val="0041521E"/>
    <w:rsid w:val="00416797"/>
    <w:rsid w:val="00422A99"/>
    <w:rsid w:val="0042527F"/>
    <w:rsid w:val="00427FCC"/>
    <w:rsid w:val="00447432"/>
    <w:rsid w:val="00450080"/>
    <w:rsid w:val="00450E70"/>
    <w:rsid w:val="00452E44"/>
    <w:rsid w:val="00454A76"/>
    <w:rsid w:val="00454F8E"/>
    <w:rsid w:val="004604A5"/>
    <w:rsid w:val="004671BA"/>
    <w:rsid w:val="0046746E"/>
    <w:rsid w:val="004709DF"/>
    <w:rsid w:val="004711B6"/>
    <w:rsid w:val="00471503"/>
    <w:rsid w:val="00472CF2"/>
    <w:rsid w:val="00473C4B"/>
    <w:rsid w:val="00475FE9"/>
    <w:rsid w:val="0048229E"/>
    <w:rsid w:val="00483AB0"/>
    <w:rsid w:val="00493968"/>
    <w:rsid w:val="00495F4F"/>
    <w:rsid w:val="00496327"/>
    <w:rsid w:val="004A3705"/>
    <w:rsid w:val="004A4312"/>
    <w:rsid w:val="004B09F7"/>
    <w:rsid w:val="004C72C1"/>
    <w:rsid w:val="004D2090"/>
    <w:rsid w:val="004D545D"/>
    <w:rsid w:val="004F41C3"/>
    <w:rsid w:val="005015D7"/>
    <w:rsid w:val="00502796"/>
    <w:rsid w:val="005035F0"/>
    <w:rsid w:val="00507DEC"/>
    <w:rsid w:val="00510EE5"/>
    <w:rsid w:val="00511033"/>
    <w:rsid w:val="0051605E"/>
    <w:rsid w:val="0052007E"/>
    <w:rsid w:val="0053198A"/>
    <w:rsid w:val="00534FFF"/>
    <w:rsid w:val="00535970"/>
    <w:rsid w:val="00542AFD"/>
    <w:rsid w:val="00543606"/>
    <w:rsid w:val="00544BA3"/>
    <w:rsid w:val="005503D3"/>
    <w:rsid w:val="005505E7"/>
    <w:rsid w:val="005517E1"/>
    <w:rsid w:val="00552B4B"/>
    <w:rsid w:val="00555010"/>
    <w:rsid w:val="005572E5"/>
    <w:rsid w:val="00565EEE"/>
    <w:rsid w:val="00571C07"/>
    <w:rsid w:val="00572951"/>
    <w:rsid w:val="00576018"/>
    <w:rsid w:val="00581C72"/>
    <w:rsid w:val="0058593A"/>
    <w:rsid w:val="0058681B"/>
    <w:rsid w:val="005902E2"/>
    <w:rsid w:val="00592F70"/>
    <w:rsid w:val="00594196"/>
    <w:rsid w:val="00595AB3"/>
    <w:rsid w:val="005A70FD"/>
    <w:rsid w:val="005B0BE1"/>
    <w:rsid w:val="005B0E49"/>
    <w:rsid w:val="005B266E"/>
    <w:rsid w:val="005B53D5"/>
    <w:rsid w:val="005B5C71"/>
    <w:rsid w:val="005B7E13"/>
    <w:rsid w:val="005C0615"/>
    <w:rsid w:val="005C0A3E"/>
    <w:rsid w:val="005C25B3"/>
    <w:rsid w:val="005C5E09"/>
    <w:rsid w:val="005D2F64"/>
    <w:rsid w:val="005E3CE8"/>
    <w:rsid w:val="005F11E7"/>
    <w:rsid w:val="005F30D4"/>
    <w:rsid w:val="005F514F"/>
    <w:rsid w:val="00604BAB"/>
    <w:rsid w:val="00610473"/>
    <w:rsid w:val="0061200F"/>
    <w:rsid w:val="00617903"/>
    <w:rsid w:val="006219E9"/>
    <w:rsid w:val="00621E26"/>
    <w:rsid w:val="00624B0A"/>
    <w:rsid w:val="00630040"/>
    <w:rsid w:val="0063367C"/>
    <w:rsid w:val="00636EF3"/>
    <w:rsid w:val="00637BD2"/>
    <w:rsid w:val="00641A9F"/>
    <w:rsid w:val="00651F9D"/>
    <w:rsid w:val="00655931"/>
    <w:rsid w:val="00660F16"/>
    <w:rsid w:val="0066100E"/>
    <w:rsid w:val="006624F0"/>
    <w:rsid w:val="006634DA"/>
    <w:rsid w:val="006635B1"/>
    <w:rsid w:val="00663E15"/>
    <w:rsid w:val="0066670F"/>
    <w:rsid w:val="00666E4D"/>
    <w:rsid w:val="00671CFE"/>
    <w:rsid w:val="00671DF2"/>
    <w:rsid w:val="00677C18"/>
    <w:rsid w:val="00691FD2"/>
    <w:rsid w:val="006A54F8"/>
    <w:rsid w:val="006A646C"/>
    <w:rsid w:val="006B57C3"/>
    <w:rsid w:val="006C3520"/>
    <w:rsid w:val="006C53D2"/>
    <w:rsid w:val="006E0274"/>
    <w:rsid w:val="006E3037"/>
    <w:rsid w:val="006E41E4"/>
    <w:rsid w:val="006F16B9"/>
    <w:rsid w:val="006F540E"/>
    <w:rsid w:val="007115D5"/>
    <w:rsid w:val="00712432"/>
    <w:rsid w:val="00712E29"/>
    <w:rsid w:val="007139BA"/>
    <w:rsid w:val="007154F5"/>
    <w:rsid w:val="007165B9"/>
    <w:rsid w:val="00716BC9"/>
    <w:rsid w:val="00723B64"/>
    <w:rsid w:val="0073091E"/>
    <w:rsid w:val="00732965"/>
    <w:rsid w:val="00733E70"/>
    <w:rsid w:val="00736E90"/>
    <w:rsid w:val="00741B39"/>
    <w:rsid w:val="00741C7A"/>
    <w:rsid w:val="00744CA4"/>
    <w:rsid w:val="00745311"/>
    <w:rsid w:val="007508B7"/>
    <w:rsid w:val="007522FE"/>
    <w:rsid w:val="0075780D"/>
    <w:rsid w:val="007628D3"/>
    <w:rsid w:val="00765FB0"/>
    <w:rsid w:val="007715CD"/>
    <w:rsid w:val="007724C4"/>
    <w:rsid w:val="00781739"/>
    <w:rsid w:val="007822EC"/>
    <w:rsid w:val="00784098"/>
    <w:rsid w:val="007904D3"/>
    <w:rsid w:val="007917A1"/>
    <w:rsid w:val="00792DE5"/>
    <w:rsid w:val="00793897"/>
    <w:rsid w:val="00794B0B"/>
    <w:rsid w:val="007A0173"/>
    <w:rsid w:val="007A42DD"/>
    <w:rsid w:val="007A4C38"/>
    <w:rsid w:val="007A4F08"/>
    <w:rsid w:val="007A7F9E"/>
    <w:rsid w:val="007B24A4"/>
    <w:rsid w:val="007B6695"/>
    <w:rsid w:val="007B6863"/>
    <w:rsid w:val="007C7AD4"/>
    <w:rsid w:val="007D07FA"/>
    <w:rsid w:val="007D3A27"/>
    <w:rsid w:val="007D5844"/>
    <w:rsid w:val="007D58C3"/>
    <w:rsid w:val="007D7A71"/>
    <w:rsid w:val="007E2646"/>
    <w:rsid w:val="007E5940"/>
    <w:rsid w:val="007E7B98"/>
    <w:rsid w:val="007F3E49"/>
    <w:rsid w:val="007F4BC8"/>
    <w:rsid w:val="007F5D65"/>
    <w:rsid w:val="007F75E2"/>
    <w:rsid w:val="008010B3"/>
    <w:rsid w:val="00805B2C"/>
    <w:rsid w:val="0081470C"/>
    <w:rsid w:val="00815262"/>
    <w:rsid w:val="00821507"/>
    <w:rsid w:val="00852442"/>
    <w:rsid w:val="0085342F"/>
    <w:rsid w:val="00861373"/>
    <w:rsid w:val="00866429"/>
    <w:rsid w:val="00870720"/>
    <w:rsid w:val="0087248C"/>
    <w:rsid w:val="00882EC9"/>
    <w:rsid w:val="008869C5"/>
    <w:rsid w:val="0088748E"/>
    <w:rsid w:val="00891061"/>
    <w:rsid w:val="0089194E"/>
    <w:rsid w:val="00893F25"/>
    <w:rsid w:val="00895E7A"/>
    <w:rsid w:val="008A0E96"/>
    <w:rsid w:val="008A1A2E"/>
    <w:rsid w:val="008A1DE5"/>
    <w:rsid w:val="008B6207"/>
    <w:rsid w:val="008C1391"/>
    <w:rsid w:val="008C308A"/>
    <w:rsid w:val="008C51ED"/>
    <w:rsid w:val="008C7792"/>
    <w:rsid w:val="008D0448"/>
    <w:rsid w:val="008D3B70"/>
    <w:rsid w:val="008D4C9C"/>
    <w:rsid w:val="008D56D4"/>
    <w:rsid w:val="008D6086"/>
    <w:rsid w:val="008D651E"/>
    <w:rsid w:val="008D6A9B"/>
    <w:rsid w:val="008F0B7C"/>
    <w:rsid w:val="008F3125"/>
    <w:rsid w:val="008F35DB"/>
    <w:rsid w:val="00905234"/>
    <w:rsid w:val="0090565A"/>
    <w:rsid w:val="00907B8F"/>
    <w:rsid w:val="00912631"/>
    <w:rsid w:val="00915612"/>
    <w:rsid w:val="00921A50"/>
    <w:rsid w:val="009226E6"/>
    <w:rsid w:val="00922831"/>
    <w:rsid w:val="00922BCF"/>
    <w:rsid w:val="00925E25"/>
    <w:rsid w:val="0092674A"/>
    <w:rsid w:val="00936FA7"/>
    <w:rsid w:val="009448DA"/>
    <w:rsid w:val="0094590D"/>
    <w:rsid w:val="0094637E"/>
    <w:rsid w:val="009526E5"/>
    <w:rsid w:val="00961AF7"/>
    <w:rsid w:val="00974471"/>
    <w:rsid w:val="00985B70"/>
    <w:rsid w:val="00994DD1"/>
    <w:rsid w:val="009951DE"/>
    <w:rsid w:val="009A38F5"/>
    <w:rsid w:val="009A40A3"/>
    <w:rsid w:val="009A4B7C"/>
    <w:rsid w:val="009C485E"/>
    <w:rsid w:val="009C6855"/>
    <w:rsid w:val="009D174D"/>
    <w:rsid w:val="009E3B4D"/>
    <w:rsid w:val="009F1D45"/>
    <w:rsid w:val="009F4E5B"/>
    <w:rsid w:val="009F6C70"/>
    <w:rsid w:val="00A03B77"/>
    <w:rsid w:val="00A04081"/>
    <w:rsid w:val="00A258A1"/>
    <w:rsid w:val="00A30937"/>
    <w:rsid w:val="00A42098"/>
    <w:rsid w:val="00A51AFC"/>
    <w:rsid w:val="00A51FC2"/>
    <w:rsid w:val="00A547E9"/>
    <w:rsid w:val="00A62C1C"/>
    <w:rsid w:val="00A63C51"/>
    <w:rsid w:val="00A656F5"/>
    <w:rsid w:val="00A66E34"/>
    <w:rsid w:val="00A66E8F"/>
    <w:rsid w:val="00A716B2"/>
    <w:rsid w:val="00A77134"/>
    <w:rsid w:val="00A83013"/>
    <w:rsid w:val="00A85797"/>
    <w:rsid w:val="00A90C12"/>
    <w:rsid w:val="00A93067"/>
    <w:rsid w:val="00AA55CD"/>
    <w:rsid w:val="00AA562C"/>
    <w:rsid w:val="00AA6592"/>
    <w:rsid w:val="00AB1C49"/>
    <w:rsid w:val="00AB1D7A"/>
    <w:rsid w:val="00AB3984"/>
    <w:rsid w:val="00AC2EE2"/>
    <w:rsid w:val="00AC37F3"/>
    <w:rsid w:val="00AC48CF"/>
    <w:rsid w:val="00AC6AF9"/>
    <w:rsid w:val="00AD5DDD"/>
    <w:rsid w:val="00AE28BD"/>
    <w:rsid w:val="00AE3A4D"/>
    <w:rsid w:val="00AE48E0"/>
    <w:rsid w:val="00AE60E8"/>
    <w:rsid w:val="00AF1D58"/>
    <w:rsid w:val="00B02803"/>
    <w:rsid w:val="00B0367F"/>
    <w:rsid w:val="00B039F2"/>
    <w:rsid w:val="00B04670"/>
    <w:rsid w:val="00B10CAC"/>
    <w:rsid w:val="00B11FA4"/>
    <w:rsid w:val="00B21D60"/>
    <w:rsid w:val="00B43CA3"/>
    <w:rsid w:val="00B459D6"/>
    <w:rsid w:val="00B7280F"/>
    <w:rsid w:val="00B73226"/>
    <w:rsid w:val="00B7487E"/>
    <w:rsid w:val="00B83094"/>
    <w:rsid w:val="00B95999"/>
    <w:rsid w:val="00B97640"/>
    <w:rsid w:val="00BA049B"/>
    <w:rsid w:val="00BA1FDC"/>
    <w:rsid w:val="00BA2CBA"/>
    <w:rsid w:val="00BA464D"/>
    <w:rsid w:val="00BB4370"/>
    <w:rsid w:val="00BC362D"/>
    <w:rsid w:val="00BD0315"/>
    <w:rsid w:val="00BD39E5"/>
    <w:rsid w:val="00BD4B49"/>
    <w:rsid w:val="00BE1524"/>
    <w:rsid w:val="00BE4A09"/>
    <w:rsid w:val="00BF333B"/>
    <w:rsid w:val="00BF4286"/>
    <w:rsid w:val="00BF5BA0"/>
    <w:rsid w:val="00BF7CC9"/>
    <w:rsid w:val="00C03D40"/>
    <w:rsid w:val="00C15111"/>
    <w:rsid w:val="00C1744B"/>
    <w:rsid w:val="00C17DA7"/>
    <w:rsid w:val="00C23C2B"/>
    <w:rsid w:val="00C26A12"/>
    <w:rsid w:val="00C31425"/>
    <w:rsid w:val="00C41BD2"/>
    <w:rsid w:val="00C46F37"/>
    <w:rsid w:val="00C5139C"/>
    <w:rsid w:val="00C53776"/>
    <w:rsid w:val="00C53919"/>
    <w:rsid w:val="00C62286"/>
    <w:rsid w:val="00C62ADB"/>
    <w:rsid w:val="00C63220"/>
    <w:rsid w:val="00C66B6E"/>
    <w:rsid w:val="00C70462"/>
    <w:rsid w:val="00C70D26"/>
    <w:rsid w:val="00C716E5"/>
    <w:rsid w:val="00C74B98"/>
    <w:rsid w:val="00C7514B"/>
    <w:rsid w:val="00C75CC9"/>
    <w:rsid w:val="00C76B5B"/>
    <w:rsid w:val="00C827F2"/>
    <w:rsid w:val="00C828F5"/>
    <w:rsid w:val="00C82BAD"/>
    <w:rsid w:val="00C84429"/>
    <w:rsid w:val="00C903DC"/>
    <w:rsid w:val="00C94040"/>
    <w:rsid w:val="00CA1E84"/>
    <w:rsid w:val="00CA3F92"/>
    <w:rsid w:val="00CB28AC"/>
    <w:rsid w:val="00CC0032"/>
    <w:rsid w:val="00CC26A6"/>
    <w:rsid w:val="00CC4BFE"/>
    <w:rsid w:val="00CC765B"/>
    <w:rsid w:val="00CD248E"/>
    <w:rsid w:val="00CD4C6C"/>
    <w:rsid w:val="00CD519C"/>
    <w:rsid w:val="00CE1189"/>
    <w:rsid w:val="00CE623A"/>
    <w:rsid w:val="00CE64EC"/>
    <w:rsid w:val="00CE7943"/>
    <w:rsid w:val="00CF0B4C"/>
    <w:rsid w:val="00CF18C8"/>
    <w:rsid w:val="00CF450E"/>
    <w:rsid w:val="00CF5073"/>
    <w:rsid w:val="00CF7380"/>
    <w:rsid w:val="00D03997"/>
    <w:rsid w:val="00D04E06"/>
    <w:rsid w:val="00D06793"/>
    <w:rsid w:val="00D070F2"/>
    <w:rsid w:val="00D10F6B"/>
    <w:rsid w:val="00D111B2"/>
    <w:rsid w:val="00D12BC2"/>
    <w:rsid w:val="00D16401"/>
    <w:rsid w:val="00D21F95"/>
    <w:rsid w:val="00D31FD7"/>
    <w:rsid w:val="00D333CB"/>
    <w:rsid w:val="00D36CBB"/>
    <w:rsid w:val="00D427A3"/>
    <w:rsid w:val="00D46A85"/>
    <w:rsid w:val="00D54DF8"/>
    <w:rsid w:val="00D57163"/>
    <w:rsid w:val="00D656CC"/>
    <w:rsid w:val="00D721E1"/>
    <w:rsid w:val="00D726FD"/>
    <w:rsid w:val="00D73604"/>
    <w:rsid w:val="00D8005C"/>
    <w:rsid w:val="00D865E6"/>
    <w:rsid w:val="00D97BB5"/>
    <w:rsid w:val="00DA23E3"/>
    <w:rsid w:val="00DB2239"/>
    <w:rsid w:val="00DC06CC"/>
    <w:rsid w:val="00DC1DDE"/>
    <w:rsid w:val="00DC2752"/>
    <w:rsid w:val="00DC281F"/>
    <w:rsid w:val="00DC2ECD"/>
    <w:rsid w:val="00DC63C1"/>
    <w:rsid w:val="00DD0057"/>
    <w:rsid w:val="00DD5AB5"/>
    <w:rsid w:val="00DD6B30"/>
    <w:rsid w:val="00DE055C"/>
    <w:rsid w:val="00DE09DE"/>
    <w:rsid w:val="00DE7645"/>
    <w:rsid w:val="00E01F4D"/>
    <w:rsid w:val="00E04B4D"/>
    <w:rsid w:val="00E06BA6"/>
    <w:rsid w:val="00E10D4D"/>
    <w:rsid w:val="00E10DDB"/>
    <w:rsid w:val="00E14C1A"/>
    <w:rsid w:val="00E15172"/>
    <w:rsid w:val="00E205FB"/>
    <w:rsid w:val="00E21AFE"/>
    <w:rsid w:val="00E22827"/>
    <w:rsid w:val="00E22D43"/>
    <w:rsid w:val="00E32876"/>
    <w:rsid w:val="00E40A44"/>
    <w:rsid w:val="00E425C8"/>
    <w:rsid w:val="00E51FBF"/>
    <w:rsid w:val="00E539AA"/>
    <w:rsid w:val="00E578F4"/>
    <w:rsid w:val="00E63D70"/>
    <w:rsid w:val="00E673D8"/>
    <w:rsid w:val="00E67B64"/>
    <w:rsid w:val="00E74CE8"/>
    <w:rsid w:val="00E75DE0"/>
    <w:rsid w:val="00E765E9"/>
    <w:rsid w:val="00E80F58"/>
    <w:rsid w:val="00E813EA"/>
    <w:rsid w:val="00E87F8A"/>
    <w:rsid w:val="00E90F53"/>
    <w:rsid w:val="00E934C9"/>
    <w:rsid w:val="00E94A9B"/>
    <w:rsid w:val="00EA04D1"/>
    <w:rsid w:val="00EA68FB"/>
    <w:rsid w:val="00EB13C4"/>
    <w:rsid w:val="00EC0601"/>
    <w:rsid w:val="00EC1465"/>
    <w:rsid w:val="00EC2591"/>
    <w:rsid w:val="00EC4265"/>
    <w:rsid w:val="00EC5246"/>
    <w:rsid w:val="00EC76FF"/>
    <w:rsid w:val="00ED08CD"/>
    <w:rsid w:val="00ED1B8B"/>
    <w:rsid w:val="00ED4067"/>
    <w:rsid w:val="00ED445A"/>
    <w:rsid w:val="00ED5490"/>
    <w:rsid w:val="00ED6966"/>
    <w:rsid w:val="00ED7DED"/>
    <w:rsid w:val="00EE15F1"/>
    <w:rsid w:val="00EE2CB8"/>
    <w:rsid w:val="00EE4E6C"/>
    <w:rsid w:val="00EF1A54"/>
    <w:rsid w:val="00F03C3D"/>
    <w:rsid w:val="00F078A4"/>
    <w:rsid w:val="00F201D7"/>
    <w:rsid w:val="00F2294D"/>
    <w:rsid w:val="00F27BFD"/>
    <w:rsid w:val="00F307C8"/>
    <w:rsid w:val="00F31C4D"/>
    <w:rsid w:val="00F32EEE"/>
    <w:rsid w:val="00F35564"/>
    <w:rsid w:val="00F4627E"/>
    <w:rsid w:val="00F46F93"/>
    <w:rsid w:val="00F50EAA"/>
    <w:rsid w:val="00F52845"/>
    <w:rsid w:val="00F608C1"/>
    <w:rsid w:val="00F60E98"/>
    <w:rsid w:val="00F6618F"/>
    <w:rsid w:val="00F662B0"/>
    <w:rsid w:val="00F72649"/>
    <w:rsid w:val="00F77ABE"/>
    <w:rsid w:val="00F8097F"/>
    <w:rsid w:val="00F90228"/>
    <w:rsid w:val="00F937C2"/>
    <w:rsid w:val="00F9752B"/>
    <w:rsid w:val="00F97914"/>
    <w:rsid w:val="00FA1549"/>
    <w:rsid w:val="00FA44DB"/>
    <w:rsid w:val="00FA5831"/>
    <w:rsid w:val="00FB0B48"/>
    <w:rsid w:val="00FB4209"/>
    <w:rsid w:val="00FB454A"/>
    <w:rsid w:val="00FB7223"/>
    <w:rsid w:val="00FC31F8"/>
    <w:rsid w:val="00FC564F"/>
    <w:rsid w:val="00FD128A"/>
    <w:rsid w:val="00FD35B2"/>
    <w:rsid w:val="00FD3B54"/>
    <w:rsid w:val="00FD3EDE"/>
    <w:rsid w:val="00FE14B1"/>
    <w:rsid w:val="00FE3A60"/>
    <w:rsid w:val="00FE3A89"/>
    <w:rsid w:val="00FE4A0E"/>
    <w:rsid w:val="00FE6B1E"/>
    <w:rsid w:val="00FF0E65"/>
    <w:rsid w:val="00FF424D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D7CCFE-8CC5-45A9-944D-7C5BAB4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5B1"/>
    <w:pPr>
      <w:spacing w:after="160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E0274"/>
    <w:rPr>
      <w:sz w:val="22"/>
      <w:szCs w:val="20"/>
    </w:rPr>
  </w:style>
  <w:style w:type="character" w:customStyle="1" w:styleId="ZkladntextChar">
    <w:name w:val="Základný text Char"/>
    <w:link w:val="Zkladntext"/>
    <w:locked/>
    <w:rsid w:val="006E02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rsid w:val="006E0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6E027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dsekzoznamu1">
    <w:name w:val="Odsek zoznamu1"/>
    <w:basedOn w:val="Normlny"/>
    <w:rsid w:val="006E0274"/>
    <w:pPr>
      <w:ind w:left="708"/>
    </w:pPr>
  </w:style>
  <w:style w:type="paragraph" w:customStyle="1" w:styleId="Odsekzoznamu2">
    <w:name w:val="Odsek zoznamu2"/>
    <w:basedOn w:val="Normlny"/>
    <w:rsid w:val="005D2F64"/>
    <w:pPr>
      <w:ind w:left="720"/>
      <w:contextualSpacing/>
    </w:pPr>
  </w:style>
  <w:style w:type="paragraph" w:styleId="Zoznamsodrkami">
    <w:name w:val="List Bullet"/>
    <w:basedOn w:val="Normlny"/>
    <w:rsid w:val="005B266E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semiHidden/>
    <w:rsid w:val="00180D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80D08"/>
    <w:rPr>
      <w:rFonts w:ascii="Tahoma" w:hAnsi="Tahoma" w:cs="Tahoma"/>
      <w:sz w:val="16"/>
      <w:szCs w:val="16"/>
      <w:lang w:eastAsia="ar-SA" w:bidi="ar-SA"/>
    </w:rPr>
  </w:style>
  <w:style w:type="character" w:styleId="Odkaznakomentr">
    <w:name w:val="annotation reference"/>
    <w:semiHidden/>
    <w:rsid w:val="00D656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656CC"/>
    <w:rPr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D333C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656CC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D333C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34"/>
    <w:qFormat/>
    <w:rsid w:val="007522FE"/>
    <w:pPr>
      <w:ind w:left="708"/>
    </w:pPr>
  </w:style>
  <w:style w:type="character" w:styleId="Hypertextovprepojenie">
    <w:name w:val="Hyperlink"/>
    <w:uiPriority w:val="99"/>
    <w:rsid w:val="008869C5"/>
    <w:rPr>
      <w:color w:val="0000FF"/>
      <w:u w:val="single"/>
    </w:rPr>
  </w:style>
  <w:style w:type="paragraph" w:customStyle="1" w:styleId="l5">
    <w:name w:val="l5"/>
    <w:basedOn w:val="Normlny"/>
    <w:rsid w:val="007165B9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l6">
    <w:name w:val="l6"/>
    <w:basedOn w:val="Normlny"/>
    <w:rsid w:val="007165B9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PremennHTML">
    <w:name w:val="HTML Variable"/>
    <w:uiPriority w:val="99"/>
    <w:unhideWhenUsed/>
    <w:rsid w:val="007165B9"/>
    <w:rPr>
      <w:i/>
      <w:iCs/>
    </w:rPr>
  </w:style>
  <w:style w:type="paragraph" w:styleId="Zkladntext2">
    <w:name w:val="Body Text 2"/>
    <w:basedOn w:val="Normlny"/>
    <w:link w:val="Zkladntext2Char"/>
    <w:rsid w:val="00090AD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90ADE"/>
    <w:rPr>
      <w:rFonts w:ascii="Times New Roman" w:hAnsi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4196"/>
    <w:rPr>
      <w:color w:val="800080"/>
      <w:u w:val="single"/>
    </w:rPr>
  </w:style>
  <w:style w:type="paragraph" w:customStyle="1" w:styleId="xl63">
    <w:name w:val="xl63"/>
    <w:basedOn w:val="Normlny"/>
    <w:rsid w:val="00594196"/>
    <w:pP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64">
    <w:name w:val="xl64"/>
    <w:basedOn w:val="Normlny"/>
    <w:rsid w:val="00594196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65">
    <w:name w:val="xl65"/>
    <w:basedOn w:val="Normlny"/>
    <w:rsid w:val="00594196"/>
    <w:pP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66">
    <w:name w:val="xl66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5941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8">
    <w:name w:val="xl68"/>
    <w:basedOn w:val="Normlny"/>
    <w:rsid w:val="00594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9">
    <w:name w:val="xl69"/>
    <w:basedOn w:val="Normlny"/>
    <w:rsid w:val="00594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594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594196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72">
    <w:name w:val="xl72"/>
    <w:basedOn w:val="Normlny"/>
    <w:rsid w:val="00594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594196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76">
    <w:name w:val="xl76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7">
    <w:name w:val="xl77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8">
    <w:name w:val="xl78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9">
    <w:name w:val="xl79"/>
    <w:basedOn w:val="Normlny"/>
    <w:rsid w:val="00594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0">
    <w:name w:val="xl80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rsid w:val="00594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rsid w:val="00594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4">
    <w:name w:val="xl84"/>
    <w:basedOn w:val="Normlny"/>
    <w:rsid w:val="00594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5">
    <w:name w:val="xl85"/>
    <w:basedOn w:val="Normlny"/>
    <w:rsid w:val="00594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6">
    <w:name w:val="xl86"/>
    <w:basedOn w:val="Normlny"/>
    <w:rsid w:val="005941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87">
    <w:name w:val="xl87"/>
    <w:basedOn w:val="Normlny"/>
    <w:rsid w:val="005941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88">
    <w:name w:val="xl88"/>
    <w:basedOn w:val="Normlny"/>
    <w:rsid w:val="00594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89">
    <w:name w:val="xl89"/>
    <w:basedOn w:val="Normlny"/>
    <w:rsid w:val="00594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90">
    <w:name w:val="xl90"/>
    <w:basedOn w:val="Normlny"/>
    <w:rsid w:val="005941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sk-SK"/>
    </w:rPr>
  </w:style>
  <w:style w:type="paragraph" w:customStyle="1" w:styleId="xl91">
    <w:name w:val="xl91"/>
    <w:basedOn w:val="Normlny"/>
    <w:rsid w:val="00594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sk-SK"/>
    </w:rPr>
  </w:style>
  <w:style w:type="paragraph" w:customStyle="1" w:styleId="xl92">
    <w:name w:val="xl92"/>
    <w:basedOn w:val="Normlny"/>
    <w:rsid w:val="00594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sk-SK"/>
    </w:rPr>
  </w:style>
  <w:style w:type="paragraph" w:customStyle="1" w:styleId="xl93">
    <w:name w:val="xl93"/>
    <w:basedOn w:val="Normlny"/>
    <w:rsid w:val="005941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sk-SK"/>
    </w:rPr>
  </w:style>
  <w:style w:type="paragraph" w:customStyle="1" w:styleId="xl94">
    <w:name w:val="xl94"/>
    <w:basedOn w:val="Normlny"/>
    <w:rsid w:val="00594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5">
    <w:name w:val="xl95"/>
    <w:basedOn w:val="Normlny"/>
    <w:rsid w:val="00594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AA92-B69C-468F-BA57-2BB40B8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2991</Words>
  <Characters>17052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 A LICENČNÁ ZMLUVA</vt:lpstr>
      <vt:lpstr>ZMLUVA O DIELO A LICENČNÁ ZMLUVA</vt:lpstr>
    </vt:vector>
  </TitlesOfParts>
  <Company>Hewlett-Packard Company</Company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A LICENČNÁ ZMLUVA</dc:title>
  <dc:creator>Ivana</dc:creator>
  <cp:lastModifiedBy>Bobacicova Martina</cp:lastModifiedBy>
  <cp:revision>9</cp:revision>
  <cp:lastPrinted>2017-12-28T10:30:00Z</cp:lastPrinted>
  <dcterms:created xsi:type="dcterms:W3CDTF">2020-12-18T13:02:00Z</dcterms:created>
  <dcterms:modified xsi:type="dcterms:W3CDTF">2021-12-07T10:36:00Z</dcterms:modified>
</cp:coreProperties>
</file>