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D8" w:rsidRPr="00347F3E" w:rsidRDefault="001F44D8" w:rsidP="001F44D8">
      <w:pPr>
        <w:tabs>
          <w:tab w:val="left" w:pos="1766"/>
        </w:tabs>
        <w:ind w:right="544"/>
        <w:rPr>
          <w:rFonts w:cstheme="minorHAnsi"/>
          <w:b/>
          <w:i/>
        </w:rPr>
      </w:pPr>
    </w:p>
    <w:p w:rsidR="001F44D8" w:rsidRPr="00347F3E" w:rsidRDefault="001F44D8" w:rsidP="00153139">
      <w:pPr>
        <w:pStyle w:val="Bezriadkovania"/>
        <w:jc w:val="center"/>
        <w:rPr>
          <w:rFonts w:asciiTheme="minorHAnsi" w:hAnsiTheme="minorHAnsi" w:cstheme="minorHAnsi"/>
          <w:b/>
          <w:sz w:val="32"/>
          <w:szCs w:val="32"/>
        </w:rPr>
      </w:pPr>
      <w:r w:rsidRPr="00347F3E">
        <w:rPr>
          <w:rFonts w:asciiTheme="minorHAnsi" w:hAnsiTheme="minorHAnsi" w:cstheme="minorHAnsi"/>
          <w:b/>
          <w:sz w:val="32"/>
          <w:szCs w:val="32"/>
        </w:rPr>
        <w:t>Zmluva o poskytovaní služieb</w:t>
      </w:r>
      <w:r w:rsidR="00F270E6" w:rsidRPr="00347F3E">
        <w:rPr>
          <w:rFonts w:asciiTheme="minorHAnsi" w:hAnsiTheme="minorHAnsi" w:cstheme="minorHAnsi"/>
          <w:b/>
          <w:sz w:val="32"/>
          <w:szCs w:val="32"/>
        </w:rPr>
        <w:t xml:space="preserve"> </w:t>
      </w:r>
      <w:r w:rsidR="00F270E6" w:rsidRPr="00347F3E">
        <w:rPr>
          <w:rFonts w:asciiTheme="minorHAnsi" w:hAnsiTheme="minorHAnsi" w:cstheme="minorHAnsi"/>
          <w:b/>
          <w:bCs/>
          <w:sz w:val="32"/>
          <w:szCs w:val="32"/>
        </w:rPr>
        <w:t>139/2017/OMČ</w:t>
      </w:r>
    </w:p>
    <w:p w:rsidR="001F44D8" w:rsidRPr="00347F3E" w:rsidRDefault="001F44D8" w:rsidP="00153139">
      <w:pPr>
        <w:jc w:val="center"/>
        <w:outlineLvl w:val="0"/>
        <w:rPr>
          <w:rFonts w:cstheme="minorHAnsi"/>
          <w:sz w:val="18"/>
          <w:szCs w:val="18"/>
        </w:rPr>
      </w:pPr>
      <w:r w:rsidRPr="00347F3E">
        <w:rPr>
          <w:rFonts w:cstheme="minorHAnsi"/>
          <w:sz w:val="18"/>
          <w:szCs w:val="18"/>
        </w:rPr>
        <w:t>uzavretá podľa ustanovenia § 269 ods. 2 zákona č. 513/1991 Zb. Obchodného zákonníka  v znení neskorších predpisov a príslušných ustanovení zákona č. 343/2015 Z. z. o verejnom obstarávaní  a o zmene a doplnení niektorých zákonov v znení neskorších predpisov(ďalej len „</w:t>
      </w:r>
      <w:r w:rsidRPr="00347F3E">
        <w:rPr>
          <w:rFonts w:cstheme="minorHAnsi"/>
          <w:b/>
          <w:sz w:val="18"/>
          <w:szCs w:val="18"/>
        </w:rPr>
        <w:t>zmluva</w:t>
      </w:r>
      <w:r w:rsidRPr="00347F3E">
        <w:rPr>
          <w:rFonts w:cstheme="minorHAnsi"/>
          <w:sz w:val="18"/>
          <w:szCs w:val="18"/>
        </w:rPr>
        <w:t>“)</w:t>
      </w:r>
    </w:p>
    <w:p w:rsidR="001F44D8" w:rsidRPr="00347F3E" w:rsidRDefault="001F44D8" w:rsidP="001F44D8">
      <w:pPr>
        <w:jc w:val="center"/>
        <w:outlineLvl w:val="0"/>
        <w:rPr>
          <w:rFonts w:cstheme="minorHAnsi"/>
          <w:b/>
        </w:rPr>
      </w:pPr>
    </w:p>
    <w:p w:rsidR="001F44D8" w:rsidRPr="00347F3E" w:rsidRDefault="001F44D8" w:rsidP="001F44D8">
      <w:pPr>
        <w:jc w:val="center"/>
        <w:outlineLvl w:val="0"/>
        <w:rPr>
          <w:rFonts w:cstheme="minorHAnsi"/>
          <w:b/>
        </w:rPr>
      </w:pPr>
      <w:r w:rsidRPr="00347F3E">
        <w:rPr>
          <w:rFonts w:cstheme="minorHAnsi"/>
          <w:b/>
        </w:rPr>
        <w:t>ČI. I.</w:t>
      </w:r>
    </w:p>
    <w:p w:rsidR="001F44D8" w:rsidRPr="00347F3E" w:rsidRDefault="00867059" w:rsidP="001F44D8">
      <w:pPr>
        <w:jc w:val="center"/>
        <w:outlineLvl w:val="0"/>
        <w:rPr>
          <w:rFonts w:cstheme="minorHAnsi"/>
          <w:b/>
        </w:rPr>
      </w:pPr>
      <w:r>
        <w:rPr>
          <w:rFonts w:cstheme="minorHAnsi"/>
          <w:b/>
        </w:rPr>
        <w:t>Zmluvné strany</w:t>
      </w:r>
    </w:p>
    <w:p w:rsidR="001F44D8" w:rsidRPr="00347F3E" w:rsidRDefault="001F44D8" w:rsidP="001F44D8">
      <w:pPr>
        <w:outlineLvl w:val="0"/>
        <w:rPr>
          <w:rFonts w:cstheme="minorHAnsi"/>
          <w:b/>
        </w:rPr>
      </w:pPr>
      <w:r w:rsidRPr="00347F3E">
        <w:rPr>
          <w:rFonts w:cstheme="minorHAnsi"/>
          <w:b/>
        </w:rPr>
        <w:t>Objednávateľ:</w:t>
      </w:r>
    </w:p>
    <w:p w:rsidR="001F44D8" w:rsidRPr="00347F3E" w:rsidRDefault="001F44D8" w:rsidP="001F44D8">
      <w:pPr>
        <w:outlineLvl w:val="0"/>
        <w:rPr>
          <w:rFonts w:cstheme="minorHAnsi"/>
          <w:b/>
        </w:rPr>
      </w:pPr>
      <w:r w:rsidRPr="00347F3E">
        <w:rPr>
          <w:rFonts w:cstheme="minorHAnsi"/>
          <w:b/>
        </w:rPr>
        <w:t>Názov:</w:t>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b/>
        </w:rPr>
        <w:tab/>
        <w:t xml:space="preserve">            </w:t>
      </w:r>
      <w:r w:rsidR="00153139" w:rsidRPr="00347F3E">
        <w:rPr>
          <w:rFonts w:cstheme="minorHAnsi"/>
          <w:b/>
        </w:rPr>
        <w:t xml:space="preserve">  </w:t>
      </w:r>
      <w:r w:rsidRPr="00347F3E">
        <w:rPr>
          <w:rFonts w:cstheme="minorHAnsi"/>
          <w:b/>
        </w:rPr>
        <w:t>Slovenská inovačná a energetická agentúra</w:t>
      </w:r>
    </w:p>
    <w:p w:rsidR="001F44D8" w:rsidRPr="00347F3E" w:rsidRDefault="001F44D8" w:rsidP="001F44D8">
      <w:pPr>
        <w:rPr>
          <w:rFonts w:cstheme="minorHAnsi"/>
        </w:rPr>
      </w:pPr>
      <w:r w:rsidRPr="00347F3E">
        <w:rPr>
          <w:rFonts w:cstheme="minorHAnsi"/>
          <w:b/>
        </w:rPr>
        <w:t>Sídlo:</w:t>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rPr>
        <w:t>Bajkalská 27, 827 99 Bratislava 27</w:t>
      </w:r>
    </w:p>
    <w:p w:rsidR="001F44D8" w:rsidRPr="00347F3E" w:rsidRDefault="001F44D8" w:rsidP="001F44D8">
      <w:pPr>
        <w:rPr>
          <w:rFonts w:cstheme="minorHAnsi"/>
        </w:rPr>
      </w:pPr>
      <w:r w:rsidRPr="00347F3E">
        <w:rPr>
          <w:rFonts w:cstheme="minorHAnsi"/>
          <w:b/>
        </w:rPr>
        <w:t>IČO:</w:t>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rPr>
        <w:t>00002801</w:t>
      </w:r>
    </w:p>
    <w:p w:rsidR="001F44D8" w:rsidRPr="00347F3E" w:rsidRDefault="001F44D8" w:rsidP="001F44D8">
      <w:pPr>
        <w:rPr>
          <w:rFonts w:cstheme="minorHAnsi"/>
        </w:rPr>
      </w:pPr>
      <w:r w:rsidRPr="00347F3E">
        <w:rPr>
          <w:rFonts w:cstheme="minorHAnsi"/>
          <w:b/>
        </w:rPr>
        <w:t>DIČ:</w:t>
      </w:r>
      <w:r w:rsidRPr="00347F3E">
        <w:rPr>
          <w:rFonts w:cstheme="minorHAnsi"/>
        </w:rPr>
        <w:tab/>
      </w:r>
      <w:r w:rsidRPr="00347F3E">
        <w:rPr>
          <w:rFonts w:cstheme="minorHAnsi"/>
        </w:rPr>
        <w:tab/>
      </w:r>
      <w:r w:rsidRPr="00347F3E">
        <w:rPr>
          <w:rFonts w:cstheme="minorHAnsi"/>
        </w:rPr>
        <w:tab/>
      </w:r>
      <w:r w:rsidRPr="00347F3E">
        <w:rPr>
          <w:rFonts w:cstheme="minorHAnsi"/>
        </w:rPr>
        <w:tab/>
      </w:r>
      <w:r w:rsidRPr="00347F3E">
        <w:rPr>
          <w:rFonts w:cstheme="minorHAnsi"/>
        </w:rPr>
        <w:tab/>
      </w:r>
      <w:r w:rsidRPr="00347F3E">
        <w:rPr>
          <w:rFonts w:cstheme="minorHAnsi"/>
        </w:rPr>
        <w:tab/>
        <w:t>2020877749</w:t>
      </w:r>
    </w:p>
    <w:p w:rsidR="001F44D8" w:rsidRPr="00347F3E" w:rsidRDefault="001F44D8" w:rsidP="001F44D8">
      <w:pPr>
        <w:rPr>
          <w:rFonts w:cstheme="minorHAnsi"/>
          <w:b/>
        </w:rPr>
      </w:pPr>
      <w:r w:rsidRPr="00347F3E">
        <w:rPr>
          <w:rFonts w:cstheme="minorHAnsi"/>
          <w:b/>
        </w:rPr>
        <w:t>IČ DPH:</w:t>
      </w:r>
      <w:r w:rsidRPr="00347F3E">
        <w:rPr>
          <w:rFonts w:cstheme="minorHAnsi"/>
          <w:b/>
        </w:rPr>
        <w:tab/>
      </w:r>
      <w:r w:rsidRPr="00347F3E">
        <w:rPr>
          <w:rFonts w:cstheme="minorHAnsi"/>
          <w:b/>
        </w:rPr>
        <w:tab/>
      </w:r>
      <w:r w:rsidR="00153139"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rPr>
        <w:t>SK2020877749</w:t>
      </w:r>
    </w:p>
    <w:p w:rsidR="001F44D8" w:rsidRPr="00347F3E" w:rsidRDefault="001F44D8" w:rsidP="001F44D8">
      <w:pPr>
        <w:rPr>
          <w:rFonts w:cstheme="minorHAnsi"/>
        </w:rPr>
      </w:pPr>
      <w:r w:rsidRPr="00347F3E">
        <w:rPr>
          <w:rFonts w:cstheme="minorHAnsi"/>
          <w:b/>
        </w:rPr>
        <w:t>Bankové spojenie:</w:t>
      </w:r>
      <w:r w:rsidRPr="00347F3E">
        <w:rPr>
          <w:rFonts w:cstheme="minorHAnsi"/>
        </w:rPr>
        <w:tab/>
      </w:r>
      <w:r w:rsidRPr="00347F3E">
        <w:rPr>
          <w:rFonts w:cstheme="minorHAnsi"/>
        </w:rPr>
        <w:tab/>
      </w:r>
      <w:r w:rsidRPr="00347F3E">
        <w:rPr>
          <w:rFonts w:cstheme="minorHAnsi"/>
        </w:rPr>
        <w:tab/>
      </w:r>
      <w:r w:rsidRPr="00347F3E">
        <w:rPr>
          <w:rFonts w:cstheme="minorHAnsi"/>
        </w:rPr>
        <w:tab/>
        <w:t>Štátna pokladnica</w:t>
      </w:r>
    </w:p>
    <w:p w:rsidR="001F44D8" w:rsidRPr="00347F3E" w:rsidRDefault="001F44D8" w:rsidP="001F44D8">
      <w:pPr>
        <w:rPr>
          <w:rFonts w:cstheme="minorHAnsi"/>
        </w:rPr>
      </w:pPr>
      <w:r w:rsidRPr="00347F3E">
        <w:rPr>
          <w:rFonts w:cstheme="minorHAnsi"/>
          <w:b/>
        </w:rPr>
        <w:t>Číslo účtu:</w:t>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rPr>
        <w:t>SK65 8180 0000 0070 0006 2596</w:t>
      </w:r>
    </w:p>
    <w:p w:rsidR="001F44D8" w:rsidRPr="00347F3E" w:rsidRDefault="001F44D8" w:rsidP="001F44D8">
      <w:pPr>
        <w:rPr>
          <w:rFonts w:cstheme="minorHAnsi"/>
        </w:rPr>
      </w:pPr>
      <w:r w:rsidRPr="00347F3E">
        <w:rPr>
          <w:rFonts w:cstheme="minorHAnsi"/>
          <w:b/>
        </w:rPr>
        <w:t xml:space="preserve">BIC: </w:t>
      </w:r>
      <w:r w:rsidRPr="00347F3E">
        <w:rPr>
          <w:rFonts w:cstheme="minorHAnsi"/>
        </w:rPr>
        <w:tab/>
      </w:r>
      <w:r w:rsidRPr="00347F3E">
        <w:rPr>
          <w:rFonts w:cstheme="minorHAnsi"/>
        </w:rPr>
        <w:tab/>
      </w:r>
      <w:r w:rsidRPr="00347F3E">
        <w:rPr>
          <w:rFonts w:cstheme="minorHAnsi"/>
        </w:rPr>
        <w:tab/>
      </w:r>
      <w:r w:rsidRPr="00347F3E">
        <w:rPr>
          <w:rFonts w:cstheme="minorHAnsi"/>
        </w:rPr>
        <w:tab/>
      </w:r>
      <w:r w:rsidRPr="00347F3E">
        <w:rPr>
          <w:rFonts w:cstheme="minorHAnsi"/>
        </w:rPr>
        <w:tab/>
      </w:r>
      <w:r w:rsidRPr="00347F3E">
        <w:rPr>
          <w:rFonts w:cstheme="minorHAnsi"/>
        </w:rPr>
        <w:tab/>
        <w:t>SPSRSKBA</w:t>
      </w:r>
    </w:p>
    <w:p w:rsidR="001F44D8" w:rsidRDefault="001F44D8" w:rsidP="001F44D8">
      <w:pPr>
        <w:ind w:left="4245" w:hanging="4245"/>
        <w:rPr>
          <w:rFonts w:cstheme="minorHAnsi"/>
        </w:rPr>
      </w:pPr>
      <w:r w:rsidRPr="00347F3E">
        <w:rPr>
          <w:rFonts w:cstheme="minorHAnsi"/>
          <w:b/>
        </w:rPr>
        <w:t>Štatutárny orgán:</w:t>
      </w:r>
      <w:r w:rsidRPr="00347F3E">
        <w:rPr>
          <w:rFonts w:cstheme="minorHAnsi"/>
          <w:b/>
        </w:rPr>
        <w:tab/>
      </w:r>
      <w:r w:rsidRPr="00347F3E">
        <w:rPr>
          <w:rFonts w:cstheme="minorHAnsi"/>
        </w:rPr>
        <w:t>JUDr. Svetlana</w:t>
      </w:r>
      <w:r w:rsidRPr="00347F3E">
        <w:rPr>
          <w:rFonts w:cstheme="minorHAnsi"/>
          <w:b/>
        </w:rPr>
        <w:t xml:space="preserve"> </w:t>
      </w:r>
      <w:r w:rsidRPr="00347F3E">
        <w:rPr>
          <w:rFonts w:cstheme="minorHAnsi"/>
        </w:rPr>
        <w:t>Gavorová, generálna riaditeľka</w:t>
      </w:r>
    </w:p>
    <w:p w:rsidR="00867059" w:rsidRPr="00867059" w:rsidRDefault="00867059" w:rsidP="001F44D8">
      <w:pPr>
        <w:ind w:left="4245" w:hanging="4245"/>
        <w:rPr>
          <w:rFonts w:cstheme="minorHAnsi"/>
        </w:rPr>
      </w:pPr>
      <w:r>
        <w:rPr>
          <w:rFonts w:cstheme="minorHAnsi"/>
          <w:b/>
        </w:rPr>
        <w:t>Vecne zodpovedný:</w:t>
      </w:r>
      <w:r>
        <w:rPr>
          <w:rFonts w:cstheme="minorHAnsi"/>
          <w:b/>
        </w:rPr>
        <w:tab/>
      </w:r>
      <w:r w:rsidRPr="00867059">
        <w:rPr>
          <w:rFonts w:cstheme="minorHAnsi"/>
        </w:rPr>
        <w:t>Mgr. Emília Píchová</w:t>
      </w:r>
    </w:p>
    <w:p w:rsidR="001F44D8" w:rsidRPr="00347F3E" w:rsidRDefault="001F44D8" w:rsidP="001F44D8">
      <w:pPr>
        <w:ind w:left="4245" w:hanging="4245"/>
        <w:jc w:val="both"/>
        <w:rPr>
          <w:rFonts w:cstheme="minorHAnsi"/>
        </w:rPr>
      </w:pPr>
      <w:r w:rsidRPr="00347F3E">
        <w:rPr>
          <w:rFonts w:cstheme="minorHAnsi"/>
          <w:b/>
        </w:rPr>
        <w:t>Právna forma</w:t>
      </w:r>
      <w:r w:rsidRPr="00347F3E">
        <w:rPr>
          <w:rFonts w:cstheme="minorHAnsi"/>
        </w:rPr>
        <w:t>:</w:t>
      </w:r>
      <w:r w:rsidRPr="00347F3E">
        <w:rPr>
          <w:rFonts w:cstheme="minorHAnsi"/>
        </w:rPr>
        <w:tab/>
      </w:r>
      <w:r w:rsidRPr="00347F3E">
        <w:rPr>
          <w:rFonts w:cstheme="minorHAnsi"/>
        </w:rPr>
        <w:tab/>
        <w:t>príspevková organizácia</w:t>
      </w:r>
      <w:r w:rsidRPr="00347F3E">
        <w:rPr>
          <w:rFonts w:cstheme="minorHAnsi"/>
          <w:b/>
        </w:rPr>
        <w:t xml:space="preserve"> </w:t>
      </w:r>
      <w:r w:rsidRPr="00347F3E">
        <w:rPr>
          <w:rFonts w:cstheme="minorHAnsi"/>
        </w:rPr>
        <w:t>zriadená rozhodnutím Ministra hospodárstva SR č. 63/1999 s účinnosťou od</w:t>
      </w:r>
      <w:r w:rsidR="00867059">
        <w:rPr>
          <w:rFonts w:cstheme="minorHAnsi"/>
        </w:rPr>
        <w:t> </w:t>
      </w:r>
      <w:r w:rsidRPr="00347F3E">
        <w:rPr>
          <w:rFonts w:cstheme="minorHAnsi"/>
        </w:rPr>
        <w:t>1.5.1999 v znení nadväzujúcich rozhodnutí</w:t>
      </w:r>
    </w:p>
    <w:p w:rsidR="001F44D8" w:rsidRPr="00347F3E" w:rsidRDefault="001F44D8" w:rsidP="001F44D8">
      <w:pPr>
        <w:rPr>
          <w:rFonts w:cstheme="minorHAnsi"/>
          <w:color w:val="0000FF"/>
          <w:u w:val="single"/>
        </w:rPr>
      </w:pPr>
      <w:r w:rsidRPr="00347F3E">
        <w:rPr>
          <w:rFonts w:cstheme="minorHAnsi"/>
          <w:b/>
        </w:rPr>
        <w:t>Kontakt:</w:t>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b/>
        </w:rPr>
        <w:tab/>
      </w:r>
      <w:r w:rsidRPr="00347F3E">
        <w:rPr>
          <w:rFonts w:cstheme="minorHAnsi"/>
        </w:rPr>
        <w:t>e-mail:</w:t>
      </w:r>
      <w:r w:rsidRPr="00347F3E">
        <w:rPr>
          <w:rFonts w:cstheme="minorHAnsi"/>
          <w:b/>
        </w:rPr>
        <w:t xml:space="preserve"> </w:t>
      </w:r>
    </w:p>
    <w:p w:rsidR="00867059" w:rsidRDefault="00867059" w:rsidP="001F44D8">
      <w:pPr>
        <w:rPr>
          <w:rFonts w:cstheme="minorHAnsi"/>
        </w:rPr>
      </w:pPr>
    </w:p>
    <w:p w:rsidR="001F44D8" w:rsidRPr="00347F3E" w:rsidRDefault="001F44D8" w:rsidP="001F44D8">
      <w:pPr>
        <w:rPr>
          <w:rFonts w:cstheme="minorHAnsi"/>
          <w:b/>
        </w:rPr>
      </w:pPr>
      <w:r w:rsidRPr="00347F3E">
        <w:rPr>
          <w:rFonts w:cstheme="minorHAnsi"/>
        </w:rPr>
        <w:t>(ďalej len „</w:t>
      </w:r>
      <w:r w:rsidRPr="00347F3E">
        <w:rPr>
          <w:rFonts w:cstheme="minorHAnsi"/>
          <w:b/>
        </w:rPr>
        <w:t>objednávateľ</w:t>
      </w:r>
      <w:r w:rsidRPr="00347F3E">
        <w:rPr>
          <w:rFonts w:cstheme="minorHAnsi"/>
        </w:rPr>
        <w:t>“</w:t>
      </w:r>
      <w:r w:rsidRPr="00347F3E">
        <w:rPr>
          <w:rFonts w:cstheme="minorHAnsi"/>
          <w:b/>
        </w:rPr>
        <w:t xml:space="preserve">) </w:t>
      </w:r>
    </w:p>
    <w:p w:rsidR="001F44D8" w:rsidRPr="00347F3E" w:rsidRDefault="001F44D8" w:rsidP="001F44D8">
      <w:pPr>
        <w:rPr>
          <w:rFonts w:cstheme="minorHAnsi"/>
          <w:b/>
        </w:rPr>
      </w:pPr>
    </w:p>
    <w:p w:rsidR="001F44D8" w:rsidRPr="00347F3E" w:rsidRDefault="001F44D8" w:rsidP="001F44D8">
      <w:pPr>
        <w:rPr>
          <w:rFonts w:cstheme="minorHAnsi"/>
          <w:b/>
        </w:rPr>
      </w:pPr>
      <w:r w:rsidRPr="00347F3E">
        <w:rPr>
          <w:rFonts w:cstheme="minorHAnsi"/>
          <w:b/>
        </w:rPr>
        <w:t>a</w:t>
      </w:r>
    </w:p>
    <w:p w:rsidR="001F44D8" w:rsidRPr="00347F3E" w:rsidRDefault="001F44D8" w:rsidP="001F44D8">
      <w:pPr>
        <w:rPr>
          <w:rFonts w:cstheme="minorHAnsi"/>
          <w:b/>
        </w:rPr>
      </w:pPr>
    </w:p>
    <w:p w:rsidR="001F44D8" w:rsidRPr="00347F3E" w:rsidRDefault="001F44D8" w:rsidP="001F44D8">
      <w:pPr>
        <w:outlineLvl w:val="0"/>
        <w:rPr>
          <w:rFonts w:cstheme="minorHAnsi"/>
          <w:b/>
        </w:rPr>
      </w:pPr>
      <w:r w:rsidRPr="00347F3E">
        <w:rPr>
          <w:rFonts w:cstheme="minorHAnsi"/>
          <w:b/>
        </w:rPr>
        <w:t>Dodávateľ:</w:t>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867059">
        <w:rPr>
          <w:rFonts w:cstheme="minorHAnsi"/>
          <w:b/>
        </w:rPr>
        <w:tab/>
      </w:r>
      <w:r w:rsidR="00867059">
        <w:rPr>
          <w:rFonts w:cstheme="minorHAnsi"/>
          <w:b/>
        </w:rPr>
        <w:fldChar w:fldCharType="begin">
          <w:ffData>
            <w:name w:val="Text12"/>
            <w:enabled/>
            <w:calcOnExit w:val="0"/>
            <w:textInput/>
          </w:ffData>
        </w:fldChar>
      </w:r>
      <w:bookmarkStart w:id="0" w:name="Text12"/>
      <w:r w:rsidR="00867059">
        <w:rPr>
          <w:rFonts w:cstheme="minorHAnsi"/>
          <w:b/>
        </w:rPr>
        <w:instrText xml:space="preserve"> FORMTEXT </w:instrText>
      </w:r>
      <w:r w:rsidR="00867059">
        <w:rPr>
          <w:rFonts w:cstheme="minorHAnsi"/>
          <w:b/>
        </w:rPr>
      </w:r>
      <w:r w:rsidR="00867059">
        <w:rPr>
          <w:rFonts w:cstheme="minorHAnsi"/>
          <w:b/>
        </w:rPr>
        <w:fldChar w:fldCharType="separate"/>
      </w:r>
      <w:bookmarkStart w:id="1" w:name="_GoBack"/>
      <w:r w:rsidR="00867059">
        <w:rPr>
          <w:rFonts w:cstheme="minorHAnsi"/>
          <w:b/>
        </w:rPr>
        <w:t> </w:t>
      </w:r>
      <w:r w:rsidR="00867059">
        <w:rPr>
          <w:rFonts w:cstheme="minorHAnsi"/>
          <w:b/>
        </w:rPr>
        <w:t> </w:t>
      </w:r>
      <w:r w:rsidR="00867059">
        <w:rPr>
          <w:rFonts w:cstheme="minorHAnsi"/>
          <w:b/>
        </w:rPr>
        <w:t> </w:t>
      </w:r>
      <w:r w:rsidR="00867059">
        <w:rPr>
          <w:rFonts w:cstheme="minorHAnsi"/>
          <w:b/>
        </w:rPr>
        <w:t> </w:t>
      </w:r>
      <w:r w:rsidR="00867059">
        <w:rPr>
          <w:rFonts w:cstheme="minorHAnsi"/>
          <w:b/>
        </w:rPr>
        <w:t> </w:t>
      </w:r>
      <w:bookmarkEnd w:id="1"/>
      <w:r w:rsidR="00867059">
        <w:rPr>
          <w:rFonts w:cstheme="minorHAnsi"/>
          <w:b/>
        </w:rPr>
        <w:fldChar w:fldCharType="end"/>
      </w:r>
      <w:bookmarkEnd w:id="0"/>
      <w:r w:rsidR="00FD55B4" w:rsidRPr="00347F3E">
        <w:rPr>
          <w:rFonts w:cstheme="minorHAnsi"/>
          <w:b/>
        </w:rPr>
        <w:tab/>
      </w:r>
    </w:p>
    <w:p w:rsidR="001F44D8" w:rsidRPr="00347F3E" w:rsidRDefault="001F44D8" w:rsidP="001F44D8">
      <w:pPr>
        <w:outlineLvl w:val="0"/>
        <w:rPr>
          <w:rFonts w:cstheme="minorHAnsi"/>
          <w:b/>
        </w:rPr>
      </w:pPr>
      <w:r w:rsidRPr="00347F3E">
        <w:rPr>
          <w:rFonts w:cstheme="minorHAnsi"/>
          <w:b/>
        </w:rPr>
        <w:t>Obchodné meno:</w:t>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867059" w:rsidRPr="00867059">
        <w:rPr>
          <w:rFonts w:cstheme="minorHAnsi"/>
        </w:rPr>
        <w:fldChar w:fldCharType="begin">
          <w:ffData>
            <w:name w:val="Text13"/>
            <w:enabled/>
            <w:calcOnExit w:val="0"/>
            <w:textInput/>
          </w:ffData>
        </w:fldChar>
      </w:r>
      <w:bookmarkStart w:id="2" w:name="Text13"/>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bookmarkEnd w:id="2"/>
      <w:r w:rsidR="00FD55B4" w:rsidRPr="00347F3E">
        <w:rPr>
          <w:rFonts w:cstheme="minorHAnsi"/>
          <w:b/>
        </w:rPr>
        <w:tab/>
      </w:r>
    </w:p>
    <w:p w:rsidR="00EB1FB5" w:rsidRPr="00347F3E" w:rsidRDefault="001F44D8" w:rsidP="001F44D8">
      <w:pPr>
        <w:outlineLvl w:val="0"/>
        <w:rPr>
          <w:rFonts w:cstheme="minorHAnsi"/>
        </w:rPr>
      </w:pPr>
      <w:r w:rsidRPr="00347F3E">
        <w:rPr>
          <w:rFonts w:cstheme="minorHAnsi"/>
          <w:b/>
        </w:rPr>
        <w:t>Sídlo:</w:t>
      </w:r>
      <w:r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p>
    <w:p w:rsidR="00FD55B4" w:rsidRPr="00347F3E" w:rsidRDefault="001F44D8" w:rsidP="001F44D8">
      <w:pPr>
        <w:outlineLvl w:val="0"/>
        <w:rPr>
          <w:rFonts w:cstheme="minorHAnsi"/>
          <w:b/>
        </w:rPr>
      </w:pPr>
      <w:r w:rsidRPr="00347F3E">
        <w:rPr>
          <w:rFonts w:cstheme="minorHAnsi"/>
          <w:b/>
        </w:rPr>
        <w:t>IČO:</w:t>
      </w:r>
      <w:r w:rsidRPr="00347F3E">
        <w:rPr>
          <w:rFonts w:cstheme="minorHAnsi"/>
          <w:b/>
        </w:rPr>
        <w:tab/>
      </w:r>
      <w:r w:rsidR="00D429A8" w:rsidRPr="00347F3E">
        <w:rPr>
          <w:rFonts w:cstheme="minorHAnsi"/>
          <w:b/>
        </w:rPr>
        <w:tab/>
      </w:r>
      <w:r w:rsidR="00D429A8" w:rsidRPr="00347F3E">
        <w:rPr>
          <w:rFonts w:cstheme="minorHAnsi"/>
          <w:b/>
        </w:rPr>
        <w:tab/>
      </w:r>
      <w:r w:rsidR="00D429A8" w:rsidRPr="00347F3E">
        <w:rPr>
          <w:rFonts w:cstheme="minorHAnsi"/>
          <w:b/>
        </w:rPr>
        <w:tab/>
      </w:r>
      <w:r w:rsidR="00D429A8" w:rsidRPr="00347F3E">
        <w:rPr>
          <w:rFonts w:cstheme="minorHAnsi"/>
          <w:b/>
        </w:rPr>
        <w:tab/>
      </w:r>
      <w:r w:rsidR="00D429A8"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r w:rsidRPr="00347F3E">
        <w:rPr>
          <w:rFonts w:cstheme="minorHAnsi"/>
          <w:b/>
        </w:rPr>
        <w:tab/>
      </w:r>
    </w:p>
    <w:p w:rsidR="00FD55B4" w:rsidRPr="00347F3E" w:rsidRDefault="001F44D8" w:rsidP="001F44D8">
      <w:pPr>
        <w:outlineLvl w:val="0"/>
        <w:rPr>
          <w:rFonts w:cstheme="minorHAnsi"/>
          <w:b/>
        </w:rPr>
      </w:pPr>
      <w:r w:rsidRPr="00347F3E">
        <w:rPr>
          <w:rFonts w:cstheme="minorHAnsi"/>
          <w:b/>
        </w:rPr>
        <w:t>DIČ:</w:t>
      </w:r>
      <w:r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p>
    <w:p w:rsidR="00FD55B4" w:rsidRPr="00347F3E" w:rsidRDefault="001F44D8" w:rsidP="001F44D8">
      <w:pPr>
        <w:outlineLvl w:val="0"/>
        <w:rPr>
          <w:rFonts w:cstheme="minorHAnsi"/>
          <w:b/>
        </w:rPr>
      </w:pPr>
      <w:r w:rsidRPr="00347F3E">
        <w:rPr>
          <w:rFonts w:cstheme="minorHAnsi"/>
          <w:b/>
        </w:rPr>
        <w:t>IČ DPH:</w:t>
      </w:r>
      <w:r w:rsidR="00FD55B4" w:rsidRPr="00347F3E">
        <w:rPr>
          <w:rFonts w:cstheme="minorHAnsi"/>
          <w:b/>
        </w:rPr>
        <w:t xml:space="preserve"> </w:t>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p>
    <w:p w:rsidR="001F44D8" w:rsidRPr="00347F3E" w:rsidRDefault="001F44D8" w:rsidP="001F44D8">
      <w:pPr>
        <w:outlineLvl w:val="0"/>
        <w:rPr>
          <w:rFonts w:cstheme="minorHAnsi"/>
          <w:b/>
        </w:rPr>
      </w:pPr>
      <w:r w:rsidRPr="00347F3E">
        <w:rPr>
          <w:rFonts w:cstheme="minorHAnsi"/>
          <w:b/>
        </w:rPr>
        <w:t>Bankové spojenie:</w:t>
      </w:r>
      <w:r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r w:rsidRPr="00347F3E">
        <w:rPr>
          <w:rFonts w:cstheme="minorHAnsi"/>
          <w:b/>
        </w:rPr>
        <w:tab/>
      </w:r>
    </w:p>
    <w:p w:rsidR="00FD55B4" w:rsidRPr="00347F3E" w:rsidRDefault="001F44D8" w:rsidP="001F44D8">
      <w:pPr>
        <w:outlineLvl w:val="0"/>
        <w:rPr>
          <w:rFonts w:cstheme="minorHAnsi"/>
          <w:b/>
        </w:rPr>
      </w:pPr>
      <w:r w:rsidRPr="00347F3E">
        <w:rPr>
          <w:rFonts w:cstheme="minorHAnsi"/>
          <w:b/>
        </w:rPr>
        <w:t>Číslo účtu:</w:t>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p>
    <w:p w:rsidR="00EB1FB5" w:rsidRPr="00347F3E" w:rsidRDefault="001F44D8" w:rsidP="001F44D8">
      <w:pPr>
        <w:outlineLvl w:val="0"/>
        <w:rPr>
          <w:rFonts w:cstheme="minorHAnsi"/>
        </w:rPr>
      </w:pPr>
      <w:r w:rsidRPr="00347F3E">
        <w:rPr>
          <w:rFonts w:cstheme="minorHAnsi"/>
          <w:b/>
        </w:rPr>
        <w:t>BIC:</w:t>
      </w:r>
      <w:r w:rsidR="00FD55B4" w:rsidRPr="00347F3E">
        <w:rPr>
          <w:rFonts w:cstheme="minorHAnsi"/>
          <w:b/>
        </w:rPr>
        <w:t xml:space="preserve"> </w:t>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p>
    <w:p w:rsidR="001F44D8" w:rsidRPr="00347F3E" w:rsidRDefault="001F44D8" w:rsidP="001F44D8">
      <w:pPr>
        <w:outlineLvl w:val="0"/>
        <w:rPr>
          <w:rFonts w:cstheme="minorHAnsi"/>
        </w:rPr>
      </w:pPr>
      <w:r w:rsidRPr="00347F3E">
        <w:rPr>
          <w:rFonts w:cstheme="minorHAnsi"/>
          <w:b/>
        </w:rPr>
        <w:t>Štatutárny orgán:</w:t>
      </w:r>
      <w:r w:rsidR="00FD55B4" w:rsidRPr="00347F3E">
        <w:rPr>
          <w:rFonts w:cstheme="minorHAnsi"/>
          <w:b/>
        </w:rPr>
        <w:t xml:space="preserve"> </w:t>
      </w:r>
      <w:r w:rsidR="00FD55B4" w:rsidRPr="00347F3E">
        <w:rPr>
          <w:rFonts w:cstheme="minorHAnsi"/>
          <w:b/>
        </w:rPr>
        <w:tab/>
      </w:r>
      <w:r w:rsidR="00FD55B4" w:rsidRPr="00347F3E">
        <w:rPr>
          <w:rFonts w:cstheme="minorHAnsi"/>
          <w:b/>
        </w:rPr>
        <w:tab/>
      </w:r>
      <w:r w:rsidR="00FD55B4" w:rsidRPr="00347F3E">
        <w:rPr>
          <w:rFonts w:cstheme="minorHAnsi"/>
          <w:b/>
        </w:rPr>
        <w:tab/>
      </w:r>
      <w:r w:rsidR="00FD55B4"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r w:rsidRPr="00347F3E">
        <w:rPr>
          <w:rFonts w:cstheme="minorHAnsi"/>
          <w:b/>
        </w:rPr>
        <w:tab/>
      </w:r>
    </w:p>
    <w:p w:rsidR="001F44D8" w:rsidRPr="00347F3E" w:rsidRDefault="001F44D8" w:rsidP="001F44D8">
      <w:pPr>
        <w:rPr>
          <w:rFonts w:cstheme="minorHAnsi"/>
          <w:b/>
        </w:rPr>
      </w:pPr>
      <w:r w:rsidRPr="00347F3E">
        <w:rPr>
          <w:rFonts w:cstheme="minorHAnsi"/>
          <w:b/>
        </w:rPr>
        <w:t>Spoločnosť zapísaná v</w:t>
      </w:r>
      <w:r w:rsidR="00867059">
        <w:rPr>
          <w:rFonts w:cstheme="minorHAnsi"/>
          <w:b/>
        </w:rPr>
        <w:t>:</w:t>
      </w:r>
      <w:r w:rsidRPr="00347F3E">
        <w:rPr>
          <w:rFonts w:cstheme="minorHAnsi"/>
          <w:b/>
        </w:rPr>
        <w:tab/>
        <w:t xml:space="preserve">            </w:t>
      </w:r>
      <w:r w:rsidR="00867059">
        <w:rPr>
          <w:rFonts w:cstheme="minorHAnsi"/>
          <w:b/>
        </w:rPr>
        <w:tab/>
      </w:r>
      <w:r w:rsidR="00867059">
        <w:rPr>
          <w:rFonts w:cstheme="minorHAnsi"/>
          <w:b/>
        </w:rPr>
        <w:tab/>
      </w:r>
      <w:r w:rsidR="00867059">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p>
    <w:p w:rsidR="001F44D8" w:rsidRPr="00347F3E" w:rsidRDefault="001F44D8" w:rsidP="001F44D8">
      <w:pPr>
        <w:rPr>
          <w:rFonts w:cstheme="minorHAnsi"/>
        </w:rPr>
      </w:pPr>
      <w:r w:rsidRPr="00347F3E">
        <w:rPr>
          <w:rFonts w:cstheme="minorHAnsi"/>
          <w:b/>
        </w:rPr>
        <w:t xml:space="preserve">Kontakt: tel., e-mail, fax: </w:t>
      </w:r>
      <w:r w:rsidR="00FD55B4" w:rsidRPr="00347F3E">
        <w:rPr>
          <w:rFonts w:cstheme="minorHAnsi"/>
          <w:b/>
        </w:rPr>
        <w:tab/>
      </w:r>
      <w:r w:rsidR="00FD55B4" w:rsidRPr="00347F3E">
        <w:rPr>
          <w:rFonts w:cstheme="minorHAnsi"/>
          <w:b/>
        </w:rPr>
        <w:tab/>
      </w:r>
      <w:r w:rsidR="00FD55B4" w:rsidRPr="00347F3E">
        <w:rPr>
          <w:rFonts w:cstheme="minorHAnsi"/>
          <w:b/>
        </w:rPr>
        <w:tab/>
      </w:r>
      <w:r w:rsidR="00867059" w:rsidRPr="00867059">
        <w:rPr>
          <w:rFonts w:cstheme="minorHAnsi"/>
        </w:rPr>
        <w:fldChar w:fldCharType="begin">
          <w:ffData>
            <w:name w:val="Text13"/>
            <w:enabled/>
            <w:calcOnExit w:val="0"/>
            <w:textInput/>
          </w:ffData>
        </w:fldChar>
      </w:r>
      <w:r w:rsidR="00867059" w:rsidRPr="00867059">
        <w:rPr>
          <w:rFonts w:cstheme="minorHAnsi"/>
        </w:rPr>
        <w:instrText xml:space="preserve"> FORMTEXT </w:instrText>
      </w:r>
      <w:r w:rsidR="00867059" w:rsidRPr="00867059">
        <w:rPr>
          <w:rFonts w:cstheme="minorHAnsi"/>
        </w:rPr>
      </w:r>
      <w:r w:rsidR="00867059" w:rsidRPr="00867059">
        <w:rPr>
          <w:rFonts w:cstheme="minorHAnsi"/>
        </w:rPr>
        <w:fldChar w:fldCharType="separate"/>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t> </w:t>
      </w:r>
      <w:r w:rsidR="00867059" w:rsidRPr="00867059">
        <w:rPr>
          <w:rFonts w:cstheme="minorHAnsi"/>
        </w:rPr>
        <w:fldChar w:fldCharType="end"/>
      </w:r>
      <w:r w:rsidRPr="00347F3E">
        <w:rPr>
          <w:rFonts w:cstheme="minorHAnsi"/>
          <w:b/>
        </w:rPr>
        <w:tab/>
      </w:r>
      <w:r w:rsidRPr="00347F3E">
        <w:rPr>
          <w:rFonts w:cstheme="minorHAnsi"/>
          <w:b/>
        </w:rPr>
        <w:tab/>
      </w:r>
    </w:p>
    <w:p w:rsidR="00867059" w:rsidRDefault="00867059" w:rsidP="001F44D8">
      <w:pPr>
        <w:rPr>
          <w:rFonts w:cstheme="minorHAnsi"/>
        </w:rPr>
      </w:pPr>
    </w:p>
    <w:p w:rsidR="001F44D8" w:rsidRPr="00347F3E" w:rsidRDefault="001F44D8" w:rsidP="001F44D8">
      <w:pPr>
        <w:rPr>
          <w:rFonts w:cstheme="minorHAnsi"/>
        </w:rPr>
      </w:pPr>
      <w:r w:rsidRPr="00347F3E">
        <w:rPr>
          <w:rFonts w:cstheme="minorHAnsi"/>
        </w:rPr>
        <w:t>(ďalej len „</w:t>
      </w:r>
      <w:r w:rsidRPr="00347F3E">
        <w:rPr>
          <w:rFonts w:cstheme="minorHAnsi"/>
          <w:b/>
        </w:rPr>
        <w:t>dodávateľ</w:t>
      </w:r>
      <w:r w:rsidRPr="00347F3E">
        <w:rPr>
          <w:rFonts w:cstheme="minorHAnsi"/>
        </w:rPr>
        <w:t>“</w:t>
      </w:r>
      <w:r w:rsidRPr="00347F3E">
        <w:rPr>
          <w:rFonts w:cstheme="minorHAnsi"/>
          <w:b/>
        </w:rPr>
        <w:t xml:space="preserve"> </w:t>
      </w:r>
      <w:r w:rsidRPr="00347F3E">
        <w:rPr>
          <w:rFonts w:cstheme="minorHAnsi"/>
        </w:rPr>
        <w:t>alebo</w:t>
      </w:r>
      <w:r w:rsidRPr="00347F3E">
        <w:rPr>
          <w:rFonts w:cstheme="minorHAnsi"/>
          <w:b/>
        </w:rPr>
        <w:t xml:space="preserve"> </w:t>
      </w:r>
      <w:r w:rsidRPr="00347F3E">
        <w:rPr>
          <w:rFonts w:cstheme="minorHAnsi"/>
        </w:rPr>
        <w:t>„</w:t>
      </w:r>
      <w:r w:rsidRPr="00347F3E">
        <w:rPr>
          <w:rFonts w:cstheme="minorHAnsi"/>
          <w:b/>
        </w:rPr>
        <w:t>poskytovateľ</w:t>
      </w:r>
      <w:r w:rsidRPr="00347F3E">
        <w:rPr>
          <w:rFonts w:cstheme="minorHAnsi"/>
        </w:rPr>
        <w:t>“)</w:t>
      </w:r>
    </w:p>
    <w:p w:rsidR="00347F3E" w:rsidRPr="00347F3E" w:rsidRDefault="00347F3E" w:rsidP="00BC49E8">
      <w:pPr>
        <w:rPr>
          <w:rFonts w:cstheme="minorHAnsi"/>
        </w:rPr>
      </w:pPr>
    </w:p>
    <w:p w:rsidR="00BC49E8" w:rsidRPr="00347F3E" w:rsidRDefault="001F44D8" w:rsidP="00BC49E8">
      <w:pPr>
        <w:rPr>
          <w:rFonts w:cstheme="minorHAnsi"/>
        </w:rPr>
      </w:pPr>
      <w:r w:rsidRPr="00347F3E">
        <w:rPr>
          <w:rFonts w:cstheme="minorHAnsi"/>
        </w:rPr>
        <w:t>(objednávateľ a dodávateľ ďalej spolu ako „</w:t>
      </w:r>
      <w:r w:rsidRPr="00347F3E">
        <w:rPr>
          <w:rFonts w:cstheme="minorHAnsi"/>
          <w:b/>
        </w:rPr>
        <w:t>zmluvné strany</w:t>
      </w:r>
      <w:r w:rsidRPr="00347F3E">
        <w:rPr>
          <w:rFonts w:cstheme="minorHAnsi"/>
        </w:rPr>
        <w:t>“, jednotlivo „</w:t>
      </w:r>
      <w:r w:rsidRPr="00347F3E">
        <w:rPr>
          <w:rFonts w:cstheme="minorHAnsi"/>
          <w:b/>
        </w:rPr>
        <w:t>zmluvná strana</w:t>
      </w:r>
      <w:r w:rsidRPr="00347F3E">
        <w:rPr>
          <w:rFonts w:cstheme="minorHAnsi"/>
        </w:rPr>
        <w:t>“)</w:t>
      </w:r>
    </w:p>
    <w:p w:rsidR="00C305D7" w:rsidRPr="00347F3E" w:rsidRDefault="00C305D7" w:rsidP="00BC49E8">
      <w:pPr>
        <w:jc w:val="center"/>
        <w:rPr>
          <w:rFonts w:cstheme="minorHAnsi"/>
          <w:b/>
        </w:rPr>
      </w:pPr>
    </w:p>
    <w:p w:rsidR="00BC49E8" w:rsidRPr="00347F3E" w:rsidRDefault="00BC49E8" w:rsidP="00BC49E8">
      <w:pPr>
        <w:jc w:val="center"/>
        <w:rPr>
          <w:rFonts w:cstheme="minorHAnsi"/>
          <w:b/>
        </w:rPr>
      </w:pPr>
      <w:r w:rsidRPr="00347F3E">
        <w:rPr>
          <w:rFonts w:cstheme="minorHAnsi"/>
          <w:b/>
        </w:rPr>
        <w:lastRenderedPageBreak/>
        <w:t>Preambula</w:t>
      </w:r>
    </w:p>
    <w:p w:rsidR="00BC49E8" w:rsidRPr="00347F3E" w:rsidRDefault="00BC49E8" w:rsidP="00BC49E8">
      <w:pPr>
        <w:jc w:val="center"/>
        <w:rPr>
          <w:rFonts w:cstheme="minorHAnsi"/>
          <w:b/>
        </w:rPr>
      </w:pPr>
    </w:p>
    <w:p w:rsidR="00BC49E8" w:rsidRPr="00347F3E" w:rsidRDefault="00BC49E8" w:rsidP="00153139">
      <w:pPr>
        <w:spacing w:line="240" w:lineRule="auto"/>
        <w:jc w:val="both"/>
        <w:outlineLvl w:val="0"/>
        <w:rPr>
          <w:rFonts w:cstheme="minorHAnsi"/>
          <w:b/>
        </w:rPr>
      </w:pPr>
      <w:r w:rsidRPr="00347F3E">
        <w:rPr>
          <w:rFonts w:cstheme="minorHAnsi"/>
        </w:rPr>
        <w:t xml:space="preserve">Na obstaranie predmetu tejto zmluvy bol použitý postup zadávania zákazky na poskytnutie služieb podľa ust. § 117 zákona č. 343/2015 Z. z. o verejnom obstarávaní a o zmene a doplnení niektorých zákonov v znení neskorších predpisov, ktoré vyhlásil objednávateľ pod číslom </w:t>
      </w:r>
      <w:r w:rsidR="005F3C13" w:rsidRPr="00347F3E">
        <w:rPr>
          <w:rFonts w:cstheme="minorHAnsi"/>
          <w:bCs/>
          <w:iCs/>
        </w:rPr>
        <w:t>NZ 4117</w:t>
      </w:r>
      <w:r w:rsidRPr="00347F3E">
        <w:rPr>
          <w:rFonts w:cstheme="minorHAnsi"/>
        </w:rPr>
        <w:t>.</w:t>
      </w:r>
    </w:p>
    <w:p w:rsidR="00BC49E8" w:rsidRPr="00347F3E" w:rsidRDefault="00BC49E8" w:rsidP="00153139">
      <w:pPr>
        <w:spacing w:line="240" w:lineRule="auto"/>
        <w:jc w:val="center"/>
        <w:outlineLvl w:val="0"/>
        <w:rPr>
          <w:rFonts w:cstheme="minorHAnsi"/>
          <w:b/>
        </w:rPr>
      </w:pPr>
    </w:p>
    <w:p w:rsidR="00BC49E8" w:rsidRPr="00347F3E" w:rsidRDefault="00BC49E8" w:rsidP="00BC49E8">
      <w:pPr>
        <w:jc w:val="center"/>
        <w:outlineLvl w:val="0"/>
        <w:rPr>
          <w:rFonts w:cstheme="minorHAnsi"/>
          <w:b/>
        </w:rPr>
      </w:pPr>
      <w:r w:rsidRPr="00347F3E">
        <w:rPr>
          <w:rFonts w:cstheme="minorHAnsi"/>
          <w:b/>
        </w:rPr>
        <w:t>ČI. II</w:t>
      </w:r>
    </w:p>
    <w:p w:rsidR="00BC49E8" w:rsidRPr="00347F3E" w:rsidRDefault="00BC49E8" w:rsidP="00BC49E8">
      <w:pPr>
        <w:jc w:val="center"/>
        <w:rPr>
          <w:rFonts w:cstheme="minorHAnsi"/>
          <w:b/>
        </w:rPr>
      </w:pPr>
      <w:r w:rsidRPr="00347F3E">
        <w:rPr>
          <w:rFonts w:cstheme="minorHAnsi"/>
          <w:b/>
        </w:rPr>
        <w:t>Predmet zmluvy</w:t>
      </w:r>
    </w:p>
    <w:p w:rsidR="00BC49E8" w:rsidRPr="00347F3E" w:rsidRDefault="00BC49E8" w:rsidP="00BC49E8">
      <w:pPr>
        <w:jc w:val="center"/>
        <w:rPr>
          <w:rFonts w:cstheme="minorHAnsi"/>
          <w:b/>
        </w:rPr>
      </w:pPr>
    </w:p>
    <w:p w:rsidR="00BC49E8" w:rsidRPr="00347F3E" w:rsidRDefault="00BC49E8" w:rsidP="00BC49E8">
      <w:pPr>
        <w:pStyle w:val="Odsekzoznamu"/>
        <w:widowControl w:val="0"/>
        <w:numPr>
          <w:ilvl w:val="0"/>
          <w:numId w:val="6"/>
        </w:numPr>
        <w:tabs>
          <w:tab w:val="left" w:pos="0"/>
        </w:tabs>
        <w:suppressAutoHyphens/>
        <w:overflowPunct w:val="0"/>
        <w:autoSpaceDE w:val="0"/>
        <w:autoSpaceDN w:val="0"/>
        <w:adjustRightInd w:val="0"/>
        <w:ind w:left="426" w:hanging="426"/>
        <w:jc w:val="both"/>
        <w:rPr>
          <w:rFonts w:asciiTheme="minorHAnsi" w:hAnsiTheme="minorHAnsi" w:cstheme="minorHAnsi"/>
          <w:sz w:val="22"/>
          <w:szCs w:val="22"/>
        </w:rPr>
      </w:pPr>
      <w:r w:rsidRPr="00347F3E">
        <w:rPr>
          <w:rFonts w:asciiTheme="minorHAnsi" w:hAnsiTheme="minorHAnsi" w:cstheme="minorHAnsi"/>
          <w:sz w:val="22"/>
          <w:szCs w:val="22"/>
        </w:rPr>
        <w:t xml:space="preserve">Predmetom tejto zmluvy je komplexné technicko-organizačné zabezpečenie a realizácia účasti objednávateľa na </w:t>
      </w:r>
      <w:r w:rsidR="006D4266" w:rsidRPr="00347F3E">
        <w:rPr>
          <w:rFonts w:asciiTheme="minorHAnsi" w:hAnsiTheme="minorHAnsi" w:cstheme="minorHAnsi"/>
          <w:sz w:val="22"/>
          <w:szCs w:val="22"/>
        </w:rPr>
        <w:t>výstavách</w:t>
      </w:r>
      <w:r w:rsidRPr="00347F3E">
        <w:rPr>
          <w:rFonts w:asciiTheme="minorHAnsi" w:hAnsiTheme="minorHAnsi" w:cstheme="minorHAnsi"/>
          <w:sz w:val="22"/>
          <w:szCs w:val="22"/>
        </w:rPr>
        <w:t xml:space="preserve"> </w:t>
      </w:r>
      <w:r w:rsidR="006D4266" w:rsidRPr="00347F3E">
        <w:rPr>
          <w:rFonts w:asciiTheme="minorHAnsi" w:hAnsiTheme="minorHAnsi" w:cstheme="minorHAnsi"/>
          <w:sz w:val="22"/>
          <w:szCs w:val="22"/>
        </w:rPr>
        <w:t>CONECO RACIO ENERGIA</w:t>
      </w:r>
      <w:r w:rsidR="005F3C13" w:rsidRPr="00347F3E">
        <w:rPr>
          <w:rFonts w:asciiTheme="minorHAnsi" w:hAnsiTheme="minorHAnsi" w:cstheme="minorHAnsi"/>
          <w:sz w:val="22"/>
          <w:szCs w:val="22"/>
        </w:rPr>
        <w:t xml:space="preserve"> 2018 v Bratislave</w:t>
      </w:r>
      <w:r w:rsidR="006D4266" w:rsidRPr="00347F3E">
        <w:rPr>
          <w:rFonts w:asciiTheme="minorHAnsi" w:hAnsiTheme="minorHAnsi" w:cstheme="minorHAnsi"/>
          <w:sz w:val="22"/>
          <w:szCs w:val="22"/>
        </w:rPr>
        <w:t xml:space="preserve"> a </w:t>
      </w:r>
      <w:r w:rsidRPr="00347F3E">
        <w:rPr>
          <w:rFonts w:asciiTheme="minorHAnsi" w:hAnsiTheme="minorHAnsi" w:cstheme="minorHAnsi"/>
          <w:sz w:val="22"/>
          <w:szCs w:val="22"/>
        </w:rPr>
        <w:t>ELO SYS 201</w:t>
      </w:r>
      <w:r w:rsidR="006D4266" w:rsidRPr="00347F3E">
        <w:rPr>
          <w:rFonts w:asciiTheme="minorHAnsi" w:hAnsiTheme="minorHAnsi" w:cstheme="minorHAnsi"/>
          <w:sz w:val="22"/>
          <w:szCs w:val="22"/>
        </w:rPr>
        <w:t>8</w:t>
      </w:r>
      <w:r w:rsidRPr="00347F3E">
        <w:rPr>
          <w:rFonts w:asciiTheme="minorHAnsi" w:hAnsiTheme="minorHAnsi" w:cstheme="minorHAnsi"/>
          <w:sz w:val="22"/>
          <w:szCs w:val="22"/>
        </w:rPr>
        <w:t xml:space="preserve"> v</w:t>
      </w:r>
      <w:r w:rsidR="006D4266" w:rsidRPr="00347F3E">
        <w:rPr>
          <w:rFonts w:asciiTheme="minorHAnsi" w:hAnsiTheme="minorHAnsi" w:cstheme="minorHAnsi"/>
          <w:sz w:val="22"/>
          <w:szCs w:val="22"/>
        </w:rPr>
        <w:t> </w:t>
      </w:r>
      <w:r w:rsidRPr="00347F3E">
        <w:rPr>
          <w:rFonts w:asciiTheme="minorHAnsi" w:hAnsiTheme="minorHAnsi" w:cstheme="minorHAnsi"/>
          <w:sz w:val="22"/>
          <w:szCs w:val="22"/>
        </w:rPr>
        <w:t>Nitre</w:t>
      </w:r>
      <w:r w:rsidR="006D4266" w:rsidRPr="00347F3E">
        <w:rPr>
          <w:rFonts w:asciiTheme="minorHAnsi" w:hAnsiTheme="minorHAnsi" w:cstheme="minorHAnsi"/>
          <w:sz w:val="22"/>
          <w:szCs w:val="22"/>
        </w:rPr>
        <w:t xml:space="preserve"> (ďalej ako „</w:t>
      </w:r>
      <w:r w:rsidR="006D4266" w:rsidRPr="00347F3E">
        <w:rPr>
          <w:rFonts w:asciiTheme="minorHAnsi" w:hAnsiTheme="minorHAnsi" w:cstheme="minorHAnsi"/>
          <w:b/>
          <w:sz w:val="22"/>
          <w:szCs w:val="22"/>
        </w:rPr>
        <w:t>výstavy</w:t>
      </w:r>
      <w:r w:rsidR="006D4266" w:rsidRPr="00347F3E">
        <w:rPr>
          <w:rFonts w:asciiTheme="minorHAnsi" w:hAnsiTheme="minorHAnsi" w:cstheme="minorHAnsi"/>
          <w:sz w:val="22"/>
          <w:szCs w:val="22"/>
        </w:rPr>
        <w:t>“</w:t>
      </w:r>
      <w:r w:rsidR="00051673" w:rsidRPr="00347F3E">
        <w:rPr>
          <w:rFonts w:asciiTheme="minorHAnsi" w:hAnsiTheme="minorHAnsi" w:cstheme="minorHAnsi"/>
          <w:sz w:val="22"/>
          <w:szCs w:val="22"/>
        </w:rPr>
        <w:t>, jednotlivo „</w:t>
      </w:r>
      <w:r w:rsidR="00051673" w:rsidRPr="00347F3E">
        <w:rPr>
          <w:rFonts w:asciiTheme="minorHAnsi" w:hAnsiTheme="minorHAnsi" w:cstheme="minorHAnsi"/>
          <w:b/>
          <w:sz w:val="22"/>
          <w:szCs w:val="22"/>
        </w:rPr>
        <w:t>výstava</w:t>
      </w:r>
      <w:r w:rsidR="00051673" w:rsidRPr="00347F3E">
        <w:rPr>
          <w:rFonts w:asciiTheme="minorHAnsi" w:hAnsiTheme="minorHAnsi" w:cstheme="minorHAnsi"/>
          <w:sz w:val="22"/>
          <w:szCs w:val="22"/>
        </w:rPr>
        <w:t>“</w:t>
      </w:r>
      <w:r w:rsidR="006D4266" w:rsidRPr="00347F3E">
        <w:rPr>
          <w:rFonts w:asciiTheme="minorHAnsi" w:hAnsiTheme="minorHAnsi" w:cstheme="minorHAnsi"/>
          <w:sz w:val="22"/>
          <w:szCs w:val="22"/>
        </w:rPr>
        <w:t>)</w:t>
      </w:r>
      <w:r w:rsidR="003C46E6" w:rsidRPr="00347F3E">
        <w:rPr>
          <w:rFonts w:asciiTheme="minorHAnsi" w:hAnsiTheme="minorHAnsi" w:cstheme="minorHAnsi"/>
          <w:sz w:val="22"/>
          <w:szCs w:val="22"/>
        </w:rPr>
        <w:t xml:space="preserve"> -</w:t>
      </w:r>
      <w:r w:rsidRPr="00347F3E">
        <w:rPr>
          <w:rFonts w:asciiTheme="minorHAnsi" w:hAnsiTheme="minorHAnsi" w:cstheme="minorHAnsi"/>
          <w:sz w:val="22"/>
          <w:szCs w:val="22"/>
        </w:rPr>
        <w:t xml:space="preserve"> architektonický a výtvarný návrh </w:t>
      </w:r>
      <w:r w:rsidR="006D4266" w:rsidRPr="00347F3E">
        <w:rPr>
          <w:rFonts w:asciiTheme="minorHAnsi" w:hAnsiTheme="minorHAnsi" w:cstheme="minorHAnsi"/>
          <w:sz w:val="22"/>
          <w:szCs w:val="22"/>
        </w:rPr>
        <w:t>štyroch</w:t>
      </w:r>
      <w:r w:rsidRPr="00347F3E">
        <w:rPr>
          <w:rFonts w:asciiTheme="minorHAnsi" w:hAnsiTheme="minorHAnsi" w:cstheme="minorHAnsi"/>
          <w:sz w:val="22"/>
          <w:szCs w:val="22"/>
        </w:rPr>
        <w:t xml:space="preserve"> expozícií, zabezpečenie </w:t>
      </w:r>
      <w:r w:rsidR="006D4266" w:rsidRPr="00347F3E">
        <w:rPr>
          <w:rFonts w:asciiTheme="minorHAnsi" w:hAnsiTheme="minorHAnsi" w:cstheme="minorHAnsi"/>
          <w:sz w:val="22"/>
          <w:szCs w:val="22"/>
        </w:rPr>
        <w:t>štyroch</w:t>
      </w:r>
      <w:r w:rsidRPr="00347F3E">
        <w:rPr>
          <w:rFonts w:asciiTheme="minorHAnsi" w:hAnsiTheme="minorHAnsi" w:cstheme="minorHAnsi"/>
          <w:sz w:val="22"/>
          <w:szCs w:val="22"/>
        </w:rPr>
        <w:t xml:space="preserve"> prezentačných stánkov/expozícií</w:t>
      </w:r>
      <w:r w:rsidR="006D4266" w:rsidRPr="00347F3E">
        <w:rPr>
          <w:rFonts w:asciiTheme="minorHAnsi" w:hAnsiTheme="minorHAnsi" w:cstheme="minorHAnsi"/>
          <w:sz w:val="22"/>
          <w:szCs w:val="22"/>
        </w:rPr>
        <w:t>, dvoch pre každú z výstav</w:t>
      </w:r>
      <w:r w:rsidRPr="00347F3E">
        <w:rPr>
          <w:rFonts w:asciiTheme="minorHAnsi" w:hAnsiTheme="minorHAnsi" w:cstheme="minorHAnsi"/>
          <w:sz w:val="22"/>
          <w:szCs w:val="22"/>
        </w:rPr>
        <w:t xml:space="preserve"> (vrátane stavby a demontáže po ukončení podujatia), vybavenie, </w:t>
      </w:r>
      <w:proofErr w:type="spellStart"/>
      <w:r w:rsidRPr="00347F3E">
        <w:rPr>
          <w:rFonts w:asciiTheme="minorHAnsi" w:hAnsiTheme="minorHAnsi" w:cstheme="minorHAnsi"/>
          <w:sz w:val="22"/>
          <w:szCs w:val="22"/>
        </w:rPr>
        <w:t>mobiliár</w:t>
      </w:r>
      <w:proofErr w:type="spellEnd"/>
      <w:r w:rsidRPr="00347F3E">
        <w:rPr>
          <w:rFonts w:asciiTheme="minorHAnsi" w:hAnsiTheme="minorHAnsi" w:cstheme="minorHAnsi"/>
          <w:sz w:val="22"/>
          <w:szCs w:val="22"/>
        </w:rPr>
        <w:t xml:space="preserve">, občerstvenie, </w:t>
      </w:r>
      <w:proofErr w:type="spellStart"/>
      <w:r w:rsidRPr="00347F3E">
        <w:rPr>
          <w:rFonts w:asciiTheme="minorHAnsi" w:hAnsiTheme="minorHAnsi" w:cstheme="minorHAnsi"/>
          <w:sz w:val="22"/>
          <w:szCs w:val="22"/>
        </w:rPr>
        <w:t>wifi</w:t>
      </w:r>
      <w:proofErr w:type="spellEnd"/>
      <w:r w:rsidRPr="00347F3E">
        <w:rPr>
          <w:rFonts w:asciiTheme="minorHAnsi" w:hAnsiTheme="minorHAnsi" w:cstheme="minorHAnsi"/>
          <w:sz w:val="22"/>
          <w:szCs w:val="22"/>
        </w:rPr>
        <w:t xml:space="preserve"> pripojenie, energie (voda, elektrina), odpad a ďalšie súvisiace služby uvedené v Prílohe č. 1 tejto zmluvy –</w:t>
      </w:r>
      <w:r w:rsidR="00153139" w:rsidRPr="00347F3E">
        <w:rPr>
          <w:rFonts w:asciiTheme="minorHAnsi" w:hAnsiTheme="minorHAnsi" w:cstheme="minorHAnsi"/>
          <w:sz w:val="22"/>
          <w:szCs w:val="22"/>
        </w:rPr>
        <w:t xml:space="preserve"> Podrobná špecifikácia predmetu zákazky</w:t>
      </w:r>
      <w:r w:rsidRPr="00347F3E">
        <w:rPr>
          <w:rFonts w:asciiTheme="minorHAnsi" w:hAnsiTheme="minorHAnsi" w:cstheme="minorHAnsi"/>
          <w:sz w:val="22"/>
          <w:szCs w:val="22"/>
        </w:rPr>
        <w:t xml:space="preserve"> (ďalej len „</w:t>
      </w:r>
      <w:r w:rsidRPr="00347F3E">
        <w:rPr>
          <w:rFonts w:asciiTheme="minorHAnsi" w:hAnsiTheme="minorHAnsi" w:cstheme="minorHAnsi"/>
          <w:b/>
          <w:sz w:val="22"/>
          <w:szCs w:val="22"/>
        </w:rPr>
        <w:t>Príloha č. 1</w:t>
      </w:r>
      <w:r w:rsidRPr="00347F3E">
        <w:rPr>
          <w:rFonts w:asciiTheme="minorHAnsi" w:hAnsiTheme="minorHAnsi" w:cstheme="minorHAnsi"/>
          <w:sz w:val="22"/>
          <w:szCs w:val="22"/>
        </w:rPr>
        <w:t>“), ktorá je neoddeliteľnou súčasťou tejto zmluvy zo strany dodávateľa, a to ekologicky a s ohľadom na životné prostredie v súlade s podmienkami stanovenými v tejto zmluve a v súlade s požiadavkami a pokynmi objednávateľa. Objednávateľ požaduje od dodávateľa zabezpečenie služieb v rozsahu podrobne špecifikovanom v Prílohe č. 1 (ďalej len „</w:t>
      </w:r>
      <w:r w:rsidRPr="00347F3E">
        <w:rPr>
          <w:rFonts w:asciiTheme="minorHAnsi" w:hAnsiTheme="minorHAnsi" w:cstheme="minorHAnsi"/>
          <w:b/>
          <w:sz w:val="22"/>
          <w:szCs w:val="22"/>
        </w:rPr>
        <w:t>služby</w:t>
      </w:r>
      <w:r w:rsidRPr="00347F3E">
        <w:rPr>
          <w:rFonts w:asciiTheme="minorHAnsi" w:hAnsiTheme="minorHAnsi" w:cstheme="minorHAnsi"/>
          <w:sz w:val="22"/>
          <w:szCs w:val="22"/>
        </w:rPr>
        <w:t>“ alebo „</w:t>
      </w:r>
      <w:r w:rsidRPr="00347F3E">
        <w:rPr>
          <w:rFonts w:asciiTheme="minorHAnsi" w:hAnsiTheme="minorHAnsi" w:cstheme="minorHAnsi"/>
          <w:b/>
          <w:sz w:val="22"/>
          <w:szCs w:val="22"/>
        </w:rPr>
        <w:t>predmet zmluvy</w:t>
      </w:r>
      <w:r w:rsidRPr="00347F3E">
        <w:rPr>
          <w:rFonts w:asciiTheme="minorHAnsi" w:hAnsiTheme="minorHAnsi" w:cstheme="minorHAnsi"/>
          <w:sz w:val="22"/>
          <w:szCs w:val="22"/>
        </w:rPr>
        <w:t xml:space="preserve">“).  </w:t>
      </w:r>
    </w:p>
    <w:p w:rsidR="00BC49E8" w:rsidRPr="00347F3E" w:rsidRDefault="00BC49E8" w:rsidP="00BC49E8">
      <w:pPr>
        <w:pStyle w:val="Odsekzoznamu"/>
        <w:widowControl w:val="0"/>
        <w:numPr>
          <w:ilvl w:val="0"/>
          <w:numId w:val="6"/>
        </w:numPr>
        <w:tabs>
          <w:tab w:val="left" w:pos="0"/>
        </w:tabs>
        <w:suppressAutoHyphens/>
        <w:overflowPunct w:val="0"/>
        <w:autoSpaceDE w:val="0"/>
        <w:autoSpaceDN w:val="0"/>
        <w:adjustRightInd w:val="0"/>
        <w:ind w:left="426" w:hanging="426"/>
        <w:jc w:val="both"/>
        <w:rPr>
          <w:rFonts w:asciiTheme="minorHAnsi" w:hAnsiTheme="minorHAnsi" w:cstheme="minorHAnsi"/>
          <w:sz w:val="22"/>
          <w:szCs w:val="22"/>
        </w:rPr>
      </w:pPr>
      <w:r w:rsidRPr="00347F3E">
        <w:rPr>
          <w:rFonts w:asciiTheme="minorHAnsi" w:hAnsiTheme="minorHAnsi" w:cstheme="minorHAnsi"/>
          <w:sz w:val="22"/>
          <w:szCs w:val="22"/>
        </w:rPr>
        <w:t xml:space="preserve">Predmetom tejto zmluvy je súčasne záväzok objednávateľa poskytnúť dodávateľovi nevyhnutne potrebnú súčinnosť, riadne a včas poskytnuté služby prevziať a zaplatiť za </w:t>
      </w:r>
      <w:proofErr w:type="spellStart"/>
      <w:r w:rsidRPr="00347F3E">
        <w:rPr>
          <w:rFonts w:asciiTheme="minorHAnsi" w:hAnsiTheme="minorHAnsi" w:cstheme="minorHAnsi"/>
          <w:sz w:val="22"/>
          <w:szCs w:val="22"/>
        </w:rPr>
        <w:t>ne</w:t>
      </w:r>
      <w:proofErr w:type="spellEnd"/>
      <w:r w:rsidRPr="00347F3E">
        <w:rPr>
          <w:rFonts w:asciiTheme="minorHAnsi" w:hAnsiTheme="minorHAnsi" w:cstheme="minorHAnsi"/>
          <w:sz w:val="22"/>
          <w:szCs w:val="22"/>
        </w:rPr>
        <w:t xml:space="preserve"> dohodnutú cenu v zmysle tejto zmluvy.</w:t>
      </w:r>
    </w:p>
    <w:p w:rsidR="00BC49E8" w:rsidRPr="00347F3E" w:rsidRDefault="00BC49E8" w:rsidP="00BC49E8">
      <w:pPr>
        <w:tabs>
          <w:tab w:val="left" w:pos="0"/>
        </w:tabs>
        <w:jc w:val="both"/>
        <w:rPr>
          <w:rFonts w:cstheme="minorHAnsi"/>
        </w:rPr>
      </w:pPr>
    </w:p>
    <w:p w:rsidR="00BC49E8" w:rsidRPr="00347F3E" w:rsidRDefault="00BC49E8" w:rsidP="00BC49E8">
      <w:pPr>
        <w:pStyle w:val="Odsekzoznamu1"/>
        <w:spacing w:line="225" w:lineRule="atLeast"/>
        <w:ind w:left="0"/>
        <w:jc w:val="center"/>
        <w:outlineLvl w:val="0"/>
        <w:rPr>
          <w:rFonts w:asciiTheme="minorHAnsi" w:hAnsiTheme="minorHAnsi" w:cstheme="minorHAnsi"/>
          <w:b/>
          <w:sz w:val="22"/>
          <w:szCs w:val="22"/>
        </w:rPr>
      </w:pPr>
      <w:r w:rsidRPr="00347F3E">
        <w:rPr>
          <w:rFonts w:asciiTheme="minorHAnsi" w:hAnsiTheme="minorHAnsi" w:cstheme="minorHAnsi"/>
          <w:b/>
          <w:sz w:val="22"/>
          <w:szCs w:val="22"/>
        </w:rPr>
        <w:t>Čl. III</w:t>
      </w:r>
    </w:p>
    <w:p w:rsidR="00BC49E8" w:rsidRPr="00347F3E" w:rsidRDefault="00BC49E8" w:rsidP="00BC49E8">
      <w:pPr>
        <w:pStyle w:val="Odsekzoznamu1"/>
        <w:spacing w:line="225" w:lineRule="atLeast"/>
        <w:ind w:left="0"/>
        <w:jc w:val="center"/>
        <w:rPr>
          <w:rFonts w:asciiTheme="minorHAnsi" w:hAnsiTheme="minorHAnsi" w:cstheme="minorHAnsi"/>
          <w:b/>
          <w:sz w:val="22"/>
          <w:szCs w:val="22"/>
        </w:rPr>
      </w:pPr>
      <w:r w:rsidRPr="00347F3E">
        <w:rPr>
          <w:rFonts w:asciiTheme="minorHAnsi" w:hAnsiTheme="minorHAnsi" w:cstheme="minorHAnsi"/>
          <w:b/>
          <w:sz w:val="22"/>
          <w:szCs w:val="22"/>
        </w:rPr>
        <w:t>Práva a povinnosti zmluvných strán</w:t>
      </w:r>
    </w:p>
    <w:p w:rsidR="00BC49E8" w:rsidRPr="00347F3E" w:rsidRDefault="00BC49E8" w:rsidP="00BC49E8">
      <w:pPr>
        <w:pStyle w:val="Odsekzoznamu1"/>
        <w:spacing w:line="225" w:lineRule="atLeast"/>
        <w:ind w:left="0"/>
        <w:jc w:val="center"/>
        <w:rPr>
          <w:rFonts w:asciiTheme="minorHAnsi" w:hAnsiTheme="minorHAnsi" w:cstheme="minorHAnsi"/>
          <w:b/>
          <w:sz w:val="22"/>
          <w:szCs w:val="22"/>
        </w:rPr>
      </w:pP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Zmluvné strany berú na vedomie, že predmetom zmluvy je výlučne technicko-organizačné zabezpečenie a realizácia účasti objednávateľa len počas </w:t>
      </w:r>
      <w:r w:rsidR="00153139" w:rsidRPr="00347F3E">
        <w:rPr>
          <w:rFonts w:asciiTheme="minorHAnsi" w:hAnsiTheme="minorHAnsi" w:cstheme="minorHAnsi"/>
          <w:sz w:val="22"/>
          <w:szCs w:val="22"/>
        </w:rPr>
        <w:t>v</w:t>
      </w:r>
      <w:r w:rsidR="006D4266" w:rsidRPr="00347F3E">
        <w:rPr>
          <w:rFonts w:asciiTheme="minorHAnsi" w:hAnsiTheme="minorHAnsi" w:cstheme="minorHAnsi"/>
          <w:sz w:val="22"/>
          <w:szCs w:val="22"/>
        </w:rPr>
        <w:t xml:space="preserve">ýstav </w:t>
      </w:r>
      <w:r w:rsidRPr="00347F3E">
        <w:rPr>
          <w:rFonts w:asciiTheme="minorHAnsi" w:hAnsiTheme="minorHAnsi" w:cstheme="minorHAnsi"/>
          <w:sz w:val="22"/>
          <w:szCs w:val="22"/>
        </w:rPr>
        <w:t xml:space="preserve">(v rozsahu ako to vyplýva z článku II bodu 1 tejto zmluvy), ktorá  sa má na základe stanoveného dátumu zo strany organizátora veľtrhu konať v dňoch </w:t>
      </w:r>
      <w:r w:rsidR="006D4266" w:rsidRPr="00347F3E">
        <w:rPr>
          <w:rFonts w:asciiTheme="minorHAnsi" w:hAnsiTheme="minorHAnsi" w:cstheme="minorHAnsi"/>
          <w:sz w:val="22"/>
          <w:szCs w:val="22"/>
        </w:rPr>
        <w:t>11. až 14. apríla 2018 – CONECO RACIO ENERGIA</w:t>
      </w:r>
      <w:r w:rsidR="003C46E6" w:rsidRPr="00347F3E">
        <w:rPr>
          <w:rFonts w:asciiTheme="minorHAnsi" w:hAnsiTheme="minorHAnsi" w:cstheme="minorHAnsi"/>
          <w:sz w:val="22"/>
          <w:szCs w:val="22"/>
        </w:rPr>
        <w:t xml:space="preserve"> 2018 Bratislava </w:t>
      </w:r>
      <w:r w:rsidR="006D4266" w:rsidRPr="00347F3E">
        <w:rPr>
          <w:rFonts w:asciiTheme="minorHAnsi" w:hAnsiTheme="minorHAnsi" w:cstheme="minorHAnsi"/>
          <w:sz w:val="22"/>
          <w:szCs w:val="22"/>
        </w:rPr>
        <w:t xml:space="preserve"> a ELO SYS Nitra v dňoch 22. až 25. mája 2018</w:t>
      </w:r>
      <w:r w:rsidRPr="00347F3E">
        <w:rPr>
          <w:rFonts w:asciiTheme="minorHAnsi" w:hAnsiTheme="minorHAnsi" w:cstheme="minorHAnsi"/>
          <w:sz w:val="22"/>
          <w:szCs w:val="22"/>
        </w:rPr>
        <w:t xml:space="preserve"> (ďalej aj len „</w:t>
      </w:r>
      <w:r w:rsidRPr="00347F3E">
        <w:rPr>
          <w:rFonts w:asciiTheme="minorHAnsi" w:hAnsiTheme="minorHAnsi" w:cstheme="minorHAnsi"/>
          <w:b/>
          <w:sz w:val="22"/>
          <w:szCs w:val="22"/>
        </w:rPr>
        <w:t>podujati</w:t>
      </w:r>
      <w:r w:rsidR="006D4266" w:rsidRPr="00347F3E">
        <w:rPr>
          <w:rFonts w:asciiTheme="minorHAnsi" w:hAnsiTheme="minorHAnsi" w:cstheme="minorHAnsi"/>
          <w:b/>
          <w:sz w:val="22"/>
          <w:szCs w:val="22"/>
        </w:rPr>
        <w:t>a</w:t>
      </w:r>
      <w:r w:rsidRPr="00347F3E">
        <w:rPr>
          <w:rFonts w:asciiTheme="minorHAnsi" w:hAnsiTheme="minorHAnsi" w:cstheme="minorHAnsi"/>
          <w:sz w:val="22"/>
          <w:szCs w:val="22"/>
        </w:rPr>
        <w:t>“</w:t>
      </w:r>
      <w:r w:rsidR="006D4266" w:rsidRPr="00347F3E">
        <w:rPr>
          <w:rFonts w:asciiTheme="minorHAnsi" w:hAnsiTheme="minorHAnsi" w:cstheme="minorHAnsi"/>
          <w:sz w:val="22"/>
          <w:szCs w:val="22"/>
        </w:rPr>
        <w:t>, jednotlivo „</w:t>
      </w:r>
      <w:r w:rsidR="006D4266" w:rsidRPr="00347F3E">
        <w:rPr>
          <w:rFonts w:asciiTheme="minorHAnsi" w:hAnsiTheme="minorHAnsi" w:cstheme="minorHAnsi"/>
          <w:b/>
          <w:sz w:val="22"/>
          <w:szCs w:val="22"/>
        </w:rPr>
        <w:t>podujatie“</w:t>
      </w:r>
      <w:r w:rsidRPr="00347F3E">
        <w:rPr>
          <w:rFonts w:asciiTheme="minorHAnsi" w:hAnsiTheme="minorHAnsi" w:cstheme="minorHAnsi"/>
          <w:sz w:val="22"/>
          <w:szCs w:val="22"/>
        </w:rPr>
        <w:t>),  a nie je možné na základe tejto zmluvy realizovať predmet zmluvy na iných podujatiach.</w:t>
      </w: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V prí</w:t>
      </w:r>
      <w:r w:rsidR="00051673" w:rsidRPr="00347F3E">
        <w:rPr>
          <w:rFonts w:asciiTheme="minorHAnsi" w:hAnsiTheme="minorHAnsi" w:cstheme="minorHAnsi"/>
          <w:sz w:val="22"/>
          <w:szCs w:val="22"/>
        </w:rPr>
        <w:t>pade zrušenia účasti na podujatiach alebo podujatí</w:t>
      </w:r>
      <w:r w:rsidRPr="00347F3E">
        <w:rPr>
          <w:rFonts w:asciiTheme="minorHAnsi" w:hAnsiTheme="minorHAnsi" w:cstheme="minorHAnsi"/>
          <w:sz w:val="22"/>
          <w:szCs w:val="22"/>
        </w:rPr>
        <w:t xml:space="preserve"> zo strany objednávateľa najneskôr </w:t>
      </w:r>
      <w:r w:rsidR="003C46E6" w:rsidRPr="00347F3E">
        <w:rPr>
          <w:rFonts w:asciiTheme="minorHAnsi" w:hAnsiTheme="minorHAnsi" w:cstheme="minorHAnsi"/>
          <w:sz w:val="22"/>
          <w:szCs w:val="22"/>
        </w:rPr>
        <w:t xml:space="preserve">5 </w:t>
      </w:r>
      <w:r w:rsidRPr="00347F3E">
        <w:rPr>
          <w:rFonts w:asciiTheme="minorHAnsi" w:hAnsiTheme="minorHAnsi" w:cstheme="minorHAnsi"/>
          <w:sz w:val="22"/>
          <w:szCs w:val="22"/>
        </w:rPr>
        <w:t>dn</w:t>
      </w:r>
      <w:r w:rsidR="003C46E6" w:rsidRPr="00347F3E">
        <w:rPr>
          <w:rFonts w:asciiTheme="minorHAnsi" w:hAnsiTheme="minorHAnsi" w:cstheme="minorHAnsi"/>
          <w:sz w:val="22"/>
          <w:szCs w:val="22"/>
        </w:rPr>
        <w:t>í</w:t>
      </w:r>
      <w:r w:rsidRPr="00347F3E">
        <w:rPr>
          <w:rFonts w:asciiTheme="minorHAnsi" w:hAnsiTheme="minorHAnsi" w:cstheme="minorHAnsi"/>
          <w:sz w:val="22"/>
          <w:szCs w:val="22"/>
        </w:rPr>
        <w:t xml:space="preserve"> pred dátumom konania podujatia nemá dodávateľ nárok na náhradu žiadnych nákladov</w:t>
      </w:r>
      <w:r w:rsidR="00051673" w:rsidRPr="00347F3E">
        <w:rPr>
          <w:rFonts w:asciiTheme="minorHAnsi" w:hAnsiTheme="minorHAnsi" w:cstheme="minorHAnsi"/>
          <w:sz w:val="22"/>
          <w:szCs w:val="22"/>
        </w:rPr>
        <w:t xml:space="preserve"> okrem </w:t>
      </w:r>
      <w:r w:rsidRPr="00347F3E">
        <w:rPr>
          <w:rFonts w:asciiTheme="minorHAnsi" w:hAnsiTheme="minorHAnsi" w:cstheme="minorHAnsi"/>
          <w:sz w:val="22"/>
          <w:szCs w:val="22"/>
        </w:rPr>
        <w:t xml:space="preserve">účelne a preukázateľne vzniknutých nákladov vynaložených na zabezpečenie účasti objednávateľa na podujatí, vo vzťahu ku ktorému bola účasť objednávateľa zrušená podľa tohto bodu zmluvy. </w:t>
      </w: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Objednávateľ je oprávnený zmenšiť, resp. zväčšiť veľkosť výstavných plôch o maximálne 5 m² oproti veľkostiam uvedeným v Prílohe č. 1, pričom takáto zmena nebude mať vplyv na výšku ceny dohodnutej vo vzťahu k príslušnému  podujatiu v tejto zmluve. Požiadavka na zmenšenie, resp. zväčšenie výstavných plôch podľa predchádzajúcej vety bude súčasťou akceptačných protokolov. </w:t>
      </w: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Dodávateľ je povinný do </w:t>
      </w:r>
      <w:r w:rsidR="0044609D" w:rsidRPr="00347F3E">
        <w:rPr>
          <w:rFonts w:asciiTheme="minorHAnsi" w:hAnsiTheme="minorHAnsi" w:cstheme="minorHAnsi"/>
          <w:sz w:val="22"/>
          <w:szCs w:val="22"/>
        </w:rPr>
        <w:t xml:space="preserve">48 </w:t>
      </w:r>
      <w:r w:rsidRPr="00347F3E">
        <w:rPr>
          <w:rFonts w:asciiTheme="minorHAnsi" w:hAnsiTheme="minorHAnsi" w:cstheme="minorHAnsi"/>
          <w:sz w:val="22"/>
          <w:szCs w:val="22"/>
        </w:rPr>
        <w:t>hodín po uzavretí tejto zmluvy predložiť objednávateľovi na</w:t>
      </w:r>
      <w:r w:rsidR="00347F3E" w:rsidRPr="00347F3E">
        <w:rPr>
          <w:rFonts w:asciiTheme="minorHAnsi" w:hAnsiTheme="minorHAnsi" w:cstheme="minorHAnsi"/>
          <w:sz w:val="22"/>
          <w:szCs w:val="22"/>
        </w:rPr>
        <w:t> </w:t>
      </w:r>
      <w:r w:rsidRPr="00347F3E">
        <w:rPr>
          <w:rFonts w:asciiTheme="minorHAnsi" w:hAnsiTheme="minorHAnsi" w:cstheme="minorHAnsi"/>
          <w:sz w:val="22"/>
          <w:szCs w:val="22"/>
        </w:rPr>
        <w:t xml:space="preserve">odsúhlasenie minimálne 3 grafické návrhy každej z expozícií, možnosti na technicko-organizačné zabezpečenie poskytnutých služieb (tak ako to vyplýva z Prílohy č. 1), pričom objednávateľ je oprávnený na zmenu výberu návrhu, prípadne iných súvisiacich služieb. Dodávateľ je taktiež povinný zabezpečiť pred výrobou každého prezentačného/propagačného alebo iného predmetu v zmysle Prílohy č. 1 vopred odsúhlasenie jeho vzorky, grafického návrhu a návrhu jeho potlače osobou určenou objednávateľom.  </w:t>
      </w: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lastRenderedPageBreak/>
        <w:t>Objednávateľ je povinný poskytnúť dodávateľovi súčinnosť a  všetky potrebné informácie, aby dodávateľ mohol splniť služby riadne a včas.</w:t>
      </w: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Objednávateľ je povinný zabezpečiť prenájom výstavnej plochy na podujat</w:t>
      </w:r>
      <w:r w:rsidR="00051673" w:rsidRPr="00347F3E">
        <w:rPr>
          <w:rFonts w:asciiTheme="minorHAnsi" w:hAnsiTheme="minorHAnsi" w:cstheme="minorHAnsi"/>
          <w:sz w:val="22"/>
          <w:szCs w:val="22"/>
        </w:rPr>
        <w:t>iach</w:t>
      </w:r>
      <w:r w:rsidRPr="00347F3E">
        <w:rPr>
          <w:rFonts w:asciiTheme="minorHAnsi" w:hAnsiTheme="minorHAnsi" w:cstheme="minorHAnsi"/>
          <w:sz w:val="22"/>
          <w:szCs w:val="22"/>
        </w:rPr>
        <w:t>.</w:t>
      </w: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Dodávateľ je povinný poskytovať požadované služby zodpovedne, riadne a včas, odborne, hospodárne, v súlade so zákonom č. 124/2006 Z. z. o bezpečnosti a ochrane zdravia pri práci v znení neskorších predpisov a v súlade s ostatnými všeobecne záväznými platnými právnymi predpismi SR, technickými a hygienickými predpismi SR.</w:t>
      </w: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Dodávateľ je zodpovedný za bezpečnosť navrhnutých a realizovaných technických riešení expozícií a je povinný o ich používaní oboznámiť osobu určenú objednávateľom.</w:t>
      </w:r>
    </w:p>
    <w:p w:rsidR="00BC49E8" w:rsidRPr="00347F3E" w:rsidRDefault="00BC49E8" w:rsidP="00BC49E8">
      <w:pPr>
        <w:pStyle w:val="Odsekzoznamu1"/>
        <w:numPr>
          <w:ilvl w:val="0"/>
          <w:numId w:val="7"/>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Na základe požiadavky objednávateľa je dodávateľ povinný bezodkladne poskytnúť objednávateľovi na účel výkonu kontroly požadovanú dokumentáciu a originály všetkých dokladov týkajúcich sa plnenia predmetu tejto zmluvy.</w:t>
      </w:r>
    </w:p>
    <w:p w:rsidR="00BC49E8" w:rsidRPr="00347F3E" w:rsidRDefault="00BC49E8" w:rsidP="00BC49E8">
      <w:pPr>
        <w:pStyle w:val="Odsekzoznamu1"/>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10. Dodávateľ je viazaný povinnosťou zachovávať mlčanlivosti o obsahu tejto zmluvy, ako aj o skutočnostiach, o ktorých sa dozvedel v súvislosti s plnením tejto zmluvy, pokiaľ tieto nie sú všeobecne verejne známe a zaväzuje sa vykonať všetky potrebné opatrenia, aby nedošlo k úniku takýchto dôverných informácií alebo k ich sprístupneniu neoprávneným osobám.</w:t>
      </w:r>
    </w:p>
    <w:p w:rsidR="00BC49E8" w:rsidRPr="00347F3E" w:rsidRDefault="00BC49E8" w:rsidP="00BC49E8">
      <w:pPr>
        <w:pStyle w:val="Odsekzoznamu1"/>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11. Dodávateľ je v rámci zabezpečenia prezentačných stánkov/expozícií na podujatí povinný zabezpečiť vybavenie týchto stánkov príslušným vnútorným zariadením v rozsahu podľa Prílohy č. 1 a podľa požiadaviek objednávateľa (nábytok, spotrebné zariadenia, atď.). Dodávateľ sa súčasne zaväzuje zabezpečiť prepravu propagačných a prezentačných materiálov objednávateľa z miesta </w:t>
      </w:r>
      <w:r w:rsidR="00F270E6" w:rsidRPr="00347F3E">
        <w:rPr>
          <w:rFonts w:asciiTheme="minorHAnsi" w:hAnsiTheme="minorHAnsi" w:cstheme="minorHAnsi"/>
          <w:sz w:val="22"/>
          <w:szCs w:val="22"/>
        </w:rPr>
        <w:t xml:space="preserve">určeného objednávateľom </w:t>
      </w:r>
      <w:r w:rsidR="00FF2B17" w:rsidRPr="00347F3E">
        <w:rPr>
          <w:rFonts w:asciiTheme="minorHAnsi" w:hAnsiTheme="minorHAnsi" w:cstheme="minorHAnsi"/>
          <w:sz w:val="22"/>
          <w:szCs w:val="22"/>
        </w:rPr>
        <w:t xml:space="preserve"> (vždy z Bratislavy)</w:t>
      </w:r>
      <w:r w:rsidRPr="00347F3E">
        <w:rPr>
          <w:rFonts w:asciiTheme="minorHAnsi" w:hAnsiTheme="minorHAnsi" w:cstheme="minorHAnsi"/>
          <w:sz w:val="22"/>
          <w:szCs w:val="22"/>
        </w:rPr>
        <w:t xml:space="preserve">, na miesto konania </w:t>
      </w:r>
      <w:r w:rsidR="00FF2B17" w:rsidRPr="00347F3E">
        <w:rPr>
          <w:rFonts w:asciiTheme="minorHAnsi" w:hAnsiTheme="minorHAnsi" w:cstheme="minorHAnsi"/>
          <w:sz w:val="22"/>
          <w:szCs w:val="22"/>
        </w:rPr>
        <w:t xml:space="preserve">jednotlivých </w:t>
      </w:r>
      <w:r w:rsidRPr="00347F3E">
        <w:rPr>
          <w:rFonts w:asciiTheme="minorHAnsi" w:hAnsiTheme="minorHAnsi" w:cstheme="minorHAnsi"/>
          <w:sz w:val="22"/>
          <w:szCs w:val="22"/>
        </w:rPr>
        <w:t>podujat</w:t>
      </w:r>
      <w:r w:rsidR="00FF2B17" w:rsidRPr="00347F3E">
        <w:rPr>
          <w:rFonts w:asciiTheme="minorHAnsi" w:hAnsiTheme="minorHAnsi" w:cstheme="minorHAnsi"/>
          <w:sz w:val="22"/>
          <w:szCs w:val="22"/>
        </w:rPr>
        <w:t>í</w:t>
      </w:r>
      <w:r w:rsidRPr="00347F3E">
        <w:rPr>
          <w:rFonts w:asciiTheme="minorHAnsi" w:hAnsiTheme="minorHAnsi" w:cstheme="minorHAnsi"/>
          <w:sz w:val="22"/>
          <w:szCs w:val="22"/>
        </w:rPr>
        <w:t xml:space="preserve">.  </w:t>
      </w:r>
    </w:p>
    <w:p w:rsidR="00BC49E8" w:rsidRPr="00347F3E" w:rsidRDefault="00BC49E8" w:rsidP="00BC49E8">
      <w:pPr>
        <w:pStyle w:val="Odsekzoznamu1"/>
        <w:tabs>
          <w:tab w:val="left" w:pos="426"/>
        </w:tabs>
        <w:spacing w:line="225" w:lineRule="atLeast"/>
        <w:ind w:left="0"/>
        <w:jc w:val="both"/>
        <w:rPr>
          <w:rFonts w:asciiTheme="minorHAnsi" w:hAnsiTheme="minorHAnsi" w:cstheme="minorHAnsi"/>
          <w:sz w:val="22"/>
          <w:szCs w:val="22"/>
        </w:rPr>
      </w:pPr>
    </w:p>
    <w:p w:rsidR="00BC49E8" w:rsidRPr="00347F3E" w:rsidRDefault="00BC49E8" w:rsidP="00BC49E8">
      <w:pPr>
        <w:jc w:val="center"/>
        <w:rPr>
          <w:rFonts w:cstheme="minorHAnsi"/>
          <w:b/>
        </w:rPr>
      </w:pPr>
      <w:r w:rsidRPr="00347F3E">
        <w:rPr>
          <w:rFonts w:cstheme="minorHAnsi"/>
          <w:b/>
        </w:rPr>
        <w:t>Čl. IV</w:t>
      </w:r>
    </w:p>
    <w:p w:rsidR="00BC49E8" w:rsidRPr="00347F3E" w:rsidRDefault="00BC49E8" w:rsidP="00BC49E8">
      <w:pPr>
        <w:jc w:val="center"/>
        <w:rPr>
          <w:rFonts w:cstheme="minorHAnsi"/>
          <w:b/>
        </w:rPr>
      </w:pPr>
      <w:r w:rsidRPr="00347F3E">
        <w:rPr>
          <w:rFonts w:cstheme="minorHAnsi"/>
          <w:b/>
        </w:rPr>
        <w:t>Zabezpečenie fotodokumentácie a udelenie licencie na jej použitie</w:t>
      </w:r>
    </w:p>
    <w:p w:rsidR="00BC49E8" w:rsidRPr="00347F3E" w:rsidRDefault="00BC49E8" w:rsidP="00BC49E8">
      <w:pPr>
        <w:jc w:val="center"/>
        <w:rPr>
          <w:rFonts w:cstheme="minorHAnsi"/>
          <w:b/>
        </w:rPr>
      </w:pPr>
    </w:p>
    <w:p w:rsidR="00BC49E8" w:rsidRPr="00347F3E" w:rsidRDefault="00BC49E8" w:rsidP="008E3D44">
      <w:pPr>
        <w:pStyle w:val="Odsekzoznamu"/>
        <w:widowControl w:val="0"/>
        <w:numPr>
          <w:ilvl w:val="0"/>
          <w:numId w:val="12"/>
        </w:numPr>
        <w:suppressAutoHyphens/>
        <w:overflowPunct w:val="0"/>
        <w:autoSpaceDE w:val="0"/>
        <w:autoSpaceDN w:val="0"/>
        <w:adjustRightInd w:val="0"/>
        <w:ind w:left="426" w:hanging="426"/>
        <w:jc w:val="both"/>
        <w:rPr>
          <w:rFonts w:asciiTheme="minorHAnsi" w:hAnsiTheme="minorHAnsi" w:cstheme="minorHAnsi"/>
          <w:sz w:val="22"/>
          <w:szCs w:val="22"/>
        </w:rPr>
      </w:pPr>
      <w:r w:rsidRPr="00347F3E">
        <w:rPr>
          <w:rFonts w:asciiTheme="minorHAnsi" w:hAnsiTheme="minorHAnsi" w:cstheme="minorHAnsi"/>
          <w:sz w:val="22"/>
          <w:szCs w:val="22"/>
        </w:rPr>
        <w:t>Súčasťou poskytovania služieb zo strany dodávateľa v zmysle tejto zmluvy je aj zabezpečenie fotodokumentácie dodávateľo</w:t>
      </w:r>
      <w:r w:rsidR="00051673" w:rsidRPr="00347F3E">
        <w:rPr>
          <w:rFonts w:asciiTheme="minorHAnsi" w:hAnsiTheme="minorHAnsi" w:cstheme="minorHAnsi"/>
          <w:sz w:val="22"/>
          <w:szCs w:val="22"/>
        </w:rPr>
        <w:t>m pre objednávateľa z podujatí</w:t>
      </w:r>
      <w:r w:rsidRPr="00347F3E">
        <w:rPr>
          <w:rFonts w:asciiTheme="minorHAnsi" w:hAnsiTheme="minorHAnsi" w:cstheme="minorHAnsi"/>
          <w:sz w:val="22"/>
          <w:szCs w:val="22"/>
        </w:rPr>
        <w:t xml:space="preserve"> prostredníctvom profesionálneho fotografa</w:t>
      </w:r>
      <w:r w:rsidR="00FF2B17" w:rsidRPr="00347F3E">
        <w:rPr>
          <w:rFonts w:asciiTheme="minorHAnsi" w:hAnsiTheme="minorHAnsi" w:cstheme="minorHAnsi"/>
          <w:sz w:val="22"/>
          <w:szCs w:val="22"/>
        </w:rPr>
        <w:t>, v rozsahu podrobne špecifikovanom v </w:t>
      </w:r>
      <w:r w:rsidR="00347F3E" w:rsidRPr="00347F3E">
        <w:rPr>
          <w:rFonts w:asciiTheme="minorHAnsi" w:hAnsiTheme="minorHAnsi" w:cstheme="minorHAnsi"/>
          <w:sz w:val="22"/>
          <w:szCs w:val="22"/>
        </w:rPr>
        <w:t>P</w:t>
      </w:r>
      <w:r w:rsidR="00FF2B17" w:rsidRPr="00347F3E">
        <w:rPr>
          <w:rFonts w:asciiTheme="minorHAnsi" w:hAnsiTheme="minorHAnsi" w:cstheme="minorHAnsi"/>
          <w:sz w:val="22"/>
          <w:szCs w:val="22"/>
        </w:rPr>
        <w:t>rílohe č. 1</w:t>
      </w:r>
      <w:r w:rsidR="008E3D44" w:rsidRPr="00347F3E">
        <w:rPr>
          <w:rFonts w:asciiTheme="minorHAnsi" w:hAnsiTheme="minorHAnsi" w:cstheme="minorHAnsi"/>
          <w:sz w:val="22"/>
          <w:szCs w:val="22"/>
        </w:rPr>
        <w:t>.</w:t>
      </w:r>
      <w:r w:rsidR="00FF2B17" w:rsidRPr="00347F3E">
        <w:rPr>
          <w:rFonts w:asciiTheme="minorHAnsi" w:hAnsiTheme="minorHAnsi" w:cstheme="minorHAnsi"/>
          <w:sz w:val="22"/>
          <w:szCs w:val="22"/>
        </w:rPr>
        <w:t xml:space="preserve"> </w:t>
      </w:r>
    </w:p>
    <w:p w:rsidR="00BC49E8" w:rsidRPr="00347F3E"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heme="minorHAnsi" w:hAnsiTheme="minorHAnsi" w:cstheme="minorHAnsi"/>
          <w:sz w:val="22"/>
          <w:szCs w:val="22"/>
        </w:rPr>
      </w:pPr>
      <w:r w:rsidRPr="00347F3E">
        <w:rPr>
          <w:rFonts w:asciiTheme="minorHAnsi" w:hAnsiTheme="minorHAnsi" w:cstheme="minorHAnsi"/>
          <w:sz w:val="22"/>
          <w:szCs w:val="22"/>
        </w:rPr>
        <w:t>Všetky veci vrátane hmotných nosičov, na ktorých bude zachytená fotodokumentácia alebo jej časť, sa stávajú vlastníctvom objednávateľa momentom ich odovzdania dodávateľom objednávateľovi na základe preberacieho protokolu služieb podpísaného oprávneným zástupcom objednávateľa a dodávateľa v zmysle článku V tejto zmluvy.</w:t>
      </w:r>
    </w:p>
    <w:p w:rsidR="00BC49E8" w:rsidRPr="00347F3E"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heme="minorHAnsi" w:hAnsiTheme="minorHAnsi" w:cstheme="minorHAnsi"/>
          <w:sz w:val="22"/>
          <w:szCs w:val="22"/>
        </w:rPr>
      </w:pPr>
      <w:r w:rsidRPr="00347F3E">
        <w:rPr>
          <w:rFonts w:asciiTheme="minorHAnsi" w:hAnsiTheme="minorHAnsi" w:cstheme="minorHAnsi"/>
          <w:sz w:val="22"/>
          <w:szCs w:val="22"/>
        </w:rPr>
        <w:t>Odplata za zabezpečenie fotodokumentácie podľa tohto článku zmluvy vrátane odmeny za</w:t>
      </w:r>
      <w:r w:rsidR="00347F3E" w:rsidRPr="00347F3E">
        <w:rPr>
          <w:rFonts w:asciiTheme="minorHAnsi" w:hAnsiTheme="minorHAnsi" w:cstheme="minorHAnsi"/>
          <w:sz w:val="22"/>
          <w:szCs w:val="22"/>
        </w:rPr>
        <w:t> </w:t>
      </w:r>
      <w:r w:rsidRPr="00347F3E">
        <w:rPr>
          <w:rFonts w:asciiTheme="minorHAnsi" w:hAnsiTheme="minorHAnsi" w:cstheme="minorHAnsi"/>
          <w:sz w:val="22"/>
          <w:szCs w:val="22"/>
        </w:rPr>
        <w:t>poskytnutie licencie (ako aj ďalšie prípadné platby vyplývajúce z použitia fotodokumentácie alebo jej časti) na použitie fotodokumentácie podľa tohto článku zmluvy je súčasťou dohodnutej zmluvnej ceny podľa článku VII bod 1. tejto zmluvy.</w:t>
      </w:r>
    </w:p>
    <w:p w:rsidR="00BC49E8" w:rsidRPr="00347F3E"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heme="minorHAnsi" w:hAnsiTheme="minorHAnsi" w:cstheme="minorHAnsi"/>
          <w:sz w:val="22"/>
          <w:szCs w:val="22"/>
          <w:u w:val="single"/>
        </w:rPr>
      </w:pPr>
      <w:r w:rsidRPr="00347F3E">
        <w:rPr>
          <w:rFonts w:asciiTheme="minorHAnsi" w:hAnsiTheme="minorHAnsi" w:cstheme="minorHAnsi"/>
          <w:sz w:val="22"/>
          <w:szCs w:val="22"/>
          <w:u w:val="single"/>
        </w:rPr>
        <w:t>Spôsob použitia diela - fotodokumentácie (ďalej aj „</w:t>
      </w:r>
      <w:r w:rsidRPr="00347F3E">
        <w:rPr>
          <w:rFonts w:asciiTheme="minorHAnsi" w:hAnsiTheme="minorHAnsi" w:cstheme="minorHAnsi"/>
          <w:b/>
          <w:sz w:val="22"/>
          <w:szCs w:val="22"/>
          <w:u w:val="single"/>
        </w:rPr>
        <w:t>dielo</w:t>
      </w:r>
      <w:r w:rsidRPr="00347F3E">
        <w:rPr>
          <w:rFonts w:asciiTheme="minorHAnsi" w:hAnsiTheme="minorHAnsi" w:cstheme="minorHAnsi"/>
          <w:sz w:val="22"/>
          <w:szCs w:val="22"/>
          <w:u w:val="single"/>
        </w:rPr>
        <w:t>“) a rozsah licencie:</w:t>
      </w:r>
    </w:p>
    <w:p w:rsidR="00BC49E8" w:rsidRPr="00347F3E" w:rsidRDefault="00BC49E8" w:rsidP="00BC49E8">
      <w:pPr>
        <w:pStyle w:val="Odsekzoznamu"/>
        <w:ind w:left="426"/>
        <w:jc w:val="both"/>
        <w:rPr>
          <w:rFonts w:asciiTheme="minorHAnsi" w:hAnsiTheme="minorHAnsi" w:cstheme="minorHAnsi"/>
          <w:sz w:val="22"/>
          <w:szCs w:val="22"/>
        </w:rPr>
      </w:pPr>
      <w:r w:rsidRPr="00347F3E">
        <w:rPr>
          <w:rFonts w:asciiTheme="minorHAnsi" w:hAnsiTheme="minorHAnsi" w:cstheme="minorHAnsi"/>
          <w:sz w:val="22"/>
          <w:szCs w:val="22"/>
        </w:rPr>
        <w:t>Dodávateľ sa zaväzuje udeliť objednávateľovi touto zmluvou výhradnú licenciu za nasledovných podmienok:</w:t>
      </w:r>
    </w:p>
    <w:p w:rsidR="00BC49E8" w:rsidRPr="00347F3E" w:rsidRDefault="00BC49E8"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dodávateľ je povinný zabezpečiť, že bude k predmetu licencie vykonávať ako nositeľ práv k dielu alebo k zamestnaneckému dielu alebo spoločnému dielu také majetkové práva, ktoré ho oprávňujú udeliť objednávateľovi licenciu v rozsahu a spôsobom stanoveným touto zmluvou,</w:t>
      </w:r>
    </w:p>
    <w:p w:rsidR="00BC49E8" w:rsidRPr="00347F3E" w:rsidRDefault="00BC49E8"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licencia sa udeľuje v územne a vecne neobmedzenom rozsahu,</w:t>
      </w:r>
    </w:p>
    <w:p w:rsidR="00BC49E8" w:rsidRPr="00347F3E" w:rsidRDefault="00BC49E8"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trvanie licencie: na celú dobu trvania majetkových práv k dielu podľa § 32 ods. 1 zákona č. 185/2015 Z. z. Autorský zákon v znení neskorších predpisov (ďalej len „</w:t>
      </w:r>
      <w:r w:rsidRPr="00347F3E">
        <w:rPr>
          <w:rFonts w:asciiTheme="minorHAnsi" w:hAnsiTheme="minorHAnsi" w:cstheme="minorHAnsi"/>
          <w:b/>
          <w:sz w:val="22"/>
          <w:szCs w:val="22"/>
        </w:rPr>
        <w:t>Autorský zákon</w:t>
      </w:r>
      <w:r w:rsidRPr="00347F3E">
        <w:rPr>
          <w:rFonts w:asciiTheme="minorHAnsi" w:hAnsiTheme="minorHAnsi" w:cstheme="minorHAnsi"/>
          <w:sz w:val="22"/>
          <w:szCs w:val="22"/>
        </w:rPr>
        <w:t>“), zánik zmluvy nemá vplyv na trvanie licencie udelenej touto zmluvou objednávateľovi,</w:t>
      </w:r>
    </w:p>
    <w:p w:rsidR="00BC49E8" w:rsidRPr="00347F3E" w:rsidRDefault="00BC49E8"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 xml:space="preserve">spôsoby použitia, na ktoré sa licencia udeľuje, najmä: (i) použitie diela vcelku alebo len čiastočne (po častiach), (ii) verejné rozširovanie originálu diela alebo jeho rozmnoženiny prevodom vlastníckeho práva, (iii) verejné rozširovanie originálu diela alebo jeho rozmnoženiny nájmom alebo vypožičaním, (iv) spracovanie diela, (v) spojenie s iným dielom, </w:t>
      </w:r>
      <w:r w:rsidRPr="00347F3E">
        <w:rPr>
          <w:rFonts w:asciiTheme="minorHAnsi" w:hAnsiTheme="minorHAnsi" w:cstheme="minorHAnsi"/>
          <w:sz w:val="22"/>
          <w:szCs w:val="22"/>
        </w:rPr>
        <w:lastRenderedPageBreak/>
        <w:t xml:space="preserve">(vi) uvedenie diela na verejnosti: verejným vystavením, vykonaním diela, prenosom diela, (vii) (viii) vyhotovenie rozmnoženiny diela, (ix) úprava a zmena diela, (x) verejný prenos diela (vysielanie diela, sprístupňovanie diela verejnosti),    </w:t>
      </w:r>
    </w:p>
    <w:p w:rsidR="00BC49E8" w:rsidRPr="00347F3E" w:rsidRDefault="00BC49E8"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objednávateľ má právo aj bez súhlasu dodávateľa postúpiť licenciu podľa tohto článku zmluvy odplatne alebo bezodplatne na tretiu osobu a súčasne má právo aj bez súhlasu dodávateľa udeľovať odplatne alebo bezodplatne sublicencie na použitie diela tretím osobám,</w:t>
      </w:r>
    </w:p>
    <w:p w:rsidR="00BC49E8" w:rsidRPr="00347F3E" w:rsidRDefault="00BC49E8"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dodávateľ udeľuje objednávateľovi súhlas na zmeny a úpravy diela alebo jeho časti v zmysle ustanovenia § 18 ods. 2 písm. c) Autorského zákona,</w:t>
      </w:r>
    </w:p>
    <w:p w:rsidR="00BC49E8" w:rsidRPr="00347F3E" w:rsidRDefault="00BC49E8"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v prípade, že na zabezpečenie diela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dodávateľ sa zaväzuje zabezpečiť na vlastné náklady vysporiadanie všetkých autorsko-právnych alebo iných nárokov tretích osôb,</w:t>
      </w:r>
    </w:p>
    <w:p w:rsidR="00BC49E8" w:rsidRPr="00347F3E" w:rsidRDefault="00BC49E8"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dodávateľ súhlasí s tým, že objednávateľ je oprávnený použiť dielo na reklamu a propagáciu objednávateľa a jeho aktivít.</w:t>
      </w:r>
    </w:p>
    <w:p w:rsidR="00153139" w:rsidRPr="00347F3E" w:rsidRDefault="00F270E6" w:rsidP="00BC49E8">
      <w:pPr>
        <w:pStyle w:val="Odsekzoznamu"/>
        <w:widowControl w:val="0"/>
        <w:numPr>
          <w:ilvl w:val="0"/>
          <w:numId w:val="14"/>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Zmluvné strany sa dohodli, že objednávateľ nemusí výhradnú licenciu, ktorá mu bola udelená na základe tejto zmluvy využiť, a že jej nevyužitím výhradná licencia nezaniká.</w:t>
      </w:r>
    </w:p>
    <w:p w:rsidR="00BC49E8" w:rsidRPr="00347F3E"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heme="minorHAnsi" w:hAnsiTheme="minorHAnsi" w:cstheme="minorHAnsi"/>
          <w:sz w:val="22"/>
          <w:szCs w:val="22"/>
        </w:rPr>
      </w:pPr>
      <w:r w:rsidRPr="00347F3E">
        <w:rPr>
          <w:rFonts w:asciiTheme="minorHAnsi" w:hAnsiTheme="minorHAnsi" w:cstheme="minorHAnsi"/>
          <w:sz w:val="22"/>
          <w:szCs w:val="22"/>
        </w:rPr>
        <w:t xml:space="preserve">V prípade, ak dodávateľ zabezpečí dielo v rámci plnenia tejto zmluvy od tretej osoby, dodávateľ sa zaväzuje zabezpečiť od nositeľa práv k tomuto dielu udelenie licencie v rovnakom rozsahu, v akom ju udeľuje dodávateľ objednávateľovi v zmysle predchádzajúcich bodov tohto článku zmluvy.      </w:t>
      </w:r>
    </w:p>
    <w:p w:rsidR="00BC49E8" w:rsidRPr="00347F3E"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heme="minorHAnsi" w:hAnsiTheme="minorHAnsi" w:cstheme="minorHAnsi"/>
          <w:sz w:val="22"/>
          <w:szCs w:val="22"/>
        </w:rPr>
      </w:pPr>
      <w:r w:rsidRPr="00347F3E">
        <w:rPr>
          <w:rFonts w:asciiTheme="minorHAnsi" w:hAnsiTheme="minorHAnsi" w:cstheme="minorHAnsi"/>
          <w:sz w:val="22"/>
          <w:szCs w:val="22"/>
        </w:rPr>
        <w:t>V prípade, ak v rámci plnenia tejto zmluvy bude dodávateľ zabezpečovať pre objednávateľa i ďalšie služby, pokiaľ sa považujú za diela, zvukové záznamy alebo zvukovo-obrazové záznamy chránené Autorským zákonom, tak vo vzťahu k týmto dielam sa primerane použijú licenčné podmienky vzťahujúce sa k fotodokumentácií podľa tohto článku zmluvy.</w:t>
      </w:r>
    </w:p>
    <w:p w:rsidR="00BC49E8" w:rsidRPr="00347F3E" w:rsidRDefault="00BC49E8" w:rsidP="00BC49E8">
      <w:pPr>
        <w:rPr>
          <w:rFonts w:cstheme="minorHAnsi"/>
          <w:b/>
        </w:rPr>
      </w:pPr>
    </w:p>
    <w:p w:rsidR="00BC49E8" w:rsidRPr="00347F3E" w:rsidRDefault="00BC49E8" w:rsidP="00BC49E8">
      <w:pPr>
        <w:ind w:left="3540" w:firstLine="708"/>
        <w:rPr>
          <w:rFonts w:cstheme="minorHAnsi"/>
          <w:b/>
        </w:rPr>
      </w:pPr>
      <w:r w:rsidRPr="00347F3E">
        <w:rPr>
          <w:rFonts w:cstheme="minorHAnsi"/>
          <w:b/>
        </w:rPr>
        <w:t>Čl. V</w:t>
      </w:r>
    </w:p>
    <w:p w:rsidR="00BC49E8" w:rsidRPr="00347F3E" w:rsidRDefault="00BC49E8" w:rsidP="00BC49E8">
      <w:pPr>
        <w:jc w:val="center"/>
        <w:rPr>
          <w:rFonts w:cstheme="minorHAnsi"/>
          <w:b/>
        </w:rPr>
      </w:pPr>
      <w:r w:rsidRPr="00347F3E">
        <w:rPr>
          <w:rFonts w:cstheme="minorHAnsi"/>
          <w:b/>
        </w:rPr>
        <w:t>Miesto a termín plnenia zmluvy, dodanie predmetu zmluvy</w:t>
      </w:r>
    </w:p>
    <w:p w:rsidR="00BC49E8" w:rsidRPr="00347F3E" w:rsidRDefault="00BC49E8" w:rsidP="00BC49E8">
      <w:pPr>
        <w:jc w:val="center"/>
        <w:rPr>
          <w:rFonts w:cstheme="minorHAnsi"/>
          <w:b/>
        </w:rPr>
      </w:pPr>
    </w:p>
    <w:p w:rsidR="00BC49E8" w:rsidRPr="00347F3E" w:rsidRDefault="00BC49E8" w:rsidP="00BC49E8">
      <w:pPr>
        <w:pStyle w:val="Odsekzoznamu"/>
        <w:widowControl w:val="0"/>
        <w:numPr>
          <w:ilvl w:val="0"/>
          <w:numId w:val="3"/>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Miestom posky</w:t>
      </w:r>
      <w:r w:rsidR="00051673" w:rsidRPr="00347F3E">
        <w:rPr>
          <w:rFonts w:asciiTheme="minorHAnsi" w:hAnsiTheme="minorHAnsi" w:cstheme="minorHAnsi"/>
          <w:sz w:val="22"/>
          <w:szCs w:val="22"/>
        </w:rPr>
        <w:t>tnutia jednotlivých služieb budú výstavy</w:t>
      </w:r>
      <w:r w:rsidR="008E3D44" w:rsidRPr="00347F3E">
        <w:rPr>
          <w:rFonts w:asciiTheme="minorHAnsi" w:hAnsiTheme="minorHAnsi" w:cstheme="minorHAnsi"/>
          <w:sz w:val="22"/>
          <w:szCs w:val="22"/>
        </w:rPr>
        <w:t xml:space="preserve"> CONECO RACIO ENERGIA 2018 v</w:t>
      </w:r>
      <w:r w:rsidR="00347F3E">
        <w:rPr>
          <w:rFonts w:asciiTheme="minorHAnsi" w:hAnsiTheme="minorHAnsi" w:cstheme="minorHAnsi"/>
          <w:sz w:val="22"/>
          <w:szCs w:val="22"/>
        </w:rPr>
        <w:t> </w:t>
      </w:r>
      <w:r w:rsidR="008E3D44" w:rsidRPr="00347F3E">
        <w:rPr>
          <w:rFonts w:asciiTheme="minorHAnsi" w:hAnsiTheme="minorHAnsi" w:cstheme="minorHAnsi"/>
          <w:sz w:val="22"/>
          <w:szCs w:val="22"/>
        </w:rPr>
        <w:t>Bratislave a ELO SYS 2018 v Nitre</w:t>
      </w:r>
      <w:r w:rsidRPr="00347F3E">
        <w:rPr>
          <w:rFonts w:asciiTheme="minorHAnsi" w:hAnsiTheme="minorHAnsi" w:cstheme="minorHAnsi"/>
          <w:sz w:val="22"/>
          <w:szCs w:val="22"/>
        </w:rPr>
        <w:t xml:space="preserve">. Termín poskytnutia služieb je stanovený organizátorom podujatia </w:t>
      </w:r>
      <w:r w:rsidR="00051673" w:rsidRPr="00347F3E">
        <w:rPr>
          <w:rFonts w:asciiTheme="minorHAnsi" w:hAnsiTheme="minorHAnsi" w:cstheme="minorHAnsi"/>
          <w:sz w:val="22"/>
          <w:szCs w:val="22"/>
        </w:rPr>
        <w:t>podľa článku III odsek 1 zmluvy</w:t>
      </w:r>
      <w:r w:rsidRPr="00347F3E">
        <w:rPr>
          <w:rFonts w:asciiTheme="minorHAnsi" w:hAnsiTheme="minorHAnsi" w:cstheme="minorHAnsi"/>
          <w:sz w:val="22"/>
          <w:szCs w:val="22"/>
        </w:rPr>
        <w:t>. V prípade zmeny termínu podujatia zo strany organizátora podujatia, bude termínom poskytnutia služieb nový termín podujatia stanovený organizátorom. Zmluvné strany sa dohodli, že v prípade zmeny termínu podujatia nie je potrebné meniť zmluvu formou písomného dodatku k zmluve.</w:t>
      </w:r>
    </w:p>
    <w:p w:rsidR="00BC49E8" w:rsidRPr="00347F3E" w:rsidRDefault="00BC49E8" w:rsidP="00BC49E8">
      <w:pPr>
        <w:pStyle w:val="Odsekzoznamu"/>
        <w:widowControl w:val="0"/>
        <w:numPr>
          <w:ilvl w:val="0"/>
          <w:numId w:val="3"/>
        </w:numPr>
        <w:suppressAutoHyphens/>
        <w:overflowPunct w:val="0"/>
        <w:autoSpaceDE w:val="0"/>
        <w:autoSpaceDN w:val="0"/>
        <w:adjustRightInd w:val="0"/>
        <w:jc w:val="both"/>
        <w:rPr>
          <w:rFonts w:asciiTheme="minorHAnsi" w:hAnsiTheme="minorHAnsi" w:cstheme="minorHAnsi"/>
          <w:sz w:val="22"/>
          <w:szCs w:val="22"/>
        </w:rPr>
      </w:pPr>
      <w:r w:rsidRPr="00347F3E">
        <w:rPr>
          <w:rFonts w:asciiTheme="minorHAnsi" w:hAnsiTheme="minorHAnsi" w:cstheme="minorHAnsi"/>
          <w:sz w:val="22"/>
          <w:szCs w:val="22"/>
        </w:rPr>
        <w:t>Objednávateľ začne  s</w:t>
      </w:r>
      <w:r w:rsidR="00867059">
        <w:rPr>
          <w:rFonts w:asciiTheme="minorHAnsi" w:hAnsiTheme="minorHAnsi" w:cstheme="minorHAnsi"/>
          <w:sz w:val="22"/>
          <w:szCs w:val="22"/>
        </w:rPr>
        <w:t xml:space="preserve"> </w:t>
      </w:r>
      <w:r w:rsidRPr="00347F3E">
        <w:rPr>
          <w:rFonts w:asciiTheme="minorHAnsi" w:hAnsiTheme="minorHAnsi" w:cstheme="minorHAnsi"/>
          <w:sz w:val="22"/>
          <w:szCs w:val="22"/>
        </w:rPr>
        <w:t>poskytovaním j</w:t>
      </w:r>
      <w:r w:rsidR="00867059">
        <w:rPr>
          <w:rFonts w:asciiTheme="minorHAnsi" w:hAnsiTheme="minorHAnsi" w:cstheme="minorHAnsi"/>
          <w:sz w:val="22"/>
          <w:szCs w:val="22"/>
        </w:rPr>
        <w:t xml:space="preserve">ednotlivých služieb uvedených v </w:t>
      </w:r>
      <w:r w:rsidRPr="00347F3E">
        <w:rPr>
          <w:rFonts w:asciiTheme="minorHAnsi" w:hAnsiTheme="minorHAnsi" w:cstheme="minorHAnsi"/>
          <w:sz w:val="22"/>
          <w:szCs w:val="22"/>
        </w:rPr>
        <w:t>Prílohe č. 1 bez</w:t>
      </w:r>
      <w:r w:rsidR="00347F3E">
        <w:rPr>
          <w:rFonts w:asciiTheme="minorHAnsi" w:hAnsiTheme="minorHAnsi" w:cstheme="minorHAnsi"/>
          <w:sz w:val="22"/>
          <w:szCs w:val="22"/>
        </w:rPr>
        <w:t> </w:t>
      </w:r>
      <w:r w:rsidRPr="00347F3E">
        <w:rPr>
          <w:rFonts w:asciiTheme="minorHAnsi" w:hAnsiTheme="minorHAnsi" w:cstheme="minorHAnsi"/>
          <w:sz w:val="22"/>
          <w:szCs w:val="22"/>
        </w:rPr>
        <w:t>zbytočného odkladu po podpísaní akceptačných protokol</w:t>
      </w:r>
      <w:r w:rsidR="003D2557" w:rsidRPr="00347F3E">
        <w:rPr>
          <w:rFonts w:asciiTheme="minorHAnsi" w:hAnsiTheme="minorHAnsi" w:cstheme="minorHAnsi"/>
          <w:sz w:val="22"/>
          <w:szCs w:val="22"/>
        </w:rPr>
        <w:t>ov</w:t>
      </w:r>
      <w:r w:rsidRPr="00347F3E">
        <w:rPr>
          <w:rFonts w:asciiTheme="minorHAnsi" w:hAnsiTheme="minorHAnsi" w:cstheme="minorHAnsi"/>
          <w:sz w:val="22"/>
          <w:szCs w:val="22"/>
        </w:rPr>
        <w:t>.</w:t>
      </w:r>
    </w:p>
    <w:p w:rsidR="00BC49E8" w:rsidRPr="00347F3E" w:rsidRDefault="00BC49E8" w:rsidP="00BC49E8">
      <w:pPr>
        <w:widowControl w:val="0"/>
        <w:numPr>
          <w:ilvl w:val="0"/>
          <w:numId w:val="3"/>
        </w:numPr>
        <w:suppressAutoHyphens/>
        <w:overflowPunct w:val="0"/>
        <w:autoSpaceDE w:val="0"/>
        <w:autoSpaceDN w:val="0"/>
        <w:adjustRightInd w:val="0"/>
        <w:spacing w:line="240" w:lineRule="auto"/>
        <w:jc w:val="both"/>
        <w:rPr>
          <w:rFonts w:cstheme="minorHAnsi"/>
        </w:rPr>
      </w:pPr>
      <w:r w:rsidRPr="00347F3E">
        <w:rPr>
          <w:rFonts w:cstheme="minorHAnsi"/>
        </w:rPr>
        <w:t>Jednotlivé služby sa považujú za dodané podpísaním preberacieho protokolu obsahujúceho súpis poskytnutých služieb oprávnenými zástupcami objednávateľa a dodávateľa (ďalej len „</w:t>
      </w:r>
      <w:r w:rsidRPr="00347F3E">
        <w:rPr>
          <w:rFonts w:cstheme="minorHAnsi"/>
          <w:b/>
        </w:rPr>
        <w:t>preberací protokol služieb</w:t>
      </w:r>
      <w:r w:rsidRPr="00347F3E">
        <w:rPr>
          <w:rFonts w:cstheme="minorHAnsi"/>
        </w:rPr>
        <w:t>“). Preberací protokol služieb bude vyhotovený v dvoch vyhotoveniach, po</w:t>
      </w:r>
      <w:r w:rsidR="00347F3E">
        <w:rPr>
          <w:rFonts w:cstheme="minorHAnsi"/>
        </w:rPr>
        <w:t> </w:t>
      </w:r>
      <w:r w:rsidRPr="00347F3E">
        <w:rPr>
          <w:rFonts w:cstheme="minorHAnsi"/>
        </w:rPr>
        <w:t>jednom vyhotovení pre každú zmluvnú stranu.</w:t>
      </w:r>
      <w:r w:rsidR="00051673" w:rsidRPr="00347F3E">
        <w:rPr>
          <w:rFonts w:cstheme="minorHAnsi"/>
        </w:rPr>
        <w:t xml:space="preserve"> Zmluvné strany sa dohodli, že preberací protokol bud</w:t>
      </w:r>
      <w:r w:rsidR="00085FD0" w:rsidRPr="00347F3E">
        <w:rPr>
          <w:rFonts w:cstheme="minorHAnsi"/>
        </w:rPr>
        <w:t>e vystavený pre každú expozíciu v rámci výstavy zvlásť.</w:t>
      </w:r>
      <w:r w:rsidRPr="00347F3E">
        <w:rPr>
          <w:rFonts w:cstheme="minorHAnsi"/>
        </w:rPr>
        <w:t xml:space="preserve">      </w:t>
      </w:r>
    </w:p>
    <w:p w:rsidR="003D2557" w:rsidRPr="00347F3E" w:rsidRDefault="003D2557" w:rsidP="00BC49E8">
      <w:pPr>
        <w:jc w:val="both"/>
        <w:rPr>
          <w:rFonts w:cstheme="minorHAnsi"/>
        </w:rPr>
      </w:pPr>
    </w:p>
    <w:p w:rsidR="00BC49E8" w:rsidRPr="00347F3E" w:rsidRDefault="00BC49E8" w:rsidP="00BC49E8">
      <w:pPr>
        <w:ind w:left="3540" w:firstLine="708"/>
        <w:rPr>
          <w:rFonts w:cstheme="minorHAnsi"/>
          <w:b/>
        </w:rPr>
      </w:pPr>
      <w:r w:rsidRPr="00347F3E">
        <w:rPr>
          <w:rFonts w:cstheme="minorHAnsi"/>
          <w:b/>
        </w:rPr>
        <w:t>Čl. VI</w:t>
      </w:r>
    </w:p>
    <w:p w:rsidR="00BC49E8" w:rsidRPr="00347F3E" w:rsidRDefault="00BC49E8" w:rsidP="00BC49E8">
      <w:pPr>
        <w:pStyle w:val="Odsekzoznamu1"/>
        <w:ind w:left="0"/>
        <w:jc w:val="center"/>
        <w:rPr>
          <w:rFonts w:asciiTheme="minorHAnsi" w:hAnsiTheme="minorHAnsi" w:cstheme="minorHAnsi"/>
          <w:b/>
          <w:sz w:val="22"/>
          <w:szCs w:val="22"/>
        </w:rPr>
      </w:pPr>
      <w:r w:rsidRPr="00347F3E">
        <w:rPr>
          <w:rFonts w:asciiTheme="minorHAnsi" w:hAnsiTheme="minorHAnsi" w:cstheme="minorHAnsi"/>
          <w:b/>
          <w:sz w:val="22"/>
          <w:szCs w:val="22"/>
        </w:rPr>
        <w:t>Doba platnosti zmluvy</w:t>
      </w:r>
    </w:p>
    <w:p w:rsidR="00BC49E8" w:rsidRPr="00347F3E" w:rsidRDefault="00BC49E8" w:rsidP="00BC49E8">
      <w:pPr>
        <w:pStyle w:val="Odsekzoznamu1"/>
        <w:ind w:left="0"/>
        <w:jc w:val="center"/>
        <w:rPr>
          <w:rFonts w:asciiTheme="minorHAnsi" w:hAnsiTheme="minorHAnsi" w:cstheme="minorHAnsi"/>
          <w:b/>
          <w:sz w:val="22"/>
          <w:szCs w:val="22"/>
        </w:rPr>
      </w:pPr>
    </w:p>
    <w:p w:rsidR="00BC49E8" w:rsidRPr="00347F3E" w:rsidRDefault="00BC49E8" w:rsidP="00BC49E8">
      <w:pPr>
        <w:pStyle w:val="Odsekzoznamu1"/>
        <w:numPr>
          <w:ilvl w:val="0"/>
          <w:numId w:val="8"/>
        </w:numPr>
        <w:tabs>
          <w:tab w:val="left" w:pos="426"/>
        </w:tabs>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Táto zmluva zaniká splnením vzájomných záväzkov. </w:t>
      </w:r>
    </w:p>
    <w:p w:rsidR="00BC49E8" w:rsidRPr="00347F3E" w:rsidRDefault="00BC49E8" w:rsidP="00BC49E8">
      <w:pPr>
        <w:pStyle w:val="Odsekzoznamu1"/>
        <w:autoSpaceDE w:val="0"/>
        <w:autoSpaceDN w:val="0"/>
        <w:adjustRightInd w:val="0"/>
        <w:spacing w:line="240" w:lineRule="atLeast"/>
        <w:ind w:left="0"/>
        <w:jc w:val="center"/>
        <w:rPr>
          <w:rFonts w:asciiTheme="minorHAnsi" w:hAnsiTheme="minorHAnsi" w:cstheme="minorHAnsi"/>
          <w:b/>
          <w:sz w:val="22"/>
          <w:szCs w:val="22"/>
        </w:rPr>
      </w:pPr>
    </w:p>
    <w:p w:rsidR="00C305D7" w:rsidRPr="00347F3E" w:rsidRDefault="00C305D7" w:rsidP="00153139">
      <w:pPr>
        <w:pStyle w:val="Odsekzoznamu1"/>
        <w:autoSpaceDE w:val="0"/>
        <w:autoSpaceDN w:val="0"/>
        <w:adjustRightInd w:val="0"/>
        <w:spacing w:line="240" w:lineRule="atLeast"/>
        <w:ind w:left="0"/>
        <w:rPr>
          <w:rFonts w:asciiTheme="minorHAnsi" w:hAnsiTheme="minorHAnsi" w:cstheme="minorHAnsi"/>
          <w:b/>
          <w:sz w:val="22"/>
          <w:szCs w:val="22"/>
        </w:rPr>
      </w:pPr>
    </w:p>
    <w:p w:rsidR="00F270E6" w:rsidRPr="00347F3E" w:rsidRDefault="00F270E6" w:rsidP="00153139">
      <w:pPr>
        <w:pStyle w:val="Odsekzoznamu1"/>
        <w:autoSpaceDE w:val="0"/>
        <w:autoSpaceDN w:val="0"/>
        <w:adjustRightInd w:val="0"/>
        <w:spacing w:line="240" w:lineRule="atLeast"/>
        <w:ind w:left="0"/>
        <w:rPr>
          <w:rFonts w:asciiTheme="minorHAnsi" w:hAnsiTheme="minorHAnsi" w:cstheme="minorHAnsi"/>
          <w:b/>
          <w:sz w:val="22"/>
          <w:szCs w:val="22"/>
        </w:rPr>
      </w:pPr>
    </w:p>
    <w:p w:rsidR="00BC49E8" w:rsidRPr="00347F3E" w:rsidRDefault="00BC49E8" w:rsidP="00BC49E8">
      <w:pPr>
        <w:pStyle w:val="Odsekzoznamu1"/>
        <w:autoSpaceDE w:val="0"/>
        <w:autoSpaceDN w:val="0"/>
        <w:adjustRightInd w:val="0"/>
        <w:spacing w:line="240" w:lineRule="atLeast"/>
        <w:ind w:left="0"/>
        <w:jc w:val="center"/>
        <w:rPr>
          <w:rFonts w:asciiTheme="minorHAnsi" w:hAnsiTheme="minorHAnsi" w:cstheme="minorHAnsi"/>
          <w:b/>
          <w:sz w:val="22"/>
          <w:szCs w:val="22"/>
        </w:rPr>
      </w:pPr>
      <w:r w:rsidRPr="00347F3E">
        <w:rPr>
          <w:rFonts w:asciiTheme="minorHAnsi" w:hAnsiTheme="minorHAnsi" w:cstheme="minorHAnsi"/>
          <w:b/>
          <w:sz w:val="22"/>
          <w:szCs w:val="22"/>
        </w:rPr>
        <w:lastRenderedPageBreak/>
        <w:t>Čl. VII</w:t>
      </w:r>
    </w:p>
    <w:p w:rsidR="00BC49E8" w:rsidRPr="00347F3E" w:rsidRDefault="00BC49E8" w:rsidP="00BC49E8">
      <w:pPr>
        <w:pStyle w:val="Odsekzoznamu1"/>
        <w:autoSpaceDE w:val="0"/>
        <w:autoSpaceDN w:val="0"/>
        <w:adjustRightInd w:val="0"/>
        <w:spacing w:line="240" w:lineRule="atLeast"/>
        <w:ind w:left="0"/>
        <w:jc w:val="center"/>
        <w:rPr>
          <w:rFonts w:asciiTheme="minorHAnsi" w:hAnsiTheme="minorHAnsi" w:cstheme="minorHAnsi"/>
          <w:b/>
          <w:sz w:val="22"/>
          <w:szCs w:val="22"/>
        </w:rPr>
      </w:pPr>
      <w:r w:rsidRPr="00347F3E">
        <w:rPr>
          <w:rFonts w:asciiTheme="minorHAnsi" w:hAnsiTheme="minorHAnsi" w:cstheme="minorHAnsi"/>
          <w:b/>
          <w:sz w:val="22"/>
          <w:szCs w:val="22"/>
        </w:rPr>
        <w:t>Cena za poskytované služby a platobné podmienky</w:t>
      </w:r>
    </w:p>
    <w:p w:rsidR="00BC49E8" w:rsidRPr="00347F3E" w:rsidRDefault="00BC49E8" w:rsidP="00BC49E8">
      <w:pPr>
        <w:pStyle w:val="Odsekzoznamu1"/>
        <w:autoSpaceDE w:val="0"/>
        <w:autoSpaceDN w:val="0"/>
        <w:adjustRightInd w:val="0"/>
        <w:spacing w:line="240" w:lineRule="atLeast"/>
        <w:ind w:left="0"/>
        <w:jc w:val="center"/>
        <w:rPr>
          <w:rFonts w:asciiTheme="minorHAnsi" w:hAnsiTheme="minorHAnsi" w:cstheme="minorHAnsi"/>
          <w:b/>
          <w:sz w:val="22"/>
          <w:szCs w:val="22"/>
        </w:rPr>
      </w:pPr>
    </w:p>
    <w:p w:rsidR="00BC49E8" w:rsidRPr="00347F3E"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heme="minorHAnsi" w:hAnsiTheme="minorHAnsi" w:cstheme="minorHAnsi"/>
          <w:sz w:val="22"/>
          <w:szCs w:val="22"/>
        </w:rPr>
      </w:pPr>
      <w:r w:rsidRPr="00347F3E">
        <w:rPr>
          <w:rFonts w:asciiTheme="minorHAnsi" w:hAnsiTheme="minorHAnsi" w:cstheme="minorHAnsi"/>
          <w:sz w:val="22"/>
          <w:szCs w:val="22"/>
        </w:rPr>
        <w:t>Cena za služby podľa tejto zmluvy bola stanovená dohodou zmluvných strán v súlade so</w:t>
      </w:r>
      <w:r w:rsidR="00867059">
        <w:rPr>
          <w:rFonts w:asciiTheme="minorHAnsi" w:hAnsiTheme="minorHAnsi" w:cstheme="minorHAnsi"/>
          <w:sz w:val="22"/>
          <w:szCs w:val="22"/>
        </w:rPr>
        <w:t> </w:t>
      </w:r>
      <w:r w:rsidRPr="00347F3E">
        <w:rPr>
          <w:rFonts w:asciiTheme="minorHAnsi" w:hAnsiTheme="minorHAnsi" w:cstheme="minorHAnsi"/>
          <w:sz w:val="22"/>
          <w:szCs w:val="22"/>
        </w:rPr>
        <w:t xml:space="preserve">zákonom č. 18/1996 Z. z. o cenách a vykonávacou vyhláškou č. 87/1996 Z. z., ktorou sa vykonáva zákon č. 18/1996 Z. z. o cenách a je určená v EUR. </w:t>
      </w:r>
    </w:p>
    <w:p w:rsidR="00BC49E8" w:rsidRPr="00347F3E" w:rsidRDefault="00BC49E8" w:rsidP="00BC49E8">
      <w:pPr>
        <w:pStyle w:val="Odsekzoznamu1"/>
        <w:autoSpaceDE w:val="0"/>
        <w:autoSpaceDN w:val="0"/>
        <w:adjustRightInd w:val="0"/>
        <w:spacing w:line="240" w:lineRule="atLeast"/>
        <w:ind w:left="426"/>
        <w:jc w:val="both"/>
        <w:rPr>
          <w:rFonts w:asciiTheme="minorHAnsi" w:hAnsiTheme="minorHAnsi" w:cstheme="minorHAnsi"/>
          <w:sz w:val="22"/>
          <w:szCs w:val="22"/>
        </w:rPr>
      </w:pPr>
      <w:r w:rsidRPr="00347F3E">
        <w:rPr>
          <w:rFonts w:asciiTheme="minorHAnsi" w:hAnsiTheme="minorHAnsi" w:cstheme="minorHAnsi"/>
          <w:sz w:val="22"/>
          <w:szCs w:val="22"/>
        </w:rPr>
        <w:t>Celková zmluvná cena predmetu plnenia za obdobie trvania zmluvy:</w:t>
      </w:r>
    </w:p>
    <w:p w:rsidR="00BC49E8" w:rsidRPr="00347F3E" w:rsidRDefault="00BC49E8" w:rsidP="00BC49E8">
      <w:pPr>
        <w:pStyle w:val="Odsekzoznamu1"/>
        <w:autoSpaceDE w:val="0"/>
        <w:autoSpaceDN w:val="0"/>
        <w:adjustRightInd w:val="0"/>
        <w:spacing w:line="240" w:lineRule="atLeast"/>
        <w:ind w:left="426"/>
        <w:jc w:val="both"/>
        <w:rPr>
          <w:rFonts w:asciiTheme="minorHAnsi" w:hAnsiTheme="minorHAnsi" w:cstheme="minorHAnsi"/>
          <w:sz w:val="22"/>
          <w:szCs w:val="22"/>
        </w:rPr>
      </w:pPr>
      <w:r w:rsidRPr="00347F3E">
        <w:rPr>
          <w:rFonts w:asciiTheme="minorHAnsi" w:hAnsiTheme="minorHAnsi" w:cstheme="minorHAnsi"/>
          <w:sz w:val="22"/>
          <w:szCs w:val="22"/>
        </w:rPr>
        <w:t xml:space="preserve">Cena bez DPH </w:t>
      </w:r>
      <w:r w:rsidR="00347F3E">
        <w:rPr>
          <w:rFonts w:asciiTheme="minorHAnsi" w:hAnsiTheme="minorHAnsi" w:cstheme="minorHAnsi"/>
          <w:sz w:val="22"/>
          <w:szCs w:val="22"/>
        </w:rPr>
        <w:fldChar w:fldCharType="begin">
          <w:ffData>
            <w:name w:val="Text1"/>
            <w:enabled/>
            <w:calcOnExit w:val="0"/>
            <w:textInput/>
          </w:ffData>
        </w:fldChar>
      </w:r>
      <w:bookmarkStart w:id="3" w:name="Text1"/>
      <w:r w:rsidR="00347F3E">
        <w:rPr>
          <w:rFonts w:asciiTheme="minorHAnsi" w:hAnsiTheme="minorHAnsi" w:cstheme="minorHAnsi"/>
          <w:sz w:val="22"/>
          <w:szCs w:val="22"/>
        </w:rPr>
        <w:instrText xml:space="preserve"> FORMTEXT </w:instrText>
      </w:r>
      <w:r w:rsidR="00347F3E">
        <w:rPr>
          <w:rFonts w:asciiTheme="minorHAnsi" w:hAnsiTheme="minorHAnsi" w:cstheme="minorHAnsi"/>
          <w:sz w:val="22"/>
          <w:szCs w:val="22"/>
        </w:rPr>
      </w:r>
      <w:r w:rsidR="00347F3E">
        <w:rPr>
          <w:rFonts w:asciiTheme="minorHAnsi" w:hAnsiTheme="minorHAnsi" w:cstheme="minorHAnsi"/>
          <w:sz w:val="22"/>
          <w:szCs w:val="22"/>
        </w:rPr>
        <w:fldChar w:fldCharType="separate"/>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sz w:val="22"/>
          <w:szCs w:val="22"/>
        </w:rPr>
        <w:fldChar w:fldCharType="end"/>
      </w:r>
      <w:bookmarkEnd w:id="3"/>
      <w:r w:rsidR="00347F3E">
        <w:rPr>
          <w:rFonts w:asciiTheme="minorHAnsi" w:hAnsiTheme="minorHAnsi" w:cstheme="minorHAnsi"/>
          <w:sz w:val="22"/>
          <w:szCs w:val="22"/>
        </w:rPr>
        <w:t xml:space="preserve"> </w:t>
      </w:r>
      <w:r w:rsidRPr="00347F3E">
        <w:rPr>
          <w:rFonts w:asciiTheme="minorHAnsi" w:hAnsiTheme="minorHAnsi" w:cstheme="minorHAnsi"/>
          <w:sz w:val="22"/>
          <w:szCs w:val="22"/>
        </w:rPr>
        <w:t>EUR</w:t>
      </w:r>
      <w:r w:rsidR="00051673" w:rsidRPr="00347F3E">
        <w:rPr>
          <w:rFonts w:asciiTheme="minorHAnsi" w:hAnsiTheme="minorHAnsi" w:cstheme="minorHAnsi"/>
          <w:sz w:val="22"/>
          <w:szCs w:val="22"/>
        </w:rPr>
        <w:t xml:space="preserve"> (slovom:</w:t>
      </w:r>
      <w:r w:rsidR="00347F3E">
        <w:rPr>
          <w:rFonts w:asciiTheme="minorHAnsi" w:hAnsiTheme="minorHAnsi" w:cstheme="minorHAnsi"/>
          <w:sz w:val="22"/>
          <w:szCs w:val="22"/>
        </w:rPr>
        <w:t xml:space="preserve"> </w:t>
      </w:r>
      <w:r w:rsidR="00347F3E">
        <w:rPr>
          <w:rFonts w:asciiTheme="minorHAnsi" w:hAnsiTheme="minorHAnsi" w:cstheme="minorHAnsi"/>
          <w:sz w:val="22"/>
          <w:szCs w:val="22"/>
        </w:rPr>
        <w:fldChar w:fldCharType="begin">
          <w:ffData>
            <w:name w:val="Text2"/>
            <w:enabled/>
            <w:calcOnExit w:val="0"/>
            <w:textInput/>
          </w:ffData>
        </w:fldChar>
      </w:r>
      <w:bookmarkStart w:id="4" w:name="Text2"/>
      <w:r w:rsidR="00347F3E">
        <w:rPr>
          <w:rFonts w:asciiTheme="minorHAnsi" w:hAnsiTheme="minorHAnsi" w:cstheme="minorHAnsi"/>
          <w:sz w:val="22"/>
          <w:szCs w:val="22"/>
        </w:rPr>
        <w:instrText xml:space="preserve"> FORMTEXT </w:instrText>
      </w:r>
      <w:r w:rsidR="00347F3E">
        <w:rPr>
          <w:rFonts w:asciiTheme="minorHAnsi" w:hAnsiTheme="minorHAnsi" w:cstheme="minorHAnsi"/>
          <w:sz w:val="22"/>
          <w:szCs w:val="22"/>
        </w:rPr>
      </w:r>
      <w:r w:rsidR="00347F3E">
        <w:rPr>
          <w:rFonts w:asciiTheme="minorHAnsi" w:hAnsiTheme="minorHAnsi" w:cstheme="minorHAnsi"/>
          <w:sz w:val="22"/>
          <w:szCs w:val="22"/>
        </w:rPr>
        <w:fldChar w:fldCharType="separate"/>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sz w:val="22"/>
          <w:szCs w:val="22"/>
        </w:rPr>
        <w:fldChar w:fldCharType="end"/>
      </w:r>
      <w:bookmarkEnd w:id="4"/>
      <w:r w:rsidR="00051673" w:rsidRPr="00347F3E">
        <w:rPr>
          <w:rFonts w:asciiTheme="minorHAnsi" w:hAnsiTheme="minorHAnsi" w:cstheme="minorHAnsi"/>
          <w:sz w:val="22"/>
          <w:szCs w:val="22"/>
        </w:rPr>
        <w:t xml:space="preserve"> </w:t>
      </w:r>
      <w:r w:rsidR="005E49AB" w:rsidRPr="00347F3E">
        <w:rPr>
          <w:rFonts w:asciiTheme="minorHAnsi" w:hAnsiTheme="minorHAnsi" w:cstheme="minorHAnsi"/>
          <w:sz w:val="22"/>
          <w:szCs w:val="22"/>
        </w:rPr>
        <w:t xml:space="preserve"> EUR).</w:t>
      </w:r>
      <w:r w:rsidR="009B5114" w:rsidRPr="00347F3E">
        <w:rPr>
          <w:rFonts w:asciiTheme="minorHAnsi" w:hAnsiTheme="minorHAnsi" w:cstheme="minorHAnsi"/>
          <w:sz w:val="22"/>
          <w:szCs w:val="22"/>
        </w:rPr>
        <w:t xml:space="preserve"> </w:t>
      </w:r>
      <w:r w:rsidR="005E49AB" w:rsidRPr="00347F3E">
        <w:rPr>
          <w:rFonts w:asciiTheme="minorHAnsi" w:hAnsiTheme="minorHAnsi" w:cstheme="minorHAnsi"/>
          <w:sz w:val="22"/>
          <w:szCs w:val="22"/>
        </w:rPr>
        <w:t xml:space="preserve">DPH </w:t>
      </w:r>
      <w:r w:rsidR="00347F3E">
        <w:rPr>
          <w:rFonts w:asciiTheme="minorHAnsi" w:hAnsiTheme="minorHAnsi" w:cstheme="minorHAnsi"/>
          <w:sz w:val="22"/>
          <w:szCs w:val="22"/>
        </w:rPr>
        <w:fldChar w:fldCharType="begin">
          <w:ffData>
            <w:name w:val="Text3"/>
            <w:enabled/>
            <w:calcOnExit w:val="0"/>
            <w:textInput/>
          </w:ffData>
        </w:fldChar>
      </w:r>
      <w:bookmarkStart w:id="5" w:name="Text3"/>
      <w:r w:rsidR="00347F3E">
        <w:rPr>
          <w:rFonts w:asciiTheme="minorHAnsi" w:hAnsiTheme="minorHAnsi" w:cstheme="minorHAnsi"/>
          <w:sz w:val="22"/>
          <w:szCs w:val="22"/>
        </w:rPr>
        <w:instrText xml:space="preserve"> FORMTEXT </w:instrText>
      </w:r>
      <w:r w:rsidR="00347F3E">
        <w:rPr>
          <w:rFonts w:asciiTheme="minorHAnsi" w:hAnsiTheme="minorHAnsi" w:cstheme="minorHAnsi"/>
          <w:sz w:val="22"/>
          <w:szCs w:val="22"/>
        </w:rPr>
      </w:r>
      <w:r w:rsidR="00347F3E">
        <w:rPr>
          <w:rFonts w:asciiTheme="minorHAnsi" w:hAnsiTheme="minorHAnsi" w:cstheme="minorHAnsi"/>
          <w:sz w:val="22"/>
          <w:szCs w:val="22"/>
        </w:rPr>
        <w:fldChar w:fldCharType="separate"/>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sz w:val="22"/>
          <w:szCs w:val="22"/>
        </w:rPr>
        <w:fldChar w:fldCharType="end"/>
      </w:r>
      <w:bookmarkEnd w:id="5"/>
      <w:r w:rsidR="00347F3E">
        <w:rPr>
          <w:rFonts w:asciiTheme="minorHAnsi" w:hAnsiTheme="minorHAnsi" w:cstheme="minorHAnsi"/>
          <w:sz w:val="22"/>
          <w:szCs w:val="22"/>
        </w:rPr>
        <w:t xml:space="preserve"> </w:t>
      </w:r>
      <w:r w:rsidRPr="00347F3E">
        <w:rPr>
          <w:rFonts w:asciiTheme="minorHAnsi" w:hAnsiTheme="minorHAnsi" w:cstheme="minorHAnsi"/>
          <w:sz w:val="22"/>
          <w:szCs w:val="22"/>
        </w:rPr>
        <w:t>EUR</w:t>
      </w:r>
      <w:r w:rsidR="00051673" w:rsidRPr="00347F3E">
        <w:rPr>
          <w:rFonts w:asciiTheme="minorHAnsi" w:hAnsiTheme="minorHAnsi" w:cstheme="minorHAnsi"/>
          <w:sz w:val="22"/>
          <w:szCs w:val="22"/>
        </w:rPr>
        <w:t xml:space="preserve"> (slovom:</w:t>
      </w:r>
      <w:r w:rsidR="00347F3E">
        <w:rPr>
          <w:rFonts w:asciiTheme="minorHAnsi" w:hAnsiTheme="minorHAnsi" w:cstheme="minorHAnsi"/>
          <w:sz w:val="22"/>
          <w:szCs w:val="22"/>
        </w:rPr>
        <w:t xml:space="preserve"> </w:t>
      </w:r>
      <w:r w:rsidR="00347F3E">
        <w:rPr>
          <w:rFonts w:asciiTheme="minorHAnsi" w:hAnsiTheme="minorHAnsi" w:cstheme="minorHAnsi"/>
          <w:sz w:val="22"/>
          <w:szCs w:val="22"/>
        </w:rPr>
        <w:fldChar w:fldCharType="begin">
          <w:ffData>
            <w:name w:val="Text4"/>
            <w:enabled/>
            <w:calcOnExit w:val="0"/>
            <w:textInput/>
          </w:ffData>
        </w:fldChar>
      </w:r>
      <w:bookmarkStart w:id="6" w:name="Text4"/>
      <w:r w:rsidR="00347F3E">
        <w:rPr>
          <w:rFonts w:asciiTheme="minorHAnsi" w:hAnsiTheme="minorHAnsi" w:cstheme="minorHAnsi"/>
          <w:sz w:val="22"/>
          <w:szCs w:val="22"/>
        </w:rPr>
        <w:instrText xml:space="preserve"> FORMTEXT </w:instrText>
      </w:r>
      <w:r w:rsidR="00347F3E">
        <w:rPr>
          <w:rFonts w:asciiTheme="minorHAnsi" w:hAnsiTheme="minorHAnsi" w:cstheme="minorHAnsi"/>
          <w:sz w:val="22"/>
          <w:szCs w:val="22"/>
        </w:rPr>
      </w:r>
      <w:r w:rsidR="00347F3E">
        <w:rPr>
          <w:rFonts w:asciiTheme="minorHAnsi" w:hAnsiTheme="minorHAnsi" w:cstheme="minorHAnsi"/>
          <w:sz w:val="22"/>
          <w:szCs w:val="22"/>
        </w:rPr>
        <w:fldChar w:fldCharType="separate"/>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sz w:val="22"/>
          <w:szCs w:val="22"/>
        </w:rPr>
        <w:fldChar w:fldCharType="end"/>
      </w:r>
      <w:bookmarkEnd w:id="6"/>
      <w:r w:rsidR="00347F3E">
        <w:rPr>
          <w:rFonts w:asciiTheme="minorHAnsi" w:hAnsiTheme="minorHAnsi" w:cstheme="minorHAnsi"/>
          <w:sz w:val="22"/>
          <w:szCs w:val="22"/>
        </w:rPr>
        <w:t xml:space="preserve"> </w:t>
      </w:r>
      <w:r w:rsidR="005E49AB" w:rsidRPr="00347F3E">
        <w:rPr>
          <w:rFonts w:asciiTheme="minorHAnsi" w:hAnsiTheme="minorHAnsi" w:cstheme="minorHAnsi"/>
          <w:sz w:val="22"/>
          <w:szCs w:val="22"/>
        </w:rPr>
        <w:t>EUR).</w:t>
      </w:r>
      <w:r w:rsidR="009B5114" w:rsidRPr="00347F3E">
        <w:rPr>
          <w:rFonts w:asciiTheme="minorHAnsi" w:hAnsiTheme="minorHAnsi" w:cstheme="minorHAnsi"/>
          <w:sz w:val="22"/>
          <w:szCs w:val="22"/>
        </w:rPr>
        <w:t xml:space="preserve"> </w:t>
      </w:r>
      <w:r w:rsidRPr="00347F3E">
        <w:rPr>
          <w:rFonts w:asciiTheme="minorHAnsi" w:hAnsiTheme="minorHAnsi" w:cstheme="minorHAnsi"/>
          <w:sz w:val="22"/>
          <w:szCs w:val="22"/>
        </w:rPr>
        <w:t>Celková cena za predmet plnenia s</w:t>
      </w:r>
      <w:r w:rsidR="005E49AB" w:rsidRPr="00347F3E">
        <w:rPr>
          <w:rFonts w:asciiTheme="minorHAnsi" w:hAnsiTheme="minorHAnsi" w:cstheme="minorHAnsi"/>
          <w:sz w:val="22"/>
          <w:szCs w:val="22"/>
        </w:rPr>
        <w:t> </w:t>
      </w:r>
      <w:r w:rsidRPr="00347F3E">
        <w:rPr>
          <w:rFonts w:asciiTheme="minorHAnsi" w:hAnsiTheme="minorHAnsi" w:cstheme="minorHAnsi"/>
          <w:sz w:val="22"/>
          <w:szCs w:val="22"/>
        </w:rPr>
        <w:t>DPH</w:t>
      </w:r>
      <w:r w:rsidR="005E49AB" w:rsidRPr="00347F3E">
        <w:rPr>
          <w:rFonts w:asciiTheme="minorHAnsi" w:hAnsiTheme="minorHAnsi" w:cstheme="minorHAnsi"/>
          <w:sz w:val="22"/>
          <w:szCs w:val="22"/>
        </w:rPr>
        <w:t xml:space="preserve"> </w:t>
      </w:r>
      <w:r w:rsidR="00347F3E">
        <w:rPr>
          <w:rFonts w:asciiTheme="minorHAnsi" w:hAnsiTheme="minorHAnsi" w:cstheme="minorHAnsi"/>
          <w:sz w:val="22"/>
          <w:szCs w:val="22"/>
        </w:rPr>
        <w:fldChar w:fldCharType="begin">
          <w:ffData>
            <w:name w:val="Text5"/>
            <w:enabled/>
            <w:calcOnExit w:val="0"/>
            <w:textInput/>
          </w:ffData>
        </w:fldChar>
      </w:r>
      <w:bookmarkStart w:id="7" w:name="Text5"/>
      <w:r w:rsidR="00347F3E">
        <w:rPr>
          <w:rFonts w:asciiTheme="minorHAnsi" w:hAnsiTheme="minorHAnsi" w:cstheme="minorHAnsi"/>
          <w:sz w:val="22"/>
          <w:szCs w:val="22"/>
        </w:rPr>
        <w:instrText xml:space="preserve"> FORMTEXT </w:instrText>
      </w:r>
      <w:r w:rsidR="00347F3E">
        <w:rPr>
          <w:rFonts w:asciiTheme="minorHAnsi" w:hAnsiTheme="minorHAnsi" w:cstheme="minorHAnsi"/>
          <w:sz w:val="22"/>
          <w:szCs w:val="22"/>
        </w:rPr>
      </w:r>
      <w:r w:rsidR="00347F3E">
        <w:rPr>
          <w:rFonts w:asciiTheme="minorHAnsi" w:hAnsiTheme="minorHAnsi" w:cstheme="minorHAnsi"/>
          <w:sz w:val="22"/>
          <w:szCs w:val="22"/>
        </w:rPr>
        <w:fldChar w:fldCharType="separate"/>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sz w:val="22"/>
          <w:szCs w:val="22"/>
        </w:rPr>
        <w:fldChar w:fldCharType="end"/>
      </w:r>
      <w:bookmarkEnd w:id="7"/>
      <w:r w:rsidR="005E49AB" w:rsidRPr="00347F3E">
        <w:rPr>
          <w:rFonts w:asciiTheme="minorHAnsi" w:hAnsiTheme="minorHAnsi" w:cstheme="minorHAnsi"/>
          <w:sz w:val="22"/>
          <w:szCs w:val="22"/>
        </w:rPr>
        <w:t xml:space="preserve"> </w:t>
      </w:r>
      <w:r w:rsidRPr="00347F3E">
        <w:rPr>
          <w:rFonts w:asciiTheme="minorHAnsi" w:hAnsiTheme="minorHAnsi" w:cstheme="minorHAnsi"/>
          <w:sz w:val="22"/>
          <w:szCs w:val="22"/>
        </w:rPr>
        <w:t xml:space="preserve">EUR </w:t>
      </w:r>
      <w:r w:rsidR="00051673" w:rsidRPr="00347F3E">
        <w:rPr>
          <w:rFonts w:asciiTheme="minorHAnsi" w:hAnsiTheme="minorHAnsi" w:cstheme="minorHAnsi"/>
          <w:sz w:val="22"/>
          <w:szCs w:val="22"/>
        </w:rPr>
        <w:t xml:space="preserve">(slovom: </w:t>
      </w:r>
      <w:r w:rsidR="00347F3E">
        <w:rPr>
          <w:rFonts w:asciiTheme="minorHAnsi" w:hAnsiTheme="minorHAnsi" w:cstheme="minorHAnsi"/>
          <w:sz w:val="22"/>
          <w:szCs w:val="22"/>
        </w:rPr>
        <w:fldChar w:fldCharType="begin">
          <w:ffData>
            <w:name w:val="Text6"/>
            <w:enabled/>
            <w:calcOnExit w:val="0"/>
            <w:textInput/>
          </w:ffData>
        </w:fldChar>
      </w:r>
      <w:bookmarkStart w:id="8" w:name="Text6"/>
      <w:r w:rsidR="00347F3E">
        <w:rPr>
          <w:rFonts w:asciiTheme="minorHAnsi" w:hAnsiTheme="minorHAnsi" w:cstheme="minorHAnsi"/>
          <w:sz w:val="22"/>
          <w:szCs w:val="22"/>
        </w:rPr>
        <w:instrText xml:space="preserve"> FORMTEXT </w:instrText>
      </w:r>
      <w:r w:rsidR="00347F3E">
        <w:rPr>
          <w:rFonts w:asciiTheme="minorHAnsi" w:hAnsiTheme="minorHAnsi" w:cstheme="minorHAnsi"/>
          <w:sz w:val="22"/>
          <w:szCs w:val="22"/>
        </w:rPr>
      </w:r>
      <w:r w:rsidR="00347F3E">
        <w:rPr>
          <w:rFonts w:asciiTheme="minorHAnsi" w:hAnsiTheme="minorHAnsi" w:cstheme="minorHAnsi"/>
          <w:sz w:val="22"/>
          <w:szCs w:val="22"/>
        </w:rPr>
        <w:fldChar w:fldCharType="separate"/>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noProof/>
          <w:sz w:val="22"/>
          <w:szCs w:val="22"/>
        </w:rPr>
        <w:t> </w:t>
      </w:r>
      <w:r w:rsidR="00347F3E">
        <w:rPr>
          <w:rFonts w:asciiTheme="minorHAnsi" w:hAnsiTheme="minorHAnsi" w:cstheme="minorHAnsi"/>
          <w:sz w:val="22"/>
          <w:szCs w:val="22"/>
        </w:rPr>
        <w:fldChar w:fldCharType="end"/>
      </w:r>
      <w:bookmarkEnd w:id="8"/>
      <w:r w:rsidR="005E49AB" w:rsidRPr="00347F3E">
        <w:rPr>
          <w:rFonts w:asciiTheme="minorHAnsi" w:hAnsiTheme="minorHAnsi" w:cstheme="minorHAnsi"/>
          <w:sz w:val="22"/>
          <w:szCs w:val="22"/>
        </w:rPr>
        <w:t xml:space="preserve"> EUR)</w:t>
      </w:r>
      <w:r w:rsidR="0033787A" w:rsidRPr="00347F3E">
        <w:rPr>
          <w:rFonts w:asciiTheme="minorHAnsi" w:hAnsiTheme="minorHAnsi" w:cstheme="minorHAnsi"/>
          <w:sz w:val="22"/>
          <w:szCs w:val="22"/>
        </w:rPr>
        <w:t>.</w:t>
      </w:r>
    </w:p>
    <w:p w:rsidR="00BC49E8" w:rsidRPr="00347F3E"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heme="minorHAnsi" w:hAnsiTheme="minorHAnsi" w:cstheme="minorHAnsi"/>
          <w:sz w:val="22"/>
          <w:szCs w:val="22"/>
        </w:rPr>
      </w:pPr>
      <w:r w:rsidRPr="00347F3E">
        <w:rPr>
          <w:rFonts w:asciiTheme="minorHAnsi" w:hAnsiTheme="minorHAnsi" w:cstheme="minorHAnsi"/>
          <w:sz w:val="22"/>
          <w:szCs w:val="22"/>
        </w:rPr>
        <w:t>Podrobná špecifikácia celkovej zmluvnej ceny predmetu plnenia je uvedená v Prílohe č. 2 tejto zmluvy – Špecifikácia ceny za služby (ďalej ako „</w:t>
      </w:r>
      <w:r w:rsidRPr="00347F3E">
        <w:rPr>
          <w:rFonts w:asciiTheme="minorHAnsi" w:hAnsiTheme="minorHAnsi" w:cstheme="minorHAnsi"/>
          <w:b/>
          <w:sz w:val="22"/>
          <w:szCs w:val="22"/>
        </w:rPr>
        <w:t>Príloha č. 2</w:t>
      </w:r>
      <w:r w:rsidRPr="00347F3E">
        <w:rPr>
          <w:rFonts w:asciiTheme="minorHAnsi" w:hAnsiTheme="minorHAnsi" w:cstheme="minorHAnsi"/>
          <w:sz w:val="22"/>
          <w:szCs w:val="22"/>
        </w:rPr>
        <w:t>“), ktorá je neoddeliteľnou súčasťou tejto zmluvy. V  Prílohe č. 2 je celková zmluvná cena predmetu plnenia za jednotlivé služby u </w:t>
      </w:r>
      <w:r w:rsidR="00525356" w:rsidRPr="00347F3E">
        <w:rPr>
          <w:rFonts w:asciiTheme="minorHAnsi" w:hAnsiTheme="minorHAnsi" w:cstheme="minorHAnsi"/>
          <w:sz w:val="22"/>
          <w:szCs w:val="22"/>
        </w:rPr>
        <w:t xml:space="preserve">štyroch </w:t>
      </w:r>
      <w:r w:rsidRPr="00347F3E">
        <w:rPr>
          <w:rFonts w:asciiTheme="minorHAnsi" w:hAnsiTheme="minorHAnsi" w:cstheme="minorHAnsi"/>
          <w:sz w:val="22"/>
          <w:szCs w:val="22"/>
        </w:rPr>
        <w:t>prezentačných stánkov/expozícií</w:t>
      </w:r>
      <w:r w:rsidR="00525356" w:rsidRPr="00347F3E">
        <w:rPr>
          <w:rFonts w:asciiTheme="minorHAnsi" w:hAnsiTheme="minorHAnsi" w:cstheme="minorHAnsi"/>
          <w:sz w:val="22"/>
          <w:szCs w:val="22"/>
        </w:rPr>
        <w:t>,</w:t>
      </w:r>
      <w:r w:rsidRPr="00347F3E">
        <w:rPr>
          <w:rFonts w:asciiTheme="minorHAnsi" w:hAnsiTheme="minorHAnsi" w:cstheme="minorHAnsi"/>
          <w:sz w:val="22"/>
          <w:szCs w:val="22"/>
        </w:rPr>
        <w:t xml:space="preserve"> realizovaných v rámci podujatia, ktorých poskytnutie dodávateľom sa predpokladá v zmysle tejto zmluvy a jej Prílohy č. 1. </w:t>
      </w:r>
    </w:p>
    <w:p w:rsidR="00BC49E8" w:rsidRPr="00347F3E" w:rsidRDefault="00A0117F" w:rsidP="00BC49E8">
      <w:pPr>
        <w:pStyle w:val="Odsekzoznamu1"/>
        <w:numPr>
          <w:ilvl w:val="0"/>
          <w:numId w:val="2"/>
        </w:numPr>
        <w:autoSpaceDE w:val="0"/>
        <w:autoSpaceDN w:val="0"/>
        <w:adjustRightInd w:val="0"/>
        <w:spacing w:line="240" w:lineRule="atLeast"/>
        <w:ind w:left="426" w:hanging="357"/>
        <w:contextualSpacing/>
        <w:jc w:val="both"/>
        <w:rPr>
          <w:rFonts w:asciiTheme="minorHAnsi" w:hAnsiTheme="minorHAnsi" w:cstheme="minorHAnsi"/>
          <w:b/>
          <w:sz w:val="22"/>
          <w:szCs w:val="22"/>
        </w:rPr>
      </w:pPr>
      <w:r w:rsidRPr="00347F3E">
        <w:rPr>
          <w:rFonts w:asciiTheme="minorHAnsi" w:hAnsiTheme="minorHAnsi" w:cstheme="minorHAnsi"/>
          <w:sz w:val="22"/>
          <w:szCs w:val="22"/>
        </w:rPr>
        <w:t>Cena</w:t>
      </w:r>
      <w:r w:rsidR="00153139" w:rsidRPr="00347F3E">
        <w:rPr>
          <w:rFonts w:asciiTheme="minorHAnsi" w:hAnsiTheme="minorHAnsi" w:cstheme="minorHAnsi"/>
          <w:sz w:val="22"/>
          <w:szCs w:val="22"/>
        </w:rPr>
        <w:t xml:space="preserve"> podľa odseku 1 tohto článku</w:t>
      </w:r>
      <w:r w:rsidRPr="00347F3E">
        <w:rPr>
          <w:rFonts w:asciiTheme="minorHAnsi" w:hAnsiTheme="minorHAnsi" w:cstheme="minorHAnsi"/>
          <w:sz w:val="22"/>
          <w:szCs w:val="22"/>
        </w:rPr>
        <w:t xml:space="preserve"> </w:t>
      </w:r>
      <w:r w:rsidR="00153139" w:rsidRPr="00347F3E">
        <w:rPr>
          <w:rFonts w:asciiTheme="minorHAnsi" w:hAnsiTheme="minorHAnsi" w:cstheme="minorHAnsi"/>
          <w:sz w:val="22"/>
          <w:szCs w:val="22"/>
        </w:rPr>
        <w:t xml:space="preserve">je </w:t>
      </w:r>
      <w:r w:rsidR="00BC49E8" w:rsidRPr="00347F3E">
        <w:rPr>
          <w:rFonts w:asciiTheme="minorHAnsi" w:hAnsiTheme="minorHAnsi" w:cstheme="minorHAnsi"/>
          <w:sz w:val="22"/>
          <w:szCs w:val="22"/>
        </w:rPr>
        <w:t>konečná, sú v nej zahrnuté všetky náklady dodávateľa spojené s poskytovaním služieb podľa tejto zmluvy a  nemožno ju v priebehu trvania tejto zmluvy meniť</w:t>
      </w:r>
      <w:r w:rsidR="00BC49E8" w:rsidRPr="00347F3E">
        <w:rPr>
          <w:rFonts w:asciiTheme="minorHAnsi" w:hAnsiTheme="minorHAnsi" w:cstheme="minorHAnsi"/>
          <w:b/>
          <w:sz w:val="22"/>
          <w:szCs w:val="22"/>
        </w:rPr>
        <w:t xml:space="preserve">. </w:t>
      </w:r>
      <w:r w:rsidR="00BC49E8" w:rsidRPr="00347F3E">
        <w:rPr>
          <w:rFonts w:asciiTheme="minorHAnsi" w:hAnsiTheme="minorHAnsi" w:cstheme="minorHAnsi"/>
          <w:sz w:val="22"/>
          <w:szCs w:val="22"/>
        </w:rPr>
        <w:t>Nie je možné za žiadnych okolností prekročiť celkovú zmluvnú cenu predmetu plnenia podľa bodu 1. tohto článku zmluvy</w:t>
      </w:r>
      <w:r w:rsidR="00BC49E8" w:rsidRPr="00347F3E">
        <w:rPr>
          <w:rFonts w:asciiTheme="minorHAnsi" w:hAnsiTheme="minorHAnsi" w:cstheme="minorHAnsi"/>
          <w:b/>
          <w:sz w:val="22"/>
          <w:szCs w:val="22"/>
        </w:rPr>
        <w:t xml:space="preserve">. </w:t>
      </w:r>
    </w:p>
    <w:p w:rsidR="00BC49E8" w:rsidRPr="00347F3E"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heme="minorHAnsi" w:hAnsiTheme="minorHAnsi" w:cstheme="minorHAnsi"/>
          <w:sz w:val="22"/>
          <w:szCs w:val="22"/>
        </w:rPr>
      </w:pPr>
      <w:r w:rsidRPr="00347F3E">
        <w:rPr>
          <w:rFonts w:asciiTheme="minorHAnsi" w:hAnsiTheme="minorHAnsi" w:cstheme="minorHAnsi"/>
          <w:sz w:val="22"/>
          <w:szCs w:val="22"/>
        </w:rPr>
        <w:t>V prípade, že dodávateľ nebol pred uzatvorením zmluvy platiteľom DPH a stane sa ním po</w:t>
      </w:r>
      <w:r w:rsidR="00347F3E">
        <w:rPr>
          <w:rFonts w:asciiTheme="minorHAnsi" w:hAnsiTheme="minorHAnsi" w:cstheme="minorHAnsi"/>
          <w:sz w:val="22"/>
          <w:szCs w:val="22"/>
        </w:rPr>
        <w:t> </w:t>
      </w:r>
      <w:r w:rsidRPr="00347F3E">
        <w:rPr>
          <w:rFonts w:asciiTheme="minorHAnsi" w:hAnsiTheme="minorHAnsi" w:cstheme="minorHAnsi"/>
          <w:sz w:val="22"/>
          <w:szCs w:val="22"/>
        </w:rPr>
        <w:t xml:space="preserve">uzatvorení tejto zmluvy, nemá nárok na zvýšenie ceny o hodnotu DPH. </w:t>
      </w:r>
    </w:p>
    <w:p w:rsidR="00BC49E8" w:rsidRPr="00347F3E"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Zmluvné strany sa dohodli, že dodávateľ je oprávnený vystaviť faktúru po riadnom a včasnom poskytnutí služieb špecifikovaných v akceptačnom protokole a po podpísaní preberacieho protokolu služieb oprávnenými zástupcami zmluvných strán. Akceptačný protokol a preberací protokol služieb sa budú vystavovať pre každú expozíciu špecifikovanú v Prílohe č. </w:t>
      </w:r>
      <w:r w:rsidR="00051673" w:rsidRPr="00347F3E">
        <w:rPr>
          <w:rFonts w:asciiTheme="minorHAnsi" w:hAnsiTheme="minorHAnsi" w:cstheme="minorHAnsi"/>
          <w:sz w:val="22"/>
          <w:szCs w:val="22"/>
        </w:rPr>
        <w:t>1</w:t>
      </w:r>
      <w:r w:rsidR="00A0117F" w:rsidRPr="00347F3E">
        <w:rPr>
          <w:rFonts w:asciiTheme="minorHAnsi" w:hAnsiTheme="minorHAnsi" w:cstheme="minorHAnsi"/>
          <w:sz w:val="22"/>
          <w:szCs w:val="22"/>
        </w:rPr>
        <w:t xml:space="preserve"> zvlášť</w:t>
      </w:r>
      <w:r w:rsidR="00051673" w:rsidRPr="00347F3E">
        <w:rPr>
          <w:rFonts w:asciiTheme="minorHAnsi" w:hAnsiTheme="minorHAnsi" w:cstheme="minorHAnsi"/>
          <w:sz w:val="22"/>
          <w:szCs w:val="22"/>
        </w:rPr>
        <w:t xml:space="preserve"> </w:t>
      </w:r>
      <w:r w:rsidRPr="00347F3E">
        <w:rPr>
          <w:rFonts w:asciiTheme="minorHAnsi" w:hAnsiTheme="minorHAnsi" w:cstheme="minorHAnsi"/>
          <w:sz w:val="22"/>
          <w:szCs w:val="22"/>
        </w:rPr>
        <w:t>a</w:t>
      </w:r>
      <w:r w:rsidR="00347F3E">
        <w:rPr>
          <w:rFonts w:asciiTheme="minorHAnsi" w:hAnsiTheme="minorHAnsi" w:cstheme="minorHAnsi"/>
          <w:sz w:val="22"/>
          <w:szCs w:val="22"/>
        </w:rPr>
        <w:t> </w:t>
      </w:r>
      <w:r w:rsidRPr="00347F3E">
        <w:rPr>
          <w:rFonts w:asciiTheme="minorHAnsi" w:hAnsiTheme="minorHAnsi" w:cstheme="minorHAnsi"/>
          <w:sz w:val="22"/>
          <w:szCs w:val="22"/>
        </w:rPr>
        <w:t>rovnako dodávateľ bude vystavovať faktúru na jednotlivé poskytnuté služby oddelene pre</w:t>
      </w:r>
      <w:r w:rsidR="00347F3E">
        <w:rPr>
          <w:rFonts w:asciiTheme="minorHAnsi" w:hAnsiTheme="minorHAnsi" w:cstheme="minorHAnsi"/>
          <w:sz w:val="22"/>
          <w:szCs w:val="22"/>
        </w:rPr>
        <w:t> </w:t>
      </w:r>
      <w:r w:rsidRPr="00347F3E">
        <w:rPr>
          <w:rFonts w:asciiTheme="minorHAnsi" w:hAnsiTheme="minorHAnsi" w:cstheme="minorHAnsi"/>
          <w:sz w:val="22"/>
          <w:szCs w:val="22"/>
        </w:rPr>
        <w:t>každú expozíciu podľa Prílohy č.1. Objednávateľ sa zaväzuje uhradiť dodávateľovi cenu za</w:t>
      </w:r>
      <w:r w:rsidR="00347F3E">
        <w:rPr>
          <w:rFonts w:asciiTheme="minorHAnsi" w:hAnsiTheme="minorHAnsi" w:cstheme="minorHAnsi"/>
          <w:sz w:val="22"/>
          <w:szCs w:val="22"/>
        </w:rPr>
        <w:t> </w:t>
      </w:r>
      <w:r w:rsidRPr="00347F3E">
        <w:rPr>
          <w:rFonts w:asciiTheme="minorHAnsi" w:hAnsiTheme="minorHAnsi" w:cstheme="minorHAnsi"/>
          <w:sz w:val="22"/>
          <w:szCs w:val="22"/>
        </w:rPr>
        <w:t>poskytnuté služby na základe faktúr vystavených dodávateľom, a to do 30 dní odo dňa doručenia každej jednej faktúry dodávateľa objednávateľovi. Prílohou faktúry musí byť fotokópia oboma zmluvnými stranami podpísaného akceptačného protokolu a fotokópia oboma zmluvnými stranami podpísaného preberacieho protokolu služieb. Faktúra musí obsahovať všetky náležitosti v súlade s platnými právnymi predpismi, špecifikáciu poskytnutých služieb podľa tejto zmluvy, špecifikáciu fakturovanej sumy a musí byť vystavená v súlade s touto zmluvou. V opačnom prípade objednávateľ nie je povinný faktúru uhradiť, je oprávnený túto faktúru vrátiť dodávateľovi v lehote jej splatnosti a požadovať vystavenie novej alebo opravenej faktúry. Nová lehota splatnosti faktúry začína plynúť odo dňa doručenia novej, resp. opravenej faktúry objednávateľovi. Zmluvné strany sa dohodli, že táto doba sa nebude považovať za dobu omeškania objednávateľa so zaplatením ceny za služby a dodávateľ nemá po túto dobu nárok na</w:t>
      </w:r>
      <w:r w:rsidR="00347F3E">
        <w:rPr>
          <w:rFonts w:asciiTheme="minorHAnsi" w:hAnsiTheme="minorHAnsi" w:cstheme="minorHAnsi"/>
          <w:sz w:val="22"/>
          <w:szCs w:val="22"/>
        </w:rPr>
        <w:t> </w:t>
      </w:r>
      <w:r w:rsidRPr="00347F3E">
        <w:rPr>
          <w:rFonts w:asciiTheme="minorHAnsi" w:hAnsiTheme="minorHAnsi" w:cstheme="minorHAnsi"/>
          <w:sz w:val="22"/>
          <w:szCs w:val="22"/>
        </w:rPr>
        <w:t xml:space="preserve">úrok z omeškania voči objednávateľovi.             </w:t>
      </w:r>
    </w:p>
    <w:p w:rsidR="00BC49E8" w:rsidRPr="00347F3E"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heme="minorHAnsi" w:hAnsiTheme="minorHAnsi" w:cstheme="minorHAnsi"/>
          <w:sz w:val="22"/>
          <w:szCs w:val="22"/>
        </w:rPr>
      </w:pPr>
      <w:r w:rsidRPr="00347F3E">
        <w:rPr>
          <w:rFonts w:asciiTheme="minorHAnsi" w:hAnsiTheme="minorHAnsi" w:cstheme="minorHAnsi"/>
          <w:sz w:val="22"/>
          <w:szCs w:val="22"/>
        </w:rPr>
        <w:t>Objednávateľ na predmet tejto zmluvy neposkytuje preddavok ani zálohovú platbu.</w:t>
      </w:r>
    </w:p>
    <w:p w:rsidR="00BC49E8" w:rsidRPr="00347F3E"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heme="minorHAnsi" w:hAnsiTheme="minorHAnsi" w:cstheme="minorHAnsi"/>
          <w:sz w:val="22"/>
          <w:szCs w:val="22"/>
        </w:rPr>
      </w:pPr>
      <w:r w:rsidRPr="00347F3E">
        <w:rPr>
          <w:rFonts w:asciiTheme="minorHAnsi" w:hAnsiTheme="minorHAnsi" w:cstheme="minorHAnsi"/>
          <w:sz w:val="22"/>
          <w:szCs w:val="22"/>
        </w:rPr>
        <w:t>Cena za služby sa považuje za uhradenú dňom jej odpísania z účtu objednávateľa.</w:t>
      </w:r>
    </w:p>
    <w:p w:rsidR="00BC49E8" w:rsidRPr="00347F3E" w:rsidRDefault="00BC49E8" w:rsidP="00BC49E8">
      <w:pPr>
        <w:spacing w:line="225" w:lineRule="atLeast"/>
        <w:outlineLvl w:val="0"/>
        <w:rPr>
          <w:rFonts w:cstheme="minorHAnsi"/>
          <w:b/>
        </w:rPr>
      </w:pPr>
    </w:p>
    <w:p w:rsidR="00BC49E8" w:rsidRPr="00347F3E" w:rsidRDefault="00BC49E8" w:rsidP="00BC49E8">
      <w:pPr>
        <w:spacing w:line="225" w:lineRule="atLeast"/>
        <w:jc w:val="center"/>
        <w:outlineLvl w:val="0"/>
        <w:rPr>
          <w:rFonts w:cstheme="minorHAnsi"/>
          <w:b/>
        </w:rPr>
      </w:pPr>
      <w:r w:rsidRPr="00347F3E">
        <w:rPr>
          <w:rFonts w:cstheme="minorHAnsi"/>
          <w:b/>
        </w:rPr>
        <w:t>Čl. VIII</w:t>
      </w:r>
    </w:p>
    <w:p w:rsidR="00BC49E8" w:rsidRPr="00347F3E" w:rsidRDefault="00BC49E8" w:rsidP="00BC49E8">
      <w:pPr>
        <w:spacing w:line="225" w:lineRule="atLeast"/>
        <w:jc w:val="center"/>
        <w:rPr>
          <w:rFonts w:cstheme="minorHAnsi"/>
          <w:b/>
        </w:rPr>
      </w:pPr>
      <w:r w:rsidRPr="00347F3E">
        <w:rPr>
          <w:rFonts w:cstheme="minorHAnsi"/>
          <w:b/>
        </w:rPr>
        <w:t>Sankcie</w:t>
      </w:r>
    </w:p>
    <w:p w:rsidR="00BC49E8" w:rsidRPr="00347F3E" w:rsidRDefault="00BC49E8" w:rsidP="00BC49E8">
      <w:pPr>
        <w:spacing w:line="225" w:lineRule="atLeast"/>
        <w:jc w:val="center"/>
        <w:rPr>
          <w:rFonts w:cstheme="minorHAnsi"/>
          <w:b/>
        </w:rPr>
      </w:pPr>
    </w:p>
    <w:p w:rsidR="00BC49E8" w:rsidRPr="00347F3E" w:rsidRDefault="00BC49E8" w:rsidP="00BC49E8">
      <w:pPr>
        <w:pStyle w:val="Odsekzoznamu"/>
        <w:widowControl w:val="0"/>
        <w:numPr>
          <w:ilvl w:val="0"/>
          <w:numId w:val="10"/>
        </w:numPr>
        <w:suppressAutoHyphens/>
        <w:overflowPunct w:val="0"/>
        <w:autoSpaceDE w:val="0"/>
        <w:autoSpaceDN w:val="0"/>
        <w:adjustRightInd w:val="0"/>
        <w:spacing w:line="225" w:lineRule="atLeast"/>
        <w:ind w:left="426" w:hanging="426"/>
        <w:jc w:val="both"/>
        <w:rPr>
          <w:rFonts w:asciiTheme="minorHAnsi" w:hAnsiTheme="minorHAnsi" w:cstheme="minorHAnsi"/>
          <w:sz w:val="22"/>
          <w:szCs w:val="22"/>
        </w:rPr>
      </w:pPr>
      <w:r w:rsidRPr="00347F3E">
        <w:rPr>
          <w:rFonts w:asciiTheme="minorHAnsi" w:hAnsiTheme="minorHAnsi" w:cstheme="minorHAnsi"/>
          <w:sz w:val="22"/>
          <w:szCs w:val="22"/>
        </w:rPr>
        <w:t>V prípade nedodržania termínu realizácie služieb nevzniká dodávateľovi nárok na úhradu ceny za služby a objednávateľ je oprávnený od tejto zmluvy odstúpiť v zmysle článku X. tejto zmluvy. Tým nie je dotknutý nárok objednávateľa na náhradu škody, ktorá mu vznikla nedodržaním termínu poskytnutia služieb zo strany dodávateľa.</w:t>
      </w:r>
    </w:p>
    <w:p w:rsidR="00BC49E8" w:rsidRPr="00347F3E" w:rsidRDefault="00BC49E8" w:rsidP="00BC49E8">
      <w:pPr>
        <w:pStyle w:val="Odsekzoznamu"/>
        <w:widowControl w:val="0"/>
        <w:numPr>
          <w:ilvl w:val="0"/>
          <w:numId w:val="10"/>
        </w:numPr>
        <w:suppressAutoHyphens/>
        <w:overflowPunct w:val="0"/>
        <w:autoSpaceDE w:val="0"/>
        <w:autoSpaceDN w:val="0"/>
        <w:adjustRightInd w:val="0"/>
        <w:spacing w:line="225" w:lineRule="atLeast"/>
        <w:ind w:left="426" w:hanging="426"/>
        <w:jc w:val="both"/>
        <w:rPr>
          <w:rFonts w:asciiTheme="minorHAnsi" w:hAnsiTheme="minorHAnsi" w:cstheme="minorHAnsi"/>
          <w:sz w:val="22"/>
          <w:szCs w:val="22"/>
        </w:rPr>
      </w:pPr>
      <w:r w:rsidRPr="00347F3E">
        <w:rPr>
          <w:rFonts w:asciiTheme="minorHAnsi" w:hAnsiTheme="minorHAnsi" w:cstheme="minorHAnsi"/>
          <w:sz w:val="22"/>
          <w:szCs w:val="22"/>
        </w:rPr>
        <w:t xml:space="preserve">V prípade nedodržania termínu realizácie služieb zo strany dodávateľa alebo v prípade, ak dodávateľ ani len nezačne s poskytovaním služieb podľa tejto zmluvy je objednávateľ oprávnený požadovať od dodávateľa zaplatenie zmluvnej pokuty vo výške celkovej zmluvnej ceny predmetu plnenia podľa článku VII. bodu 3 zmluvy. </w:t>
      </w:r>
    </w:p>
    <w:p w:rsidR="00BC49E8" w:rsidRPr="00347F3E" w:rsidRDefault="00BC49E8" w:rsidP="00BC49E8">
      <w:pPr>
        <w:pStyle w:val="Odsekzoznamu"/>
        <w:widowControl w:val="0"/>
        <w:numPr>
          <w:ilvl w:val="0"/>
          <w:numId w:val="10"/>
        </w:numPr>
        <w:suppressAutoHyphens/>
        <w:overflowPunct w:val="0"/>
        <w:autoSpaceDE w:val="0"/>
        <w:autoSpaceDN w:val="0"/>
        <w:adjustRightInd w:val="0"/>
        <w:spacing w:line="225" w:lineRule="atLeast"/>
        <w:ind w:left="426" w:hanging="426"/>
        <w:jc w:val="both"/>
        <w:rPr>
          <w:rFonts w:asciiTheme="minorHAnsi" w:hAnsiTheme="minorHAnsi" w:cstheme="minorHAnsi"/>
          <w:sz w:val="22"/>
          <w:szCs w:val="22"/>
        </w:rPr>
      </w:pPr>
      <w:r w:rsidRPr="00347F3E">
        <w:rPr>
          <w:rFonts w:asciiTheme="minorHAnsi" w:hAnsiTheme="minorHAnsi" w:cstheme="minorHAnsi"/>
          <w:sz w:val="22"/>
          <w:szCs w:val="22"/>
        </w:rPr>
        <w:lastRenderedPageBreak/>
        <w:t>V prípade omeškania objednávateľa s úhradou ceny za poskytnuté služby podľa článku VII. tejto zmluvy je dodávateľ oprávnený požadovať od objednávateľa úhradu úroku z omeškania vo výške 0,02 % z dlžnej sumy za každý deň omeškania, najviac však do výšky úroku z omeškania ustanoveného podľa príslušných ustanovení zákona č. 513/1991 Zb. Obchodný zákonník v znení neskorších predpisov (ďalej ako „</w:t>
      </w:r>
      <w:r w:rsidRPr="00347F3E">
        <w:rPr>
          <w:rFonts w:asciiTheme="minorHAnsi" w:hAnsiTheme="minorHAnsi" w:cstheme="minorHAnsi"/>
          <w:b/>
          <w:sz w:val="22"/>
          <w:szCs w:val="22"/>
        </w:rPr>
        <w:t>Obchodný zákonník</w:t>
      </w:r>
      <w:r w:rsidRPr="00347F3E">
        <w:rPr>
          <w:rFonts w:asciiTheme="minorHAnsi" w:hAnsiTheme="minorHAnsi" w:cstheme="minorHAnsi"/>
          <w:sz w:val="22"/>
          <w:szCs w:val="22"/>
        </w:rPr>
        <w:t>“) a súvisiacich právnych predpisov (napr. Nariadenie vlády Slovenskej republiky č. 21/2013 Z. z., ktorým sa vykonávajú niektoré ustanovenia Obchodného zákonníka).</w:t>
      </w:r>
    </w:p>
    <w:p w:rsidR="00BC49E8" w:rsidRPr="00347F3E" w:rsidRDefault="00BC49E8" w:rsidP="00BC49E8">
      <w:pPr>
        <w:pStyle w:val="Odsekzoznamu1"/>
        <w:spacing w:line="225" w:lineRule="atLeast"/>
        <w:ind w:left="0"/>
        <w:outlineLvl w:val="0"/>
        <w:rPr>
          <w:rFonts w:asciiTheme="minorHAnsi" w:hAnsiTheme="minorHAnsi" w:cstheme="minorHAnsi"/>
          <w:b/>
          <w:sz w:val="22"/>
          <w:szCs w:val="22"/>
        </w:rPr>
      </w:pPr>
    </w:p>
    <w:p w:rsidR="00BC49E8" w:rsidRPr="00347F3E" w:rsidRDefault="00BC49E8" w:rsidP="00BC49E8">
      <w:pPr>
        <w:pStyle w:val="Odsekzoznamu1"/>
        <w:spacing w:line="225" w:lineRule="atLeast"/>
        <w:ind w:left="0"/>
        <w:jc w:val="center"/>
        <w:outlineLvl w:val="0"/>
        <w:rPr>
          <w:rFonts w:asciiTheme="minorHAnsi" w:hAnsiTheme="minorHAnsi" w:cstheme="minorHAnsi"/>
          <w:b/>
          <w:sz w:val="22"/>
          <w:szCs w:val="22"/>
        </w:rPr>
      </w:pPr>
      <w:r w:rsidRPr="00347F3E">
        <w:rPr>
          <w:rFonts w:asciiTheme="minorHAnsi" w:hAnsiTheme="minorHAnsi" w:cstheme="minorHAnsi"/>
          <w:b/>
          <w:sz w:val="22"/>
          <w:szCs w:val="22"/>
        </w:rPr>
        <w:t>Čl. IX</w:t>
      </w:r>
    </w:p>
    <w:p w:rsidR="00BC49E8" w:rsidRPr="00347F3E" w:rsidRDefault="00BC49E8" w:rsidP="00BC49E8">
      <w:pPr>
        <w:pStyle w:val="Odsekzoznamu1"/>
        <w:spacing w:line="225" w:lineRule="atLeast"/>
        <w:ind w:left="0"/>
        <w:jc w:val="center"/>
        <w:rPr>
          <w:rFonts w:asciiTheme="minorHAnsi" w:hAnsiTheme="minorHAnsi" w:cstheme="minorHAnsi"/>
          <w:b/>
          <w:sz w:val="22"/>
          <w:szCs w:val="22"/>
        </w:rPr>
      </w:pPr>
      <w:r w:rsidRPr="00347F3E">
        <w:rPr>
          <w:rFonts w:asciiTheme="minorHAnsi" w:hAnsiTheme="minorHAnsi" w:cstheme="minorHAnsi"/>
          <w:b/>
          <w:sz w:val="22"/>
          <w:szCs w:val="22"/>
        </w:rPr>
        <w:t>Záruka za poskytovanie služieb</w:t>
      </w:r>
    </w:p>
    <w:p w:rsidR="00BC49E8" w:rsidRPr="00347F3E" w:rsidRDefault="00BC49E8" w:rsidP="00BC49E8">
      <w:pPr>
        <w:pStyle w:val="Odsekzoznamu1"/>
        <w:spacing w:line="225" w:lineRule="atLeast"/>
        <w:ind w:left="0"/>
        <w:jc w:val="center"/>
        <w:rPr>
          <w:rFonts w:asciiTheme="minorHAnsi" w:hAnsiTheme="minorHAnsi" w:cstheme="minorHAnsi"/>
          <w:b/>
          <w:sz w:val="22"/>
          <w:szCs w:val="22"/>
        </w:rPr>
      </w:pPr>
    </w:p>
    <w:p w:rsidR="00BC49E8" w:rsidRPr="00347F3E" w:rsidRDefault="00BC49E8" w:rsidP="00BC49E8">
      <w:pPr>
        <w:pStyle w:val="Odsekzoznamu1"/>
        <w:numPr>
          <w:ilvl w:val="0"/>
          <w:numId w:val="11"/>
        </w:numPr>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Dodávateľ zodpovedá za vady poskytnutých služieb bez ohľadu na to, kedy ich objednávateľ zistí,  a za právne vady poskytnutých služieb. </w:t>
      </w:r>
    </w:p>
    <w:p w:rsidR="00BC49E8" w:rsidRPr="00347F3E" w:rsidRDefault="00BC49E8" w:rsidP="00BC49E8">
      <w:pPr>
        <w:pStyle w:val="Odsekzoznamu1"/>
        <w:numPr>
          <w:ilvl w:val="0"/>
          <w:numId w:val="11"/>
        </w:numPr>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Ak dodávateľ poruší svoju povinnosť poskytnúť služby podľa tejto zmluvy v rozsahu a kvalite stanovenej v tejto zmluve, v jej prílohách, resp. v akceptačnom protokole, potom poskytnutá služba bola poskytnutá </w:t>
      </w:r>
      <w:proofErr w:type="spellStart"/>
      <w:r w:rsidRPr="00347F3E">
        <w:rPr>
          <w:rFonts w:asciiTheme="minorHAnsi" w:hAnsiTheme="minorHAnsi" w:cstheme="minorHAnsi"/>
          <w:sz w:val="22"/>
          <w:szCs w:val="22"/>
        </w:rPr>
        <w:t>vadne</w:t>
      </w:r>
      <w:proofErr w:type="spellEnd"/>
      <w:r w:rsidRPr="00347F3E">
        <w:rPr>
          <w:rFonts w:asciiTheme="minorHAnsi" w:hAnsiTheme="minorHAnsi" w:cstheme="minorHAnsi"/>
          <w:sz w:val="22"/>
          <w:szCs w:val="22"/>
        </w:rPr>
        <w:t xml:space="preserve"> a objednávateľ má nárok na zľavu z celkovej ceny, a to tak, že objednávateľ má nárok na odpočítanie ceny neposkytnutej služby, resp. primeranú zľavu z ceny </w:t>
      </w:r>
      <w:proofErr w:type="spellStart"/>
      <w:r w:rsidRPr="00347F3E">
        <w:rPr>
          <w:rFonts w:asciiTheme="minorHAnsi" w:hAnsiTheme="minorHAnsi" w:cstheme="minorHAnsi"/>
          <w:sz w:val="22"/>
          <w:szCs w:val="22"/>
        </w:rPr>
        <w:t>vadne</w:t>
      </w:r>
      <w:proofErr w:type="spellEnd"/>
      <w:r w:rsidRPr="00347F3E">
        <w:rPr>
          <w:rFonts w:asciiTheme="minorHAnsi" w:hAnsiTheme="minorHAnsi" w:cstheme="minorHAnsi"/>
          <w:sz w:val="22"/>
          <w:szCs w:val="22"/>
        </w:rPr>
        <w:t xml:space="preserve"> poskytnutej služby, a to minimálne vo výške 20 % z ceny </w:t>
      </w:r>
      <w:proofErr w:type="spellStart"/>
      <w:r w:rsidRPr="00347F3E">
        <w:rPr>
          <w:rFonts w:asciiTheme="minorHAnsi" w:hAnsiTheme="minorHAnsi" w:cstheme="minorHAnsi"/>
          <w:sz w:val="22"/>
          <w:szCs w:val="22"/>
        </w:rPr>
        <w:t>vadne</w:t>
      </w:r>
      <w:proofErr w:type="spellEnd"/>
      <w:r w:rsidRPr="00347F3E">
        <w:rPr>
          <w:rFonts w:asciiTheme="minorHAnsi" w:hAnsiTheme="minorHAnsi" w:cstheme="minorHAnsi"/>
          <w:sz w:val="22"/>
          <w:szCs w:val="22"/>
        </w:rPr>
        <w:t xml:space="preserve"> poskytnutej služby. </w:t>
      </w:r>
    </w:p>
    <w:p w:rsidR="00BC49E8" w:rsidRPr="00347F3E" w:rsidRDefault="00BC49E8" w:rsidP="00BC49E8">
      <w:pPr>
        <w:pStyle w:val="Odsekzoznamu1"/>
        <w:numPr>
          <w:ilvl w:val="0"/>
          <w:numId w:val="11"/>
        </w:numPr>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Reklamáciu </w:t>
      </w:r>
      <w:proofErr w:type="spellStart"/>
      <w:r w:rsidRPr="00347F3E">
        <w:rPr>
          <w:rFonts w:asciiTheme="minorHAnsi" w:hAnsiTheme="minorHAnsi" w:cstheme="minorHAnsi"/>
          <w:sz w:val="22"/>
          <w:szCs w:val="22"/>
        </w:rPr>
        <w:t>vadne</w:t>
      </w:r>
      <w:proofErr w:type="spellEnd"/>
      <w:r w:rsidRPr="00347F3E">
        <w:rPr>
          <w:rFonts w:asciiTheme="minorHAnsi" w:hAnsiTheme="minorHAnsi" w:cstheme="minorHAnsi"/>
          <w:sz w:val="22"/>
          <w:szCs w:val="22"/>
        </w:rPr>
        <w:t xml:space="preserve"> poskytnutých služieb v zmysle predchádzajúceho bodu tohto článku zmluvy uplatní objednávateľ u dodávateľa písomne s presnou špecifikáciou reklamovaných skutočností a s návrhom na zníženej celkovej ceny za poskytnuté služby, a to do 15 dní od skončenia podujatia bližšie špecifikovaného v článku II. a III. tejto zmluvy. O dohodnutej zníženej výške celkovej ceny vyhotovia zmluvné strany písomný protokol, ktorí podpíšu oprávnení zástupcovia oboch zmluvných strán.  </w:t>
      </w:r>
    </w:p>
    <w:p w:rsidR="00C305D7" w:rsidRPr="00347F3E" w:rsidRDefault="00C305D7" w:rsidP="00BC49E8">
      <w:pPr>
        <w:spacing w:line="225" w:lineRule="atLeast"/>
        <w:jc w:val="center"/>
        <w:outlineLvl w:val="0"/>
        <w:rPr>
          <w:rFonts w:cstheme="minorHAnsi"/>
          <w:b/>
        </w:rPr>
      </w:pPr>
    </w:p>
    <w:p w:rsidR="00BC49E8" w:rsidRPr="00347F3E" w:rsidRDefault="00BC49E8" w:rsidP="00BC49E8">
      <w:pPr>
        <w:spacing w:line="225" w:lineRule="atLeast"/>
        <w:jc w:val="center"/>
        <w:outlineLvl w:val="0"/>
        <w:rPr>
          <w:rFonts w:cstheme="minorHAnsi"/>
          <w:b/>
        </w:rPr>
      </w:pPr>
      <w:r w:rsidRPr="00347F3E">
        <w:rPr>
          <w:rFonts w:cstheme="minorHAnsi"/>
          <w:b/>
        </w:rPr>
        <w:t>Čl. X</w:t>
      </w:r>
    </w:p>
    <w:p w:rsidR="00BC49E8" w:rsidRPr="00347F3E" w:rsidRDefault="00BC49E8" w:rsidP="00BC49E8">
      <w:pPr>
        <w:spacing w:line="225" w:lineRule="atLeast"/>
        <w:jc w:val="center"/>
        <w:outlineLvl w:val="0"/>
        <w:rPr>
          <w:rFonts w:cstheme="minorHAnsi"/>
          <w:b/>
        </w:rPr>
      </w:pPr>
      <w:r w:rsidRPr="00347F3E">
        <w:rPr>
          <w:rFonts w:cstheme="minorHAnsi"/>
          <w:b/>
        </w:rPr>
        <w:t>Možnosti ukončenia zmluvy</w:t>
      </w:r>
    </w:p>
    <w:p w:rsidR="00BC49E8" w:rsidRPr="00347F3E" w:rsidRDefault="00BC49E8" w:rsidP="00BC49E8">
      <w:pPr>
        <w:spacing w:line="225" w:lineRule="atLeast"/>
        <w:jc w:val="center"/>
        <w:outlineLvl w:val="0"/>
        <w:rPr>
          <w:rFonts w:cstheme="minorHAnsi"/>
          <w:b/>
        </w:rPr>
      </w:pPr>
    </w:p>
    <w:p w:rsidR="00BC49E8" w:rsidRPr="00347F3E" w:rsidRDefault="00BC49E8" w:rsidP="00BC49E8">
      <w:pPr>
        <w:pStyle w:val="Odsekzoznamu1"/>
        <w:numPr>
          <w:ilvl w:val="0"/>
          <w:numId w:val="1"/>
        </w:numPr>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Túto zmluvu možno ukončiť pred uplynutím dohodnutej doby jej platnosti jedným z nasledujúcich spôsobov:  </w:t>
      </w:r>
    </w:p>
    <w:p w:rsidR="00BC49E8" w:rsidRPr="00347F3E" w:rsidRDefault="00BC49E8" w:rsidP="00BC49E8">
      <w:pPr>
        <w:pStyle w:val="Odsekzoznamu1"/>
        <w:numPr>
          <w:ilvl w:val="0"/>
          <w:numId w:val="9"/>
        </w:numPr>
        <w:spacing w:line="225" w:lineRule="atLeast"/>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odstúpením od zmluvy, </w:t>
      </w:r>
    </w:p>
    <w:p w:rsidR="00BC49E8" w:rsidRPr="00347F3E" w:rsidRDefault="00BC49E8" w:rsidP="00CC194B">
      <w:pPr>
        <w:pStyle w:val="Odsekzoznamu1"/>
        <w:numPr>
          <w:ilvl w:val="0"/>
          <w:numId w:val="9"/>
        </w:numPr>
        <w:spacing w:line="225" w:lineRule="atLeast"/>
        <w:contextualSpacing/>
        <w:jc w:val="both"/>
        <w:rPr>
          <w:rFonts w:asciiTheme="minorHAnsi" w:hAnsiTheme="minorHAnsi" w:cstheme="minorHAnsi"/>
          <w:sz w:val="22"/>
          <w:szCs w:val="22"/>
        </w:rPr>
      </w:pPr>
      <w:r w:rsidRPr="00347F3E">
        <w:rPr>
          <w:rFonts w:asciiTheme="minorHAnsi" w:hAnsiTheme="minorHAnsi" w:cstheme="minorHAnsi"/>
          <w:sz w:val="22"/>
          <w:szCs w:val="22"/>
        </w:rPr>
        <w:t>dohodou.</w:t>
      </w:r>
    </w:p>
    <w:p w:rsidR="00BC49E8" w:rsidRPr="00347F3E" w:rsidRDefault="00BC49E8" w:rsidP="00BC49E8">
      <w:pPr>
        <w:pStyle w:val="Odsekzoznamu1"/>
        <w:numPr>
          <w:ilvl w:val="0"/>
          <w:numId w:val="1"/>
        </w:numPr>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Objednávateľ je oprávnený od tejto zmluvy odstúpiť v prípade, ak dodávateľ neposkytne požadované služby v termínoch podľa tejto zmluvy, resp. príslušného akceptačného protokolu a podľa požiadaviek objednávateľa, </w:t>
      </w:r>
      <w:proofErr w:type="spellStart"/>
      <w:r w:rsidRPr="00347F3E">
        <w:rPr>
          <w:rFonts w:asciiTheme="minorHAnsi" w:hAnsiTheme="minorHAnsi" w:cstheme="minorHAnsi"/>
          <w:sz w:val="22"/>
          <w:szCs w:val="22"/>
        </w:rPr>
        <w:t>t.j</w:t>
      </w:r>
      <w:proofErr w:type="spellEnd"/>
      <w:r w:rsidRPr="00347F3E">
        <w:rPr>
          <w:rFonts w:asciiTheme="minorHAnsi" w:hAnsiTheme="minorHAnsi" w:cstheme="minorHAnsi"/>
          <w:sz w:val="22"/>
          <w:szCs w:val="22"/>
        </w:rPr>
        <w:t>. nezabezpečenie účasti objednávateľa na podujatí v požadovanom termíne a podľa požiadaviek objednávateľa, alebo ak službu neposkytne dodávateľ vôbec. Objednávateľ je tiež oprávnený odstúpiť od tejto zmluvy aj v prípade porušenia akejkoľvek inej zmluvnej povinnosti dodávateľa, ak písomne vyzve dodávateľa na</w:t>
      </w:r>
      <w:r w:rsidR="00347F3E">
        <w:rPr>
          <w:rFonts w:asciiTheme="minorHAnsi" w:hAnsiTheme="minorHAnsi" w:cstheme="minorHAnsi"/>
          <w:sz w:val="22"/>
          <w:szCs w:val="22"/>
        </w:rPr>
        <w:t> </w:t>
      </w:r>
      <w:r w:rsidRPr="00347F3E">
        <w:rPr>
          <w:rFonts w:asciiTheme="minorHAnsi" w:hAnsiTheme="minorHAnsi" w:cstheme="minorHAnsi"/>
          <w:sz w:val="22"/>
          <w:szCs w:val="22"/>
        </w:rPr>
        <w:t xml:space="preserve">odstránenie porušenia a zjednanie nápravy a dodávateľ tak neurobí ani v primeranej lehote poskytnutej mu na tento účel objednávateľom. </w:t>
      </w:r>
    </w:p>
    <w:p w:rsidR="00BC49E8" w:rsidRPr="00347F3E" w:rsidRDefault="00BC49E8" w:rsidP="00BC49E8">
      <w:pPr>
        <w:pStyle w:val="Odsekzoznamu1"/>
        <w:numPr>
          <w:ilvl w:val="0"/>
          <w:numId w:val="1"/>
        </w:numPr>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Dodávateľ je oprávnený odstúpiť od tejto zmluvy v prípade, ak objednávateľ neuhradí dodávateľovi dohodnutú cenu za poskytnuté služby do 30 dní odo dňa doručenia faktúry vystavenej v súlade s článkom VII. bod 5. tejto zmluvy. </w:t>
      </w:r>
    </w:p>
    <w:p w:rsidR="00BC49E8" w:rsidRPr="00347F3E" w:rsidRDefault="00BC49E8" w:rsidP="00BC49E8">
      <w:pPr>
        <w:pStyle w:val="Odsekzoznamu1"/>
        <w:numPr>
          <w:ilvl w:val="0"/>
          <w:numId w:val="1"/>
        </w:numPr>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Odstúpenie od zmluvy podľa tejto zmluvy musí byť písomné, pričom účinky odstúpenia od</w:t>
      </w:r>
      <w:r w:rsidR="00347F3E">
        <w:rPr>
          <w:rFonts w:asciiTheme="minorHAnsi" w:hAnsiTheme="minorHAnsi" w:cstheme="minorHAnsi"/>
          <w:sz w:val="22"/>
          <w:szCs w:val="22"/>
        </w:rPr>
        <w:t> </w:t>
      </w:r>
      <w:r w:rsidRPr="00347F3E">
        <w:rPr>
          <w:rFonts w:asciiTheme="minorHAnsi" w:hAnsiTheme="minorHAnsi" w:cstheme="minorHAnsi"/>
          <w:sz w:val="22"/>
          <w:szCs w:val="22"/>
        </w:rPr>
        <w:t xml:space="preserve">zmluvy nastanú dňom doručenia písomného odstúpenia od zmluvy druhej zmluvnej strane. </w:t>
      </w:r>
    </w:p>
    <w:p w:rsidR="00BC49E8" w:rsidRPr="00347F3E" w:rsidRDefault="00BC49E8" w:rsidP="00BC49E8">
      <w:pPr>
        <w:pStyle w:val="Odsekzoznamu1"/>
        <w:numPr>
          <w:ilvl w:val="0"/>
          <w:numId w:val="1"/>
        </w:numPr>
        <w:spacing w:line="225" w:lineRule="atLeast"/>
        <w:ind w:left="426" w:hanging="426"/>
        <w:contextualSpacing/>
        <w:jc w:val="both"/>
        <w:rPr>
          <w:rFonts w:asciiTheme="minorHAnsi" w:hAnsiTheme="minorHAnsi" w:cstheme="minorHAnsi"/>
          <w:sz w:val="22"/>
          <w:szCs w:val="22"/>
        </w:rPr>
      </w:pPr>
      <w:r w:rsidRPr="00347F3E">
        <w:rPr>
          <w:rFonts w:asciiTheme="minorHAnsi" w:hAnsiTheme="minorHAnsi" w:cstheme="minorHAnsi"/>
          <w:sz w:val="22"/>
          <w:szCs w:val="22"/>
        </w:rPr>
        <w:t>Túto zmluvu možno ukončiť aj písomnou dohodou zmluvných strán, a to ku dňu uvedenému v tejto písomnej dohode.</w:t>
      </w:r>
    </w:p>
    <w:p w:rsidR="00BC49E8" w:rsidRPr="00347F3E" w:rsidRDefault="00BC49E8" w:rsidP="00BC49E8">
      <w:pPr>
        <w:pStyle w:val="Odsekzoznamu1"/>
        <w:spacing w:line="225" w:lineRule="atLeast"/>
        <w:ind w:left="426"/>
        <w:contextualSpacing/>
        <w:jc w:val="both"/>
        <w:rPr>
          <w:rFonts w:asciiTheme="minorHAnsi" w:hAnsiTheme="minorHAnsi" w:cstheme="minorHAnsi"/>
          <w:sz w:val="22"/>
          <w:szCs w:val="22"/>
        </w:rPr>
      </w:pPr>
    </w:p>
    <w:p w:rsidR="00F270E6" w:rsidRPr="00347F3E" w:rsidRDefault="00F270E6" w:rsidP="00BC49E8">
      <w:pPr>
        <w:pStyle w:val="Odsekzoznamu1"/>
        <w:spacing w:line="225" w:lineRule="atLeast"/>
        <w:ind w:left="426"/>
        <w:contextualSpacing/>
        <w:jc w:val="both"/>
        <w:rPr>
          <w:rFonts w:asciiTheme="minorHAnsi" w:hAnsiTheme="minorHAnsi" w:cstheme="minorHAnsi"/>
          <w:sz w:val="22"/>
          <w:szCs w:val="22"/>
        </w:rPr>
      </w:pPr>
    </w:p>
    <w:p w:rsidR="00F270E6" w:rsidRDefault="00F270E6" w:rsidP="00BC49E8">
      <w:pPr>
        <w:pStyle w:val="Odsekzoznamu1"/>
        <w:spacing w:line="225" w:lineRule="atLeast"/>
        <w:ind w:left="426"/>
        <w:contextualSpacing/>
        <w:jc w:val="both"/>
        <w:rPr>
          <w:rFonts w:asciiTheme="minorHAnsi" w:hAnsiTheme="minorHAnsi" w:cstheme="minorHAnsi"/>
          <w:sz w:val="22"/>
          <w:szCs w:val="22"/>
        </w:rPr>
      </w:pPr>
    </w:p>
    <w:p w:rsidR="00347F3E" w:rsidRPr="00347F3E" w:rsidRDefault="00347F3E" w:rsidP="00BC49E8">
      <w:pPr>
        <w:pStyle w:val="Odsekzoznamu1"/>
        <w:spacing w:line="225" w:lineRule="atLeast"/>
        <w:ind w:left="426"/>
        <w:contextualSpacing/>
        <w:jc w:val="both"/>
        <w:rPr>
          <w:rFonts w:asciiTheme="minorHAnsi" w:hAnsiTheme="minorHAnsi" w:cstheme="minorHAnsi"/>
          <w:sz w:val="22"/>
          <w:szCs w:val="22"/>
        </w:rPr>
      </w:pPr>
    </w:p>
    <w:p w:rsidR="00F270E6" w:rsidRPr="00347F3E" w:rsidRDefault="00F270E6" w:rsidP="00BC49E8">
      <w:pPr>
        <w:spacing w:line="225" w:lineRule="atLeast"/>
        <w:jc w:val="center"/>
        <w:outlineLvl w:val="0"/>
        <w:rPr>
          <w:rFonts w:cstheme="minorHAnsi"/>
          <w:b/>
        </w:rPr>
      </w:pPr>
    </w:p>
    <w:p w:rsidR="00BC49E8" w:rsidRPr="00347F3E" w:rsidRDefault="00BC49E8" w:rsidP="00BC49E8">
      <w:pPr>
        <w:spacing w:line="225" w:lineRule="atLeast"/>
        <w:jc w:val="center"/>
        <w:outlineLvl w:val="0"/>
        <w:rPr>
          <w:rFonts w:cstheme="minorHAnsi"/>
          <w:b/>
        </w:rPr>
      </w:pPr>
      <w:r w:rsidRPr="00347F3E">
        <w:rPr>
          <w:rFonts w:cstheme="minorHAnsi"/>
          <w:b/>
        </w:rPr>
        <w:lastRenderedPageBreak/>
        <w:t>Čl. XI</w:t>
      </w:r>
    </w:p>
    <w:p w:rsidR="00BC49E8" w:rsidRPr="00347F3E" w:rsidRDefault="00BC49E8" w:rsidP="00BC49E8">
      <w:pPr>
        <w:spacing w:line="225" w:lineRule="atLeast"/>
        <w:jc w:val="center"/>
        <w:rPr>
          <w:rFonts w:cstheme="minorHAnsi"/>
          <w:b/>
        </w:rPr>
      </w:pPr>
      <w:r w:rsidRPr="00347F3E">
        <w:rPr>
          <w:rFonts w:cstheme="minorHAnsi"/>
          <w:b/>
        </w:rPr>
        <w:t>Ostatné ustanovenia</w:t>
      </w:r>
    </w:p>
    <w:p w:rsidR="00BC49E8" w:rsidRPr="00347F3E" w:rsidRDefault="00BC49E8" w:rsidP="00BC49E8">
      <w:pPr>
        <w:spacing w:line="225" w:lineRule="atLeast"/>
        <w:jc w:val="center"/>
        <w:rPr>
          <w:rFonts w:cstheme="minorHAnsi"/>
          <w:b/>
        </w:rPr>
      </w:pPr>
    </w:p>
    <w:p w:rsidR="00BC49E8" w:rsidRPr="00347F3E" w:rsidRDefault="00BC49E8" w:rsidP="00BC49E8">
      <w:pPr>
        <w:pStyle w:val="nadpis1"/>
        <w:numPr>
          <w:ilvl w:val="0"/>
          <w:numId w:val="4"/>
        </w:numPr>
        <w:spacing w:before="0" w:beforeAutospacing="0" w:after="0" w:afterAutospacing="0"/>
        <w:ind w:left="426" w:hanging="426"/>
        <w:jc w:val="both"/>
        <w:rPr>
          <w:rFonts w:asciiTheme="minorHAnsi" w:hAnsiTheme="minorHAnsi" w:cstheme="minorHAnsi"/>
          <w:bCs/>
          <w:i/>
          <w:sz w:val="22"/>
          <w:szCs w:val="22"/>
        </w:rPr>
      </w:pPr>
      <w:r w:rsidRPr="00347F3E">
        <w:rPr>
          <w:rFonts w:asciiTheme="minorHAnsi" w:hAnsiTheme="minorHAnsi" w:cstheme="minorHAnsi"/>
          <w:sz w:val="22"/>
          <w:szCs w:val="22"/>
        </w:rPr>
        <w:t>Dodávateľ je povinný strpieť výkon kontroly, auditu a overovania oprávnenými orgánmi a inštitúciami, ktoré budú súvisieť s plnením predmetu zmluvy a je tiež povinný poskytnúť oprávneným osobám všetku potrebnú súčinnosť, a to kedykoľvek počas platnosti a účinnosti tejto zmluvy. Dodávateľ berie na vedomie, že financovanie tejto zmluvy bude uskutočnené z vlastných prostriedkov Objednávateľa v zmysle zákona č. 523/2004 Z. z. o rozpočtových pravidlách verejnej správy a o zmene a doplnení niektorých zákonov a z prostriedkov štruktu</w:t>
      </w:r>
      <w:r w:rsidR="00347F3E">
        <w:rPr>
          <w:rFonts w:asciiTheme="minorHAnsi" w:hAnsiTheme="minorHAnsi" w:cstheme="minorHAnsi"/>
          <w:sz w:val="22"/>
          <w:szCs w:val="22"/>
        </w:rPr>
        <w:t>rálnych a investičných fondov EÚ</w:t>
      </w:r>
      <w:r w:rsidRPr="00347F3E">
        <w:rPr>
          <w:rFonts w:asciiTheme="minorHAnsi" w:hAnsiTheme="minorHAnsi" w:cstheme="minorHAnsi"/>
          <w:sz w:val="22"/>
          <w:szCs w:val="22"/>
        </w:rPr>
        <w:t xml:space="preserve">. </w:t>
      </w:r>
    </w:p>
    <w:p w:rsidR="00BC49E8" w:rsidRPr="00347F3E" w:rsidRDefault="00BC49E8" w:rsidP="00BC49E8">
      <w:pPr>
        <w:pStyle w:val="Odsekzoznamu"/>
        <w:widowControl w:val="0"/>
        <w:numPr>
          <w:ilvl w:val="0"/>
          <w:numId w:val="4"/>
        </w:numPr>
        <w:tabs>
          <w:tab w:val="left" w:pos="426"/>
        </w:tabs>
        <w:suppressAutoHyphens/>
        <w:overflowPunct w:val="0"/>
        <w:autoSpaceDE w:val="0"/>
        <w:autoSpaceDN w:val="0"/>
        <w:adjustRightInd w:val="0"/>
        <w:spacing w:line="225" w:lineRule="atLeast"/>
        <w:ind w:left="426" w:hanging="426"/>
        <w:jc w:val="both"/>
        <w:rPr>
          <w:rFonts w:asciiTheme="minorHAnsi" w:hAnsiTheme="minorHAnsi" w:cstheme="minorHAnsi"/>
          <w:sz w:val="22"/>
          <w:szCs w:val="22"/>
        </w:rPr>
      </w:pPr>
      <w:r w:rsidRPr="00347F3E">
        <w:rPr>
          <w:rFonts w:asciiTheme="minorHAnsi" w:hAnsiTheme="minorHAnsi" w:cstheme="minorHAnsi"/>
          <w:sz w:val="22"/>
          <w:szCs w:val="22"/>
        </w:rPr>
        <w:t>Písomnosti podľa tejto zmluvy je možné doručovať poštou, kuriérom, faxom alebo elektronickými prostriedkami. Elektronickými prostriedkami a faxom nie je možné zasielať faktúry a odstúpenie od zmluvy. Pokiaľ sú písomnosti doručované elektronickými prostriedkami alebo faxom, vyžaduje sa potvrdenie druhej zmluvnej strany o prijatí písomnosti (elektronickými prostriedkami alebo faxom).</w:t>
      </w:r>
    </w:p>
    <w:p w:rsidR="00BC49E8" w:rsidRPr="00347F3E" w:rsidRDefault="00BC49E8" w:rsidP="00BC49E8">
      <w:pPr>
        <w:widowControl w:val="0"/>
        <w:numPr>
          <w:ilvl w:val="0"/>
          <w:numId w:val="4"/>
        </w:numPr>
        <w:suppressAutoHyphens/>
        <w:overflowPunct w:val="0"/>
        <w:autoSpaceDE w:val="0"/>
        <w:autoSpaceDN w:val="0"/>
        <w:adjustRightInd w:val="0"/>
        <w:spacing w:line="22" w:lineRule="atLeast"/>
        <w:ind w:left="426" w:hanging="357"/>
        <w:jc w:val="both"/>
        <w:rPr>
          <w:rFonts w:cstheme="minorHAnsi"/>
        </w:rPr>
      </w:pPr>
      <w:r w:rsidRPr="00347F3E">
        <w:rPr>
          <w:rFonts w:cstheme="minorHAnsi"/>
        </w:rPr>
        <w:t>Písomnosti doručované poštou sa považujú za doručené prevzatím alebo odmietnutím prevzatia zásielky, a v prípade neprevzatia písomnosti uloženej na pošte sa písomnosti považujú za</w:t>
      </w:r>
      <w:r w:rsidR="00347F3E">
        <w:rPr>
          <w:rFonts w:cstheme="minorHAnsi"/>
        </w:rPr>
        <w:t> </w:t>
      </w:r>
      <w:r w:rsidRPr="00347F3E">
        <w:rPr>
          <w:rFonts w:cstheme="minorHAnsi"/>
        </w:rPr>
        <w:t xml:space="preserve">doručené tretím dňom od uloženia zásielky na pošte. </w:t>
      </w:r>
    </w:p>
    <w:p w:rsidR="00BC49E8" w:rsidRPr="00347F3E" w:rsidRDefault="00BC49E8" w:rsidP="00BC49E8">
      <w:pPr>
        <w:widowControl w:val="0"/>
        <w:numPr>
          <w:ilvl w:val="0"/>
          <w:numId w:val="4"/>
        </w:numPr>
        <w:suppressAutoHyphens/>
        <w:overflowPunct w:val="0"/>
        <w:autoSpaceDE w:val="0"/>
        <w:autoSpaceDN w:val="0"/>
        <w:adjustRightInd w:val="0"/>
        <w:spacing w:line="22" w:lineRule="atLeast"/>
        <w:ind w:left="426"/>
        <w:jc w:val="both"/>
        <w:rPr>
          <w:rFonts w:cstheme="minorHAnsi"/>
        </w:rPr>
      </w:pPr>
      <w:r w:rsidRPr="00347F3E">
        <w:rPr>
          <w:rFonts w:cstheme="minorHAnsi"/>
        </w:rPr>
        <w:t xml:space="preserve">Dodávateľ je oprávnený postúpiť práva a povinnosti, resp. pohľadávky a záväzky z tejto zmluvy v prospech tretej osoby výlučne na základe predchádzajúceho písomného súhlasu objednávateľa. </w:t>
      </w:r>
    </w:p>
    <w:p w:rsidR="00F270E6" w:rsidRPr="00347F3E" w:rsidRDefault="00F270E6" w:rsidP="00BC49E8">
      <w:pPr>
        <w:jc w:val="center"/>
        <w:outlineLvl w:val="0"/>
        <w:rPr>
          <w:rFonts w:cstheme="minorHAnsi"/>
          <w:b/>
        </w:rPr>
      </w:pPr>
    </w:p>
    <w:p w:rsidR="00BC49E8" w:rsidRPr="00347F3E" w:rsidRDefault="00BC49E8" w:rsidP="00BC49E8">
      <w:pPr>
        <w:jc w:val="center"/>
        <w:outlineLvl w:val="0"/>
        <w:rPr>
          <w:rFonts w:cstheme="minorHAnsi"/>
          <w:b/>
        </w:rPr>
      </w:pPr>
      <w:r w:rsidRPr="00347F3E">
        <w:rPr>
          <w:rFonts w:cstheme="minorHAnsi"/>
          <w:b/>
        </w:rPr>
        <w:t>ČI. XII</w:t>
      </w:r>
    </w:p>
    <w:p w:rsidR="00BC49E8" w:rsidRPr="00347F3E" w:rsidRDefault="00BC49E8" w:rsidP="00BC49E8">
      <w:pPr>
        <w:jc w:val="center"/>
        <w:rPr>
          <w:rFonts w:cstheme="minorHAnsi"/>
          <w:b/>
        </w:rPr>
      </w:pPr>
      <w:r w:rsidRPr="00347F3E">
        <w:rPr>
          <w:rFonts w:cstheme="minorHAnsi"/>
          <w:b/>
        </w:rPr>
        <w:t>Záverečné ustanovenia</w:t>
      </w:r>
    </w:p>
    <w:p w:rsidR="00BC49E8" w:rsidRPr="00347F3E" w:rsidRDefault="00BC49E8" w:rsidP="00BC49E8">
      <w:pPr>
        <w:jc w:val="center"/>
        <w:rPr>
          <w:rFonts w:cstheme="minorHAnsi"/>
          <w:b/>
        </w:rPr>
      </w:pPr>
    </w:p>
    <w:p w:rsidR="00BC49E8" w:rsidRPr="00347F3E" w:rsidRDefault="00BC49E8" w:rsidP="00BC49E8">
      <w:pPr>
        <w:pStyle w:val="Odsekzoznamu1"/>
        <w:numPr>
          <w:ilvl w:val="0"/>
          <w:numId w:val="5"/>
        </w:numPr>
        <w:spacing w:line="22" w:lineRule="atLeast"/>
        <w:ind w:left="426"/>
        <w:contextualSpacing/>
        <w:jc w:val="both"/>
        <w:rPr>
          <w:rFonts w:asciiTheme="minorHAnsi" w:hAnsiTheme="minorHAnsi" w:cstheme="minorHAnsi"/>
          <w:sz w:val="22"/>
          <w:szCs w:val="22"/>
        </w:rPr>
      </w:pPr>
      <w:r w:rsidRPr="00347F3E">
        <w:rPr>
          <w:rFonts w:asciiTheme="minorHAnsi" w:hAnsiTheme="minorHAnsi" w:cstheme="minorHAnsi"/>
          <w:sz w:val="22"/>
          <w:szCs w:val="22"/>
        </w:rPr>
        <w:t>Právne vzťahy neupravené touto zmluvou sa spravujú príslušnými ustanoveniami Obchodného zákonníka a ostatnými právnymi predpismi platnými a účinnými v Slovenskej republike.</w:t>
      </w:r>
    </w:p>
    <w:p w:rsidR="00BC49E8" w:rsidRPr="00347F3E" w:rsidRDefault="00BC49E8" w:rsidP="00BC49E8">
      <w:pPr>
        <w:pStyle w:val="Odsekzoznamu1"/>
        <w:numPr>
          <w:ilvl w:val="0"/>
          <w:numId w:val="5"/>
        </w:numPr>
        <w:spacing w:line="22" w:lineRule="atLeast"/>
        <w:ind w:left="426"/>
        <w:contextualSpacing/>
        <w:jc w:val="both"/>
        <w:rPr>
          <w:rFonts w:asciiTheme="minorHAnsi" w:hAnsiTheme="minorHAnsi" w:cstheme="minorHAnsi"/>
          <w:sz w:val="22"/>
          <w:szCs w:val="22"/>
        </w:rPr>
      </w:pPr>
      <w:r w:rsidRPr="00347F3E">
        <w:rPr>
          <w:rFonts w:asciiTheme="minorHAnsi" w:hAnsiTheme="minorHAnsi" w:cstheme="minorHAnsi"/>
          <w:sz w:val="22"/>
          <w:szCs w:val="22"/>
        </w:rPr>
        <w:t>Túto zmluvu možno meniť, doplniť alebo zrušiť iba písomne, a to na základe vzájomnej dohody zmluvných strán podpísanej ich oprávnenými zástupcami s výnimkou zmeny dátumu konania podujatia v zmysle článku V ods. 1 zmluvy. K návrhom dodatkov k tejto zmluve sa jej účastníci zaväzujú vyjadriť v lehote 7 dní odo dňa doručenia návrhu dodatku druhému účastníkovi zmluvy.</w:t>
      </w:r>
    </w:p>
    <w:p w:rsidR="00BC49E8" w:rsidRPr="00347F3E" w:rsidRDefault="00BC49E8" w:rsidP="00BC49E8">
      <w:pPr>
        <w:pStyle w:val="Odsekzoznamu1"/>
        <w:numPr>
          <w:ilvl w:val="0"/>
          <w:numId w:val="5"/>
        </w:numPr>
        <w:spacing w:line="22" w:lineRule="atLeast"/>
        <w:ind w:left="426"/>
        <w:contextualSpacing/>
        <w:jc w:val="both"/>
        <w:rPr>
          <w:rFonts w:asciiTheme="minorHAnsi" w:hAnsiTheme="minorHAnsi" w:cstheme="minorHAnsi"/>
          <w:sz w:val="22"/>
          <w:szCs w:val="22"/>
        </w:rPr>
      </w:pPr>
      <w:r w:rsidRPr="00347F3E">
        <w:rPr>
          <w:rFonts w:asciiTheme="minorHAnsi" w:hAnsiTheme="minorHAnsi" w:cstheme="minorHAnsi"/>
          <w:sz w:val="22"/>
          <w:szCs w:val="22"/>
        </w:rPr>
        <w:t>Táto zmluva nadobúda platnosť dňom jej podpísania oboma účastníkmi zmluvy a účinnosť dňom nasledujúcim po dni jej zverejnenia v Centrálnom registri zmlúv vedenom Úradom vlády SR objednávateľom v súlade s ustanovením § 5a zákona č. 211/2000 Z. z. o slobodnom prístupe k informáciám v znení neskorších predpisov v spojení s ustanovením § 47a zákona č. 40/1964 Zb. Občianskeho zákonníka v platnom znení.</w:t>
      </w:r>
    </w:p>
    <w:p w:rsidR="00BC49E8" w:rsidRPr="00347F3E" w:rsidRDefault="00BC49E8" w:rsidP="00BC49E8">
      <w:pPr>
        <w:pStyle w:val="Odsekzoznamu1"/>
        <w:numPr>
          <w:ilvl w:val="0"/>
          <w:numId w:val="5"/>
        </w:numPr>
        <w:spacing w:line="22" w:lineRule="atLeast"/>
        <w:ind w:left="426"/>
        <w:contextualSpacing/>
        <w:jc w:val="both"/>
        <w:rPr>
          <w:rFonts w:asciiTheme="minorHAnsi" w:hAnsiTheme="minorHAnsi" w:cstheme="minorHAnsi"/>
          <w:sz w:val="22"/>
          <w:szCs w:val="22"/>
        </w:rPr>
      </w:pPr>
      <w:r w:rsidRPr="00347F3E">
        <w:rPr>
          <w:rFonts w:asciiTheme="minorHAnsi" w:hAnsiTheme="minorHAnsi" w:cstheme="minorHAnsi"/>
          <w:sz w:val="22"/>
          <w:szCs w:val="22"/>
        </w:rPr>
        <w:t>Ak bude akékoľvek ustanovenie tejto zmluvy vyhlásené za neplatné alebo nevymožiteľné, platnosť alebo vymožiteľnosť ostatných ustanovení zmluvy zostane nedotknutá. V takomto prípade sa účastníci zmluvy dohodli, že uzatvoria dodatok k zmluve a tie ustanovenia, ktoré stratili platnosť, alebo sa stali nevymožiteľnými, nahradia ustanoveniami, ktorých formulácie a</w:t>
      </w:r>
      <w:r w:rsidR="00347F3E">
        <w:rPr>
          <w:rFonts w:asciiTheme="minorHAnsi" w:hAnsiTheme="minorHAnsi" w:cstheme="minorHAnsi"/>
          <w:sz w:val="22"/>
          <w:szCs w:val="22"/>
        </w:rPr>
        <w:t> </w:t>
      </w:r>
      <w:r w:rsidRPr="00347F3E">
        <w:rPr>
          <w:rFonts w:asciiTheme="minorHAnsi" w:hAnsiTheme="minorHAnsi" w:cstheme="minorHAnsi"/>
          <w:sz w:val="22"/>
          <w:szCs w:val="22"/>
        </w:rPr>
        <w:t xml:space="preserve">znenia budú čo najviac podobné pôvodnému zámeru s tým, aby bol zachovaný účel a cieľ tejto zmluvy, pri rešpektovaní nových faktov, bez ujmy pre obidvoch účastníkov zmluvy. </w:t>
      </w:r>
    </w:p>
    <w:p w:rsidR="00BC49E8" w:rsidRPr="00347F3E" w:rsidRDefault="00BC49E8" w:rsidP="00BC49E8">
      <w:pPr>
        <w:pStyle w:val="Odsekzoznamu1"/>
        <w:numPr>
          <w:ilvl w:val="0"/>
          <w:numId w:val="5"/>
        </w:numPr>
        <w:spacing w:line="22" w:lineRule="atLeast"/>
        <w:ind w:left="426"/>
        <w:contextualSpacing/>
        <w:jc w:val="both"/>
        <w:rPr>
          <w:rFonts w:asciiTheme="minorHAnsi" w:hAnsiTheme="minorHAnsi" w:cstheme="minorHAnsi"/>
          <w:sz w:val="22"/>
          <w:szCs w:val="22"/>
        </w:rPr>
      </w:pPr>
      <w:r w:rsidRPr="00347F3E">
        <w:rPr>
          <w:rFonts w:asciiTheme="minorHAnsi" w:hAnsiTheme="minorHAnsi" w:cstheme="minorHAnsi"/>
          <w:sz w:val="22"/>
          <w:szCs w:val="22"/>
        </w:rPr>
        <w:t>Účastníci zmluvy vyhlasujú, že akékoľvek nezhody alebo spory pri realizácii tejto zmluvy budú prednostne riešené vzájomnými rokovaniami. Pokiaľ sa účastníci zmluvy nedohodnú, obrátia sa na vecne a miestne príslušný súd v Slovenskej republike.</w:t>
      </w:r>
    </w:p>
    <w:p w:rsidR="00BC49E8" w:rsidRPr="00347F3E" w:rsidRDefault="00BC49E8" w:rsidP="00BC49E8">
      <w:pPr>
        <w:pStyle w:val="Odsekzoznamu1"/>
        <w:numPr>
          <w:ilvl w:val="0"/>
          <w:numId w:val="5"/>
        </w:numPr>
        <w:spacing w:line="22" w:lineRule="atLeast"/>
        <w:ind w:left="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Táto zmluva je vyhotovená v troch rovnopisoch, pričom objednávateľ </w:t>
      </w:r>
      <w:proofErr w:type="spellStart"/>
      <w:r w:rsidRPr="00347F3E">
        <w:rPr>
          <w:rFonts w:asciiTheme="minorHAnsi" w:hAnsiTheme="minorHAnsi" w:cstheme="minorHAnsi"/>
          <w:sz w:val="22"/>
          <w:szCs w:val="22"/>
        </w:rPr>
        <w:t>obdrží</w:t>
      </w:r>
      <w:proofErr w:type="spellEnd"/>
      <w:r w:rsidRPr="00347F3E">
        <w:rPr>
          <w:rFonts w:asciiTheme="minorHAnsi" w:hAnsiTheme="minorHAnsi" w:cstheme="minorHAnsi"/>
          <w:sz w:val="22"/>
          <w:szCs w:val="22"/>
        </w:rPr>
        <w:t xml:space="preserve"> po jej podpise oprávnenými zástupcami oboch účastníkov zmluvy dva rovnopisy a dodávateľ jeden rovnopis. </w:t>
      </w:r>
    </w:p>
    <w:p w:rsidR="00BC49E8" w:rsidRDefault="00BC49E8" w:rsidP="00BC49E8">
      <w:pPr>
        <w:pStyle w:val="Odsekzoznamu1"/>
        <w:numPr>
          <w:ilvl w:val="0"/>
          <w:numId w:val="5"/>
        </w:numPr>
        <w:spacing w:line="22" w:lineRule="atLeast"/>
        <w:ind w:left="426"/>
        <w:contextualSpacing/>
        <w:jc w:val="both"/>
        <w:rPr>
          <w:rFonts w:asciiTheme="minorHAnsi" w:hAnsiTheme="minorHAnsi" w:cstheme="minorHAnsi"/>
          <w:sz w:val="22"/>
          <w:szCs w:val="22"/>
        </w:rPr>
      </w:pPr>
      <w:r w:rsidRPr="00347F3E">
        <w:rPr>
          <w:rFonts w:asciiTheme="minorHAnsi" w:hAnsiTheme="minorHAnsi" w:cstheme="minorHAnsi"/>
          <w:sz w:val="22"/>
          <w:szCs w:val="22"/>
        </w:rPr>
        <w:t xml:space="preserve">Túto zmluvu uzatvárajú účastníci zmluvy slobodne, vážne, určite a zrozumiteľne a na znak súhlasu s  jej obsahom pripájajú účastníci zmluvy svoje vlastnoručné podpisy. </w:t>
      </w:r>
    </w:p>
    <w:p w:rsidR="00867059" w:rsidRDefault="00867059" w:rsidP="00BC49E8">
      <w:pPr>
        <w:pStyle w:val="Odsekzoznamu1"/>
        <w:numPr>
          <w:ilvl w:val="0"/>
          <w:numId w:val="5"/>
        </w:numPr>
        <w:spacing w:line="22" w:lineRule="atLeast"/>
        <w:ind w:left="426"/>
        <w:contextualSpacing/>
        <w:jc w:val="both"/>
        <w:rPr>
          <w:rFonts w:asciiTheme="minorHAnsi" w:hAnsiTheme="minorHAnsi" w:cstheme="minorHAnsi"/>
          <w:sz w:val="22"/>
          <w:szCs w:val="22"/>
        </w:rPr>
      </w:pPr>
      <w:r>
        <w:rPr>
          <w:rFonts w:asciiTheme="minorHAnsi" w:hAnsiTheme="minorHAnsi" w:cstheme="minorHAnsi"/>
          <w:sz w:val="22"/>
          <w:szCs w:val="22"/>
        </w:rPr>
        <w:t xml:space="preserve">Prílohy č. 1 – 3 sú neoddeliteľnou súčasťou tejto zmluvy: </w:t>
      </w:r>
    </w:p>
    <w:p w:rsidR="00867059" w:rsidRPr="00867059" w:rsidRDefault="00867059" w:rsidP="00867059">
      <w:pPr>
        <w:pStyle w:val="Odsekzoznamu"/>
        <w:numPr>
          <w:ilvl w:val="0"/>
          <w:numId w:val="34"/>
        </w:numPr>
        <w:ind w:left="851" w:hanging="425"/>
        <w:rPr>
          <w:rFonts w:asciiTheme="minorHAnsi" w:hAnsiTheme="minorHAnsi" w:cstheme="minorHAnsi"/>
          <w:sz w:val="22"/>
          <w:szCs w:val="22"/>
        </w:rPr>
      </w:pPr>
      <w:r w:rsidRPr="00867059">
        <w:rPr>
          <w:rFonts w:asciiTheme="minorHAnsi" w:hAnsiTheme="minorHAnsi" w:cstheme="minorHAnsi"/>
          <w:sz w:val="22"/>
          <w:szCs w:val="22"/>
        </w:rPr>
        <w:t>Príloha č.</w:t>
      </w:r>
      <w:r>
        <w:rPr>
          <w:rFonts w:asciiTheme="minorHAnsi" w:hAnsiTheme="minorHAnsi" w:cstheme="minorHAnsi"/>
          <w:sz w:val="22"/>
          <w:szCs w:val="22"/>
        </w:rPr>
        <w:t xml:space="preserve"> </w:t>
      </w:r>
      <w:r w:rsidRPr="00867059">
        <w:rPr>
          <w:rFonts w:asciiTheme="minorHAnsi" w:hAnsiTheme="minorHAnsi" w:cstheme="minorHAnsi"/>
          <w:sz w:val="22"/>
          <w:szCs w:val="22"/>
        </w:rPr>
        <w:t xml:space="preserve">1: </w:t>
      </w:r>
      <w:r w:rsidRPr="00867059">
        <w:rPr>
          <w:rFonts w:asciiTheme="minorHAnsi" w:hAnsiTheme="minorHAnsi" w:cstheme="minorHAnsi"/>
          <w:sz w:val="22"/>
          <w:szCs w:val="22"/>
        </w:rPr>
        <w:tab/>
        <w:t>Podrobná špecifikácia predmetu zákazky</w:t>
      </w:r>
    </w:p>
    <w:p w:rsidR="00867059" w:rsidRPr="00867059" w:rsidRDefault="00867059" w:rsidP="00867059">
      <w:pPr>
        <w:pStyle w:val="Odsekzoznamu"/>
        <w:numPr>
          <w:ilvl w:val="0"/>
          <w:numId w:val="34"/>
        </w:numPr>
        <w:ind w:left="851" w:hanging="425"/>
        <w:rPr>
          <w:rFonts w:asciiTheme="minorHAnsi" w:hAnsiTheme="minorHAnsi" w:cstheme="minorHAnsi"/>
          <w:sz w:val="22"/>
          <w:szCs w:val="22"/>
        </w:rPr>
      </w:pPr>
      <w:r w:rsidRPr="00867059">
        <w:rPr>
          <w:rFonts w:asciiTheme="minorHAnsi" w:hAnsiTheme="minorHAnsi" w:cstheme="minorHAnsi"/>
          <w:sz w:val="22"/>
          <w:szCs w:val="22"/>
        </w:rPr>
        <w:lastRenderedPageBreak/>
        <w:t>Príloha č.</w:t>
      </w:r>
      <w:r>
        <w:rPr>
          <w:rFonts w:asciiTheme="minorHAnsi" w:hAnsiTheme="minorHAnsi" w:cstheme="minorHAnsi"/>
          <w:sz w:val="22"/>
          <w:szCs w:val="22"/>
        </w:rPr>
        <w:t xml:space="preserve"> </w:t>
      </w:r>
      <w:r w:rsidRPr="00867059">
        <w:rPr>
          <w:rFonts w:asciiTheme="minorHAnsi" w:hAnsiTheme="minorHAnsi" w:cstheme="minorHAnsi"/>
          <w:sz w:val="22"/>
          <w:szCs w:val="22"/>
        </w:rPr>
        <w:t xml:space="preserve">2: </w:t>
      </w:r>
      <w:r w:rsidRPr="00867059">
        <w:rPr>
          <w:rFonts w:asciiTheme="minorHAnsi" w:hAnsiTheme="minorHAnsi" w:cstheme="minorHAnsi"/>
          <w:sz w:val="22"/>
          <w:szCs w:val="22"/>
        </w:rPr>
        <w:tab/>
        <w:t>Špecifikácia ceny za služby (Návrh uchádzača na plnenie kritéria)</w:t>
      </w:r>
    </w:p>
    <w:p w:rsidR="00867059" w:rsidRPr="00867059" w:rsidRDefault="00867059" w:rsidP="00867059">
      <w:pPr>
        <w:pStyle w:val="Odsekzoznamu"/>
        <w:numPr>
          <w:ilvl w:val="0"/>
          <w:numId w:val="34"/>
        </w:numPr>
        <w:ind w:left="851" w:hanging="425"/>
        <w:rPr>
          <w:rFonts w:asciiTheme="minorHAnsi" w:hAnsiTheme="minorHAnsi" w:cstheme="minorHAnsi"/>
          <w:sz w:val="22"/>
          <w:szCs w:val="22"/>
        </w:rPr>
      </w:pPr>
      <w:r w:rsidRPr="00867059">
        <w:rPr>
          <w:rFonts w:asciiTheme="minorHAnsi" w:hAnsiTheme="minorHAnsi" w:cstheme="minorHAnsi"/>
          <w:sz w:val="22"/>
          <w:szCs w:val="22"/>
        </w:rPr>
        <w:t>Príloha č.</w:t>
      </w:r>
      <w:r>
        <w:rPr>
          <w:rFonts w:asciiTheme="minorHAnsi" w:hAnsiTheme="minorHAnsi" w:cstheme="minorHAnsi"/>
          <w:sz w:val="22"/>
          <w:szCs w:val="22"/>
        </w:rPr>
        <w:t xml:space="preserve"> </w:t>
      </w:r>
      <w:r w:rsidRPr="00867059">
        <w:rPr>
          <w:rFonts w:asciiTheme="minorHAnsi" w:hAnsiTheme="minorHAnsi" w:cstheme="minorHAnsi"/>
          <w:sz w:val="22"/>
          <w:szCs w:val="22"/>
        </w:rPr>
        <w:t>3:</w:t>
      </w:r>
      <w:r w:rsidRPr="00867059">
        <w:rPr>
          <w:rFonts w:asciiTheme="minorHAnsi" w:hAnsiTheme="minorHAnsi" w:cstheme="minorHAnsi"/>
          <w:sz w:val="22"/>
          <w:szCs w:val="22"/>
        </w:rPr>
        <w:tab/>
        <w:t>Výpis z Obchodného registra Slovenskej republiky</w:t>
      </w:r>
    </w:p>
    <w:p w:rsidR="00867059" w:rsidRDefault="00867059" w:rsidP="00867059">
      <w:pPr>
        <w:pStyle w:val="Odsekzoznamu1"/>
        <w:spacing w:line="22" w:lineRule="atLeast"/>
        <w:ind w:left="851" w:hanging="425"/>
        <w:contextualSpacing/>
        <w:jc w:val="both"/>
        <w:rPr>
          <w:rFonts w:asciiTheme="minorHAnsi" w:hAnsiTheme="minorHAnsi" w:cstheme="minorHAnsi"/>
          <w:sz w:val="22"/>
          <w:szCs w:val="22"/>
        </w:rPr>
      </w:pPr>
    </w:p>
    <w:p w:rsidR="00867059" w:rsidRDefault="00867059" w:rsidP="00867059">
      <w:pPr>
        <w:pStyle w:val="Odsekzoznamu1"/>
        <w:spacing w:line="22" w:lineRule="atLeast"/>
        <w:ind w:left="851" w:hanging="425"/>
        <w:contextualSpacing/>
        <w:jc w:val="both"/>
        <w:rPr>
          <w:rFonts w:asciiTheme="minorHAnsi" w:hAnsiTheme="minorHAnsi" w:cstheme="minorHAnsi"/>
          <w:sz w:val="22"/>
          <w:szCs w:val="22"/>
        </w:rPr>
      </w:pPr>
    </w:p>
    <w:p w:rsidR="00867059" w:rsidRPr="00867059" w:rsidRDefault="00867059" w:rsidP="00867059">
      <w:pPr>
        <w:pStyle w:val="Odsekzoznamu1"/>
        <w:spacing w:line="22" w:lineRule="atLeast"/>
        <w:ind w:left="851" w:hanging="425"/>
        <w:contextualSpacing/>
        <w:jc w:val="both"/>
        <w:rPr>
          <w:rFonts w:asciiTheme="minorHAnsi" w:hAnsiTheme="minorHAnsi" w:cstheme="minorHAnsi"/>
          <w:sz w:val="22"/>
          <w:szCs w:val="22"/>
        </w:rPr>
      </w:pPr>
    </w:p>
    <w:p w:rsidR="00BC49E8" w:rsidRPr="00347F3E" w:rsidRDefault="00BC49E8" w:rsidP="00BC49E8">
      <w:pPr>
        <w:spacing w:line="22" w:lineRule="atLeast"/>
        <w:jc w:val="both"/>
        <w:rPr>
          <w:rFonts w:cstheme="minorHAnsi"/>
        </w:rPr>
      </w:pPr>
    </w:p>
    <w:p w:rsidR="00BC49E8" w:rsidRPr="00347F3E" w:rsidRDefault="00BC49E8" w:rsidP="00BC49E8">
      <w:pPr>
        <w:jc w:val="both"/>
        <w:rPr>
          <w:rFonts w:cstheme="minorHAnsi"/>
        </w:rPr>
      </w:pPr>
      <w:r w:rsidRPr="00347F3E">
        <w:rPr>
          <w:rFonts w:cstheme="minorHAnsi"/>
        </w:rPr>
        <w:t xml:space="preserve">V Bratislave dňa </w:t>
      </w:r>
      <w:r w:rsidRPr="00347F3E">
        <w:rPr>
          <w:rFonts w:cstheme="minorHAnsi"/>
        </w:rPr>
        <w:tab/>
      </w:r>
      <w:r w:rsidRPr="00347F3E">
        <w:rPr>
          <w:rFonts w:cstheme="minorHAnsi"/>
        </w:rPr>
        <w:tab/>
      </w:r>
      <w:r w:rsidRPr="00347F3E">
        <w:rPr>
          <w:rFonts w:cstheme="minorHAnsi"/>
        </w:rPr>
        <w:tab/>
      </w:r>
      <w:r w:rsidRPr="00347F3E">
        <w:rPr>
          <w:rFonts w:cstheme="minorHAnsi"/>
        </w:rPr>
        <w:tab/>
        <w:t xml:space="preserve">            V</w:t>
      </w:r>
      <w:r w:rsidR="00077264" w:rsidRPr="00347F3E">
        <w:rPr>
          <w:rFonts w:cstheme="minorHAnsi"/>
        </w:rPr>
        <w:t xml:space="preserve"> </w:t>
      </w:r>
      <w:r w:rsidR="00867059">
        <w:rPr>
          <w:rFonts w:cstheme="minorHAnsi"/>
        </w:rPr>
        <w:fldChar w:fldCharType="begin">
          <w:ffData>
            <w:name w:val="Text7"/>
            <w:enabled/>
            <w:calcOnExit w:val="0"/>
            <w:textInput/>
          </w:ffData>
        </w:fldChar>
      </w:r>
      <w:bookmarkStart w:id="9" w:name="Text7"/>
      <w:r w:rsidR="00867059">
        <w:rPr>
          <w:rFonts w:cstheme="minorHAnsi"/>
        </w:rPr>
        <w:instrText xml:space="preserve"> FORMTEXT </w:instrText>
      </w:r>
      <w:r w:rsidR="00867059">
        <w:rPr>
          <w:rFonts w:cstheme="minorHAnsi"/>
        </w:rPr>
      </w:r>
      <w:r w:rsidR="00867059">
        <w:rPr>
          <w:rFonts w:cstheme="minorHAnsi"/>
        </w:rPr>
        <w:fldChar w:fldCharType="separate"/>
      </w:r>
      <w:r w:rsidR="00867059">
        <w:rPr>
          <w:rFonts w:cstheme="minorHAnsi"/>
        </w:rPr>
        <w:t> </w:t>
      </w:r>
      <w:r w:rsidR="00867059">
        <w:rPr>
          <w:rFonts w:cstheme="minorHAnsi"/>
        </w:rPr>
        <w:t> </w:t>
      </w:r>
      <w:r w:rsidR="00867059">
        <w:rPr>
          <w:rFonts w:cstheme="minorHAnsi"/>
        </w:rPr>
        <w:t> </w:t>
      </w:r>
      <w:r w:rsidR="00867059">
        <w:rPr>
          <w:rFonts w:cstheme="minorHAnsi"/>
        </w:rPr>
        <w:t> </w:t>
      </w:r>
      <w:r w:rsidR="00867059">
        <w:rPr>
          <w:rFonts w:cstheme="minorHAnsi"/>
        </w:rPr>
        <w:t> </w:t>
      </w:r>
      <w:r w:rsidR="00867059">
        <w:rPr>
          <w:rFonts w:cstheme="minorHAnsi"/>
        </w:rPr>
        <w:fldChar w:fldCharType="end"/>
      </w:r>
      <w:bookmarkEnd w:id="9"/>
      <w:r w:rsidR="00867059">
        <w:rPr>
          <w:rFonts w:cstheme="minorHAnsi"/>
        </w:rPr>
        <w:t xml:space="preserve">, </w:t>
      </w:r>
      <w:r w:rsidRPr="00347F3E">
        <w:rPr>
          <w:rFonts w:cstheme="minorHAnsi"/>
        </w:rPr>
        <w:t>dňa</w:t>
      </w:r>
      <w:r w:rsidR="00867059">
        <w:rPr>
          <w:rFonts w:cstheme="minorHAnsi"/>
        </w:rPr>
        <w:t xml:space="preserve"> </w:t>
      </w:r>
      <w:r w:rsidR="00867059">
        <w:rPr>
          <w:rFonts w:cstheme="minorHAnsi"/>
        </w:rPr>
        <w:fldChar w:fldCharType="begin">
          <w:ffData>
            <w:name w:val="Text8"/>
            <w:enabled/>
            <w:calcOnExit w:val="0"/>
            <w:textInput/>
          </w:ffData>
        </w:fldChar>
      </w:r>
      <w:bookmarkStart w:id="10" w:name="Text8"/>
      <w:r w:rsidR="00867059">
        <w:rPr>
          <w:rFonts w:cstheme="minorHAnsi"/>
        </w:rPr>
        <w:instrText xml:space="preserve"> FORMTEXT </w:instrText>
      </w:r>
      <w:r w:rsidR="00867059">
        <w:rPr>
          <w:rFonts w:cstheme="minorHAnsi"/>
        </w:rPr>
      </w:r>
      <w:r w:rsidR="00867059">
        <w:rPr>
          <w:rFonts w:cstheme="minorHAnsi"/>
        </w:rPr>
        <w:fldChar w:fldCharType="separate"/>
      </w:r>
      <w:r w:rsidR="00867059">
        <w:rPr>
          <w:rFonts w:cstheme="minorHAnsi"/>
        </w:rPr>
        <w:t> </w:t>
      </w:r>
      <w:r w:rsidR="00867059">
        <w:rPr>
          <w:rFonts w:cstheme="minorHAnsi"/>
        </w:rPr>
        <w:t> </w:t>
      </w:r>
      <w:r w:rsidR="00867059">
        <w:rPr>
          <w:rFonts w:cstheme="minorHAnsi"/>
        </w:rPr>
        <w:t> </w:t>
      </w:r>
      <w:r w:rsidR="00867059">
        <w:rPr>
          <w:rFonts w:cstheme="minorHAnsi"/>
        </w:rPr>
        <w:t> </w:t>
      </w:r>
      <w:r w:rsidR="00867059">
        <w:rPr>
          <w:rFonts w:cstheme="minorHAnsi"/>
        </w:rPr>
        <w:t> </w:t>
      </w:r>
      <w:r w:rsidR="00867059">
        <w:rPr>
          <w:rFonts w:cstheme="minorHAnsi"/>
        </w:rPr>
        <w:fldChar w:fldCharType="end"/>
      </w:r>
      <w:bookmarkEnd w:id="10"/>
      <w:r w:rsidRPr="00347F3E">
        <w:rPr>
          <w:rFonts w:cstheme="minorHAnsi"/>
        </w:rPr>
        <w:t xml:space="preserve"> </w:t>
      </w:r>
    </w:p>
    <w:p w:rsidR="00BC49E8" w:rsidRPr="00347F3E" w:rsidRDefault="00BC49E8" w:rsidP="00BC49E8">
      <w:pPr>
        <w:jc w:val="both"/>
        <w:rPr>
          <w:rFonts w:cstheme="minorHAnsi"/>
        </w:rPr>
      </w:pPr>
    </w:p>
    <w:p w:rsidR="00BC49E8" w:rsidRPr="00347F3E" w:rsidRDefault="00BC49E8" w:rsidP="00BC49E8">
      <w:pPr>
        <w:jc w:val="both"/>
        <w:rPr>
          <w:rFonts w:cstheme="minorHAnsi"/>
        </w:rPr>
      </w:pPr>
    </w:p>
    <w:p w:rsidR="00077264" w:rsidRPr="00347F3E" w:rsidRDefault="00BC49E8" w:rsidP="00077264">
      <w:pPr>
        <w:jc w:val="both"/>
        <w:rPr>
          <w:rFonts w:cstheme="minorHAnsi"/>
        </w:rPr>
      </w:pPr>
      <w:r w:rsidRPr="00347F3E">
        <w:rPr>
          <w:rFonts w:cstheme="minorHAnsi"/>
        </w:rPr>
        <w:t xml:space="preserve">.....................….................................................           </w:t>
      </w:r>
      <w:r w:rsidR="00077264" w:rsidRPr="00347F3E">
        <w:rPr>
          <w:rFonts w:cstheme="minorHAnsi"/>
        </w:rPr>
        <w:t>....................…...........................................</w:t>
      </w:r>
      <w:r w:rsidRPr="00347F3E">
        <w:rPr>
          <w:rFonts w:cstheme="minorHAnsi"/>
        </w:rPr>
        <w:t xml:space="preserve">   </w:t>
      </w:r>
    </w:p>
    <w:p w:rsidR="00BC49E8" w:rsidRPr="00347F3E" w:rsidRDefault="00BC49E8" w:rsidP="00077264">
      <w:pPr>
        <w:jc w:val="both"/>
        <w:rPr>
          <w:rFonts w:cstheme="minorHAnsi"/>
          <w:b/>
        </w:rPr>
      </w:pPr>
      <w:r w:rsidRPr="00347F3E">
        <w:rPr>
          <w:rFonts w:cstheme="minorHAnsi"/>
          <w:b/>
        </w:rPr>
        <w:t xml:space="preserve">Slovenská inovačná a energetická agentúra         </w:t>
      </w:r>
      <w:r w:rsidR="00077264" w:rsidRPr="00347F3E">
        <w:rPr>
          <w:rFonts w:cstheme="minorHAnsi"/>
          <w:b/>
        </w:rPr>
        <w:tab/>
      </w:r>
      <w:r w:rsidR="00867059">
        <w:rPr>
          <w:rFonts w:cstheme="minorHAnsi"/>
          <w:b/>
        </w:rPr>
        <w:fldChar w:fldCharType="begin">
          <w:ffData>
            <w:name w:val="Text9"/>
            <w:enabled/>
            <w:calcOnExit w:val="0"/>
            <w:textInput/>
          </w:ffData>
        </w:fldChar>
      </w:r>
      <w:bookmarkStart w:id="11" w:name="Text9"/>
      <w:r w:rsidR="00867059">
        <w:rPr>
          <w:rFonts w:cstheme="minorHAnsi"/>
          <w:b/>
        </w:rPr>
        <w:instrText xml:space="preserve"> FORMTEXT </w:instrText>
      </w:r>
      <w:r w:rsidR="00867059">
        <w:rPr>
          <w:rFonts w:cstheme="minorHAnsi"/>
          <w:b/>
        </w:rPr>
      </w:r>
      <w:r w:rsidR="00867059">
        <w:rPr>
          <w:rFonts w:cstheme="minorHAnsi"/>
          <w:b/>
        </w:rPr>
        <w:fldChar w:fldCharType="separate"/>
      </w:r>
      <w:r w:rsidR="00867059">
        <w:rPr>
          <w:rFonts w:cstheme="minorHAnsi"/>
          <w:b/>
        </w:rPr>
        <w:t> </w:t>
      </w:r>
      <w:r w:rsidR="00867059">
        <w:rPr>
          <w:rFonts w:cstheme="minorHAnsi"/>
          <w:b/>
        </w:rPr>
        <w:t> </w:t>
      </w:r>
      <w:r w:rsidR="00867059">
        <w:rPr>
          <w:rFonts w:cstheme="minorHAnsi"/>
          <w:b/>
        </w:rPr>
        <w:t> </w:t>
      </w:r>
      <w:r w:rsidR="00867059">
        <w:rPr>
          <w:rFonts w:cstheme="minorHAnsi"/>
          <w:b/>
        </w:rPr>
        <w:t> </w:t>
      </w:r>
      <w:r w:rsidR="00867059">
        <w:rPr>
          <w:rFonts w:cstheme="minorHAnsi"/>
          <w:b/>
        </w:rPr>
        <w:t> </w:t>
      </w:r>
      <w:r w:rsidR="00867059">
        <w:rPr>
          <w:rFonts w:cstheme="minorHAnsi"/>
          <w:b/>
        </w:rPr>
        <w:fldChar w:fldCharType="end"/>
      </w:r>
      <w:bookmarkEnd w:id="11"/>
      <w:r w:rsidR="00077264" w:rsidRPr="00347F3E">
        <w:rPr>
          <w:rFonts w:cstheme="minorHAnsi"/>
          <w:b/>
        </w:rPr>
        <w:tab/>
        <w:t xml:space="preserve">      </w:t>
      </w:r>
    </w:p>
    <w:p w:rsidR="00BC49E8" w:rsidRPr="00347F3E" w:rsidRDefault="00BC49E8" w:rsidP="00BC49E8">
      <w:pPr>
        <w:jc w:val="both"/>
        <w:rPr>
          <w:rFonts w:cstheme="minorHAnsi"/>
        </w:rPr>
      </w:pPr>
      <w:r w:rsidRPr="00347F3E">
        <w:rPr>
          <w:rFonts w:cstheme="minorHAnsi"/>
        </w:rPr>
        <w:t xml:space="preserve">           </w:t>
      </w:r>
      <w:r w:rsidR="00867059">
        <w:rPr>
          <w:rFonts w:cstheme="minorHAnsi"/>
        </w:rPr>
        <w:t xml:space="preserve"> </w:t>
      </w:r>
      <w:r w:rsidRPr="00347F3E">
        <w:rPr>
          <w:rFonts w:cstheme="minorHAnsi"/>
        </w:rPr>
        <w:t>JUDr. Svetlana Gavorová</w:t>
      </w:r>
      <w:r w:rsidRPr="00347F3E">
        <w:rPr>
          <w:rFonts w:cstheme="minorHAnsi"/>
        </w:rPr>
        <w:tab/>
      </w:r>
      <w:r w:rsidRPr="00347F3E">
        <w:rPr>
          <w:rFonts w:cstheme="minorHAnsi"/>
        </w:rPr>
        <w:tab/>
      </w:r>
      <w:r w:rsidRPr="00347F3E">
        <w:rPr>
          <w:rFonts w:cstheme="minorHAnsi"/>
        </w:rPr>
        <w:tab/>
      </w:r>
      <w:r w:rsidR="00867059">
        <w:rPr>
          <w:rFonts w:cstheme="minorHAnsi"/>
        </w:rPr>
        <w:tab/>
      </w:r>
      <w:r w:rsidR="00867059">
        <w:rPr>
          <w:rFonts w:cstheme="minorHAnsi"/>
        </w:rPr>
        <w:fldChar w:fldCharType="begin">
          <w:ffData>
            <w:name w:val="Text10"/>
            <w:enabled/>
            <w:calcOnExit w:val="0"/>
            <w:textInput/>
          </w:ffData>
        </w:fldChar>
      </w:r>
      <w:bookmarkStart w:id="12" w:name="Text10"/>
      <w:r w:rsidR="00867059">
        <w:rPr>
          <w:rFonts w:cstheme="minorHAnsi"/>
        </w:rPr>
        <w:instrText xml:space="preserve"> FORMTEXT </w:instrText>
      </w:r>
      <w:r w:rsidR="00867059">
        <w:rPr>
          <w:rFonts w:cstheme="minorHAnsi"/>
        </w:rPr>
      </w:r>
      <w:r w:rsidR="00867059">
        <w:rPr>
          <w:rFonts w:cstheme="minorHAnsi"/>
        </w:rPr>
        <w:fldChar w:fldCharType="separate"/>
      </w:r>
      <w:r w:rsidR="00867059">
        <w:rPr>
          <w:rFonts w:cstheme="minorHAnsi"/>
        </w:rPr>
        <w:t> </w:t>
      </w:r>
      <w:r w:rsidR="00867059">
        <w:rPr>
          <w:rFonts w:cstheme="minorHAnsi"/>
        </w:rPr>
        <w:t> </w:t>
      </w:r>
      <w:r w:rsidR="00867059">
        <w:rPr>
          <w:rFonts w:cstheme="minorHAnsi"/>
        </w:rPr>
        <w:t> </w:t>
      </w:r>
      <w:r w:rsidR="00867059">
        <w:rPr>
          <w:rFonts w:cstheme="minorHAnsi"/>
        </w:rPr>
        <w:t> </w:t>
      </w:r>
      <w:r w:rsidR="00867059">
        <w:rPr>
          <w:rFonts w:cstheme="minorHAnsi"/>
        </w:rPr>
        <w:t> </w:t>
      </w:r>
      <w:r w:rsidR="00867059">
        <w:rPr>
          <w:rFonts w:cstheme="minorHAnsi"/>
        </w:rPr>
        <w:fldChar w:fldCharType="end"/>
      </w:r>
      <w:bookmarkEnd w:id="12"/>
    </w:p>
    <w:p w:rsidR="00BC49E8" w:rsidRPr="00347F3E" w:rsidRDefault="00BC49E8" w:rsidP="00BC49E8">
      <w:pPr>
        <w:jc w:val="both"/>
        <w:rPr>
          <w:rFonts w:cstheme="minorHAnsi"/>
        </w:rPr>
      </w:pPr>
      <w:r w:rsidRPr="00347F3E">
        <w:rPr>
          <w:rFonts w:cstheme="minorHAnsi"/>
        </w:rPr>
        <w:t xml:space="preserve">             </w:t>
      </w:r>
      <w:r w:rsidR="00867059">
        <w:rPr>
          <w:rFonts w:cstheme="minorHAnsi"/>
        </w:rPr>
        <w:t xml:space="preserve">  </w:t>
      </w:r>
      <w:r w:rsidRPr="00347F3E">
        <w:rPr>
          <w:rFonts w:cstheme="minorHAnsi"/>
        </w:rPr>
        <w:t>generálna riaditeľka</w:t>
      </w:r>
      <w:r w:rsidRPr="00347F3E">
        <w:rPr>
          <w:rFonts w:cstheme="minorHAnsi"/>
        </w:rPr>
        <w:tab/>
      </w:r>
      <w:r w:rsidRPr="00347F3E">
        <w:rPr>
          <w:rFonts w:cstheme="minorHAnsi"/>
        </w:rPr>
        <w:tab/>
      </w:r>
      <w:r w:rsidRPr="00347F3E">
        <w:rPr>
          <w:rFonts w:cstheme="minorHAnsi"/>
        </w:rPr>
        <w:tab/>
      </w:r>
      <w:r w:rsidR="00077264" w:rsidRPr="00347F3E">
        <w:rPr>
          <w:rFonts w:cstheme="minorHAnsi"/>
        </w:rPr>
        <w:tab/>
      </w:r>
      <w:r w:rsidR="00867059">
        <w:rPr>
          <w:rFonts w:cstheme="minorHAnsi"/>
        </w:rPr>
        <w:fldChar w:fldCharType="begin">
          <w:ffData>
            <w:name w:val="Text11"/>
            <w:enabled/>
            <w:calcOnExit w:val="0"/>
            <w:textInput/>
          </w:ffData>
        </w:fldChar>
      </w:r>
      <w:bookmarkStart w:id="13" w:name="Text11"/>
      <w:r w:rsidR="00867059">
        <w:rPr>
          <w:rFonts w:cstheme="minorHAnsi"/>
        </w:rPr>
        <w:instrText xml:space="preserve"> FORMTEXT </w:instrText>
      </w:r>
      <w:r w:rsidR="00867059">
        <w:rPr>
          <w:rFonts w:cstheme="minorHAnsi"/>
        </w:rPr>
      </w:r>
      <w:r w:rsidR="00867059">
        <w:rPr>
          <w:rFonts w:cstheme="minorHAnsi"/>
        </w:rPr>
        <w:fldChar w:fldCharType="separate"/>
      </w:r>
      <w:r w:rsidR="00867059">
        <w:rPr>
          <w:rFonts w:cstheme="minorHAnsi"/>
        </w:rPr>
        <w:t> </w:t>
      </w:r>
      <w:r w:rsidR="00867059">
        <w:rPr>
          <w:rFonts w:cstheme="minorHAnsi"/>
        </w:rPr>
        <w:t> </w:t>
      </w:r>
      <w:r w:rsidR="00867059">
        <w:rPr>
          <w:rFonts w:cstheme="minorHAnsi"/>
        </w:rPr>
        <w:t> </w:t>
      </w:r>
      <w:r w:rsidR="00867059">
        <w:rPr>
          <w:rFonts w:cstheme="minorHAnsi"/>
        </w:rPr>
        <w:t> </w:t>
      </w:r>
      <w:r w:rsidR="00867059">
        <w:rPr>
          <w:rFonts w:cstheme="minorHAnsi"/>
        </w:rPr>
        <w:t> </w:t>
      </w:r>
      <w:r w:rsidR="00867059">
        <w:rPr>
          <w:rFonts w:cstheme="minorHAnsi"/>
        </w:rPr>
        <w:fldChar w:fldCharType="end"/>
      </w:r>
      <w:bookmarkEnd w:id="13"/>
      <w:r w:rsidR="00077264" w:rsidRPr="00347F3E">
        <w:rPr>
          <w:rFonts w:cstheme="minorHAnsi"/>
        </w:rPr>
        <w:tab/>
      </w:r>
      <w:r w:rsidR="00077264" w:rsidRPr="00347F3E">
        <w:rPr>
          <w:rFonts w:cstheme="minorHAnsi"/>
        </w:rPr>
        <w:tab/>
        <w:t xml:space="preserve">  </w:t>
      </w:r>
      <w:r w:rsidR="00C74D6D" w:rsidRPr="00347F3E">
        <w:rPr>
          <w:rFonts w:cstheme="minorHAnsi"/>
        </w:rPr>
        <w:t xml:space="preserve">  </w:t>
      </w:r>
      <w:r w:rsidR="00077264" w:rsidRPr="00347F3E">
        <w:rPr>
          <w:rFonts w:cstheme="minorHAnsi"/>
        </w:rPr>
        <w:t xml:space="preserve"> </w:t>
      </w:r>
    </w:p>
    <w:p w:rsidR="00BC49E8" w:rsidRPr="00347F3E" w:rsidRDefault="00BC49E8" w:rsidP="00BC49E8">
      <w:pPr>
        <w:jc w:val="both"/>
        <w:rPr>
          <w:rFonts w:cstheme="minorHAnsi"/>
        </w:rPr>
      </w:pPr>
    </w:p>
    <w:p w:rsidR="00BC49E8" w:rsidRPr="00347F3E" w:rsidRDefault="00BC49E8" w:rsidP="00BC49E8">
      <w:pPr>
        <w:rPr>
          <w:rFonts w:cstheme="minorHAnsi"/>
          <w:b/>
          <w:u w:val="single"/>
        </w:rPr>
      </w:pPr>
    </w:p>
    <w:p w:rsidR="00B92BBD" w:rsidRPr="00347F3E" w:rsidRDefault="00B92BBD" w:rsidP="00BC49E8">
      <w:pPr>
        <w:rPr>
          <w:rFonts w:cstheme="minorHAnsi"/>
          <w:b/>
          <w:u w:val="single"/>
        </w:rPr>
      </w:pPr>
    </w:p>
    <w:p w:rsidR="00B92BBD" w:rsidRPr="00347F3E" w:rsidRDefault="00B92BBD" w:rsidP="00BC49E8">
      <w:pPr>
        <w:rPr>
          <w:rFonts w:cstheme="minorHAnsi"/>
          <w:b/>
          <w:u w:val="single"/>
        </w:rPr>
      </w:pPr>
    </w:p>
    <w:p w:rsidR="00EC2A0F" w:rsidRDefault="00EC2A0F" w:rsidP="00BC49E8">
      <w:pPr>
        <w:rPr>
          <w:rFonts w:cstheme="minorHAnsi"/>
          <w:b/>
          <w:u w:val="single"/>
        </w:rPr>
        <w:sectPr w:rsidR="00EC2A0F" w:rsidSect="00867059">
          <w:footerReference w:type="default" r:id="rId7"/>
          <w:pgSz w:w="11906" w:h="16838"/>
          <w:pgMar w:top="1417" w:right="1417" w:bottom="1417" w:left="1417" w:header="708" w:footer="708" w:gutter="0"/>
          <w:cols w:space="708"/>
          <w:titlePg/>
          <w:docGrid w:linePitch="360"/>
        </w:sectPr>
      </w:pPr>
    </w:p>
    <w:p w:rsidR="00B92BBD" w:rsidRDefault="00EC2A0F" w:rsidP="00BC49E8">
      <w:pPr>
        <w:rPr>
          <w:rFonts w:cstheme="minorHAnsi"/>
          <w:b/>
        </w:rPr>
      </w:pPr>
      <w:r w:rsidRPr="00EC2A0F">
        <w:rPr>
          <w:rFonts w:cstheme="minorHAnsi"/>
          <w:b/>
        </w:rPr>
        <w:lastRenderedPageBreak/>
        <w:t xml:space="preserve">Príloha č. 1: </w:t>
      </w:r>
      <w:r w:rsidRPr="00EC2A0F">
        <w:rPr>
          <w:rFonts w:cstheme="minorHAnsi"/>
          <w:b/>
        </w:rPr>
        <w:tab/>
        <w:t>Podrobná špecifikácia predmetu zákazky</w:t>
      </w:r>
    </w:p>
    <w:p w:rsidR="00EC2A0F" w:rsidRDefault="00EC2A0F" w:rsidP="00BC49E8">
      <w:pPr>
        <w:rPr>
          <w:rFonts w:cstheme="minorHAnsi"/>
          <w:b/>
        </w:rPr>
      </w:pPr>
    </w:p>
    <w:p w:rsidR="00EC2A0F" w:rsidRDefault="00EC2A0F" w:rsidP="00EC2A0F">
      <w:pPr>
        <w:pStyle w:val="Default"/>
        <w:spacing w:after="240" w:line="276" w:lineRule="auto"/>
        <w:jc w:val="both"/>
        <w:rPr>
          <w:sz w:val="22"/>
          <w:szCs w:val="22"/>
        </w:rPr>
      </w:pPr>
      <w:r>
        <w:rPr>
          <w:b/>
          <w:bCs/>
          <w:sz w:val="22"/>
          <w:szCs w:val="22"/>
        </w:rPr>
        <w:t xml:space="preserve">Podrobná špecifikácia predmetu zákazky </w:t>
      </w:r>
    </w:p>
    <w:p w:rsidR="00EC2A0F" w:rsidRDefault="00EC2A0F" w:rsidP="00EC2A0F">
      <w:pPr>
        <w:pStyle w:val="Default"/>
        <w:spacing w:line="276" w:lineRule="auto"/>
        <w:jc w:val="both"/>
        <w:rPr>
          <w:sz w:val="22"/>
          <w:szCs w:val="22"/>
        </w:rPr>
      </w:pPr>
      <w:r>
        <w:rPr>
          <w:sz w:val="22"/>
          <w:szCs w:val="22"/>
        </w:rPr>
        <w:t>Predmetom zákazky je</w:t>
      </w:r>
      <w:r w:rsidRPr="008129D9">
        <w:rPr>
          <w:rFonts w:cs="Tahoma"/>
        </w:rPr>
        <w:t xml:space="preserve"> </w:t>
      </w:r>
      <w:r>
        <w:rPr>
          <w:rFonts w:cs="Tahoma"/>
        </w:rPr>
        <w:t>podľa požiadaviek určených verejným obstarávateľom, ako súčasť aktivít národných projektov,</w:t>
      </w:r>
      <w:r>
        <w:rPr>
          <w:sz w:val="22"/>
          <w:szCs w:val="22"/>
        </w:rPr>
        <w:t xml:space="preserve"> komplexné technicko-organizačné zabezpečenie a realizácia účasti verejného obstarávateľa (architektonický návrh, stavba, vybavenie, </w:t>
      </w:r>
      <w:proofErr w:type="spellStart"/>
      <w:r>
        <w:rPr>
          <w:sz w:val="22"/>
          <w:szCs w:val="22"/>
        </w:rPr>
        <w:t>mobiliár</w:t>
      </w:r>
      <w:proofErr w:type="spellEnd"/>
      <w:r>
        <w:rPr>
          <w:sz w:val="22"/>
          <w:szCs w:val="22"/>
        </w:rPr>
        <w:t xml:space="preserve">, občerstvenie, </w:t>
      </w:r>
      <w:proofErr w:type="spellStart"/>
      <w:r>
        <w:rPr>
          <w:sz w:val="22"/>
          <w:szCs w:val="22"/>
        </w:rPr>
        <w:t>wifi</w:t>
      </w:r>
      <w:proofErr w:type="spellEnd"/>
      <w:r>
        <w:rPr>
          <w:sz w:val="22"/>
          <w:szCs w:val="22"/>
        </w:rPr>
        <w:t xml:space="preserve">, energie – voda, elektrina, odpad prípadne iné súvisiace služby) na veľtrhoch: </w:t>
      </w:r>
    </w:p>
    <w:p w:rsidR="00EC2A0F" w:rsidRDefault="00EC2A0F" w:rsidP="00EC2A0F">
      <w:pPr>
        <w:pStyle w:val="Default"/>
        <w:spacing w:line="276" w:lineRule="auto"/>
        <w:jc w:val="both"/>
        <w:rPr>
          <w:sz w:val="22"/>
          <w:szCs w:val="22"/>
        </w:rPr>
      </w:pPr>
    </w:p>
    <w:p w:rsidR="00EC2A0F" w:rsidRPr="000D32EF" w:rsidRDefault="00EC2A0F" w:rsidP="00EC2A0F">
      <w:pPr>
        <w:pStyle w:val="Default"/>
        <w:numPr>
          <w:ilvl w:val="0"/>
          <w:numId w:val="36"/>
        </w:numPr>
        <w:spacing w:line="276" w:lineRule="auto"/>
        <w:jc w:val="both"/>
        <w:rPr>
          <w:sz w:val="22"/>
          <w:szCs w:val="22"/>
        </w:rPr>
      </w:pPr>
      <w:r w:rsidRPr="000D32EF">
        <w:rPr>
          <w:sz w:val="22"/>
          <w:szCs w:val="22"/>
        </w:rPr>
        <w:t>CONECO RACIO ENERGIA</w:t>
      </w:r>
      <w:r w:rsidRPr="000D32EF">
        <w:rPr>
          <w:sz w:val="22"/>
          <w:szCs w:val="22"/>
        </w:rPr>
        <w:tab/>
        <w:t>11. – 14.</w:t>
      </w:r>
      <w:r>
        <w:rPr>
          <w:sz w:val="22"/>
          <w:szCs w:val="22"/>
        </w:rPr>
        <w:t xml:space="preserve"> </w:t>
      </w:r>
      <w:r w:rsidRPr="000D32EF">
        <w:rPr>
          <w:sz w:val="22"/>
          <w:szCs w:val="22"/>
        </w:rPr>
        <w:t>04. 2018</w:t>
      </w:r>
    </w:p>
    <w:p w:rsidR="00EC2A0F" w:rsidRPr="000D32EF" w:rsidRDefault="00EC2A0F" w:rsidP="00EC2A0F">
      <w:pPr>
        <w:pStyle w:val="Default"/>
        <w:numPr>
          <w:ilvl w:val="0"/>
          <w:numId w:val="36"/>
        </w:numPr>
        <w:spacing w:after="58" w:line="276" w:lineRule="auto"/>
        <w:jc w:val="both"/>
        <w:rPr>
          <w:sz w:val="22"/>
          <w:szCs w:val="22"/>
        </w:rPr>
      </w:pPr>
      <w:r w:rsidRPr="000D32EF">
        <w:rPr>
          <w:sz w:val="22"/>
          <w:szCs w:val="22"/>
        </w:rPr>
        <w:t>ELO SYS Nitra</w:t>
      </w:r>
      <w:r w:rsidRPr="000D32EF">
        <w:rPr>
          <w:sz w:val="22"/>
          <w:szCs w:val="22"/>
        </w:rPr>
        <w:tab/>
      </w:r>
      <w:r w:rsidRPr="000D32EF">
        <w:rPr>
          <w:sz w:val="22"/>
          <w:szCs w:val="22"/>
        </w:rPr>
        <w:tab/>
      </w:r>
      <w:r w:rsidRPr="000D32EF">
        <w:rPr>
          <w:sz w:val="22"/>
          <w:szCs w:val="22"/>
        </w:rPr>
        <w:tab/>
        <w:t>22. – 25. 05. 2018</w:t>
      </w:r>
    </w:p>
    <w:p w:rsidR="00EC2A0F" w:rsidRDefault="00EC2A0F" w:rsidP="00EC2A0F">
      <w:pPr>
        <w:pStyle w:val="Default"/>
        <w:spacing w:line="276" w:lineRule="auto"/>
        <w:jc w:val="both"/>
        <w:rPr>
          <w:sz w:val="22"/>
          <w:szCs w:val="22"/>
        </w:rPr>
      </w:pPr>
      <w:r w:rsidRPr="008129D9">
        <w:rPr>
          <w:sz w:val="22"/>
          <w:szCs w:val="22"/>
        </w:rPr>
        <w:t xml:space="preserve"> </w:t>
      </w:r>
    </w:p>
    <w:p w:rsidR="00EC2A0F" w:rsidRDefault="00EC2A0F" w:rsidP="00EC2A0F">
      <w:pPr>
        <w:pStyle w:val="Default"/>
        <w:spacing w:after="240" w:line="276" w:lineRule="auto"/>
        <w:jc w:val="both"/>
        <w:rPr>
          <w:sz w:val="22"/>
          <w:szCs w:val="22"/>
        </w:rPr>
      </w:pPr>
      <w:r>
        <w:rPr>
          <w:b/>
          <w:bCs/>
          <w:sz w:val="22"/>
          <w:szCs w:val="22"/>
        </w:rPr>
        <w:t xml:space="preserve">Podrobná špecifikácia predmetu zákazky o poskytnutí služby: </w:t>
      </w:r>
    </w:p>
    <w:p w:rsidR="00EC2A0F" w:rsidRDefault="00EC2A0F" w:rsidP="00EC2A0F">
      <w:pPr>
        <w:pStyle w:val="Default"/>
        <w:spacing w:line="276" w:lineRule="auto"/>
        <w:jc w:val="both"/>
        <w:rPr>
          <w:sz w:val="22"/>
          <w:szCs w:val="22"/>
        </w:rPr>
      </w:pPr>
      <w:r>
        <w:rPr>
          <w:sz w:val="22"/>
          <w:szCs w:val="22"/>
        </w:rPr>
        <w:t>Verejný obstarávateľ požaduje zabezpečiť na vyššie uvedených podujatiach reprezentatívnu účasť a prezentáciu svojich dvoch národných projektov:</w:t>
      </w:r>
    </w:p>
    <w:p w:rsidR="00EC2A0F" w:rsidRDefault="00EC2A0F" w:rsidP="00EC2A0F">
      <w:pPr>
        <w:pStyle w:val="Default"/>
        <w:spacing w:after="58" w:line="276" w:lineRule="auto"/>
        <w:jc w:val="both"/>
        <w:rPr>
          <w:sz w:val="22"/>
          <w:szCs w:val="22"/>
        </w:rPr>
      </w:pPr>
    </w:p>
    <w:p w:rsidR="00EC2A0F" w:rsidRPr="000D32EF" w:rsidRDefault="00EC2A0F" w:rsidP="00EC2A0F">
      <w:pPr>
        <w:pStyle w:val="Default"/>
        <w:numPr>
          <w:ilvl w:val="0"/>
          <w:numId w:val="40"/>
        </w:numPr>
        <w:spacing w:after="58" w:line="276" w:lineRule="auto"/>
        <w:jc w:val="both"/>
        <w:rPr>
          <w:b/>
          <w:sz w:val="22"/>
          <w:szCs w:val="22"/>
        </w:rPr>
      </w:pPr>
      <w:r w:rsidRPr="000D32EF">
        <w:rPr>
          <w:b/>
          <w:sz w:val="22"/>
          <w:szCs w:val="22"/>
        </w:rPr>
        <w:t xml:space="preserve">Projekt „Žiť energiou“ </w:t>
      </w:r>
    </w:p>
    <w:p w:rsidR="00EC2A0F" w:rsidRPr="008129D9" w:rsidRDefault="00EC2A0F" w:rsidP="00EC2A0F">
      <w:pPr>
        <w:pStyle w:val="Default"/>
        <w:spacing w:after="58" w:line="276" w:lineRule="auto"/>
        <w:ind w:left="1068"/>
        <w:jc w:val="both"/>
        <w:rPr>
          <w:sz w:val="22"/>
          <w:szCs w:val="22"/>
        </w:rPr>
      </w:pPr>
      <w:r w:rsidRPr="008129D9">
        <w:rPr>
          <w:sz w:val="22"/>
          <w:szCs w:val="22"/>
        </w:rPr>
        <w:t>– požadovaná veľkosť expozície  40 m2 na každom podujatí</w:t>
      </w:r>
    </w:p>
    <w:p w:rsidR="00EC2A0F" w:rsidRPr="000D32EF" w:rsidRDefault="00EC2A0F" w:rsidP="00EC2A0F">
      <w:pPr>
        <w:pStyle w:val="Default"/>
        <w:numPr>
          <w:ilvl w:val="0"/>
          <w:numId w:val="40"/>
        </w:numPr>
        <w:spacing w:line="276" w:lineRule="auto"/>
        <w:jc w:val="both"/>
        <w:rPr>
          <w:b/>
          <w:sz w:val="22"/>
          <w:szCs w:val="22"/>
        </w:rPr>
      </w:pPr>
      <w:r w:rsidRPr="000D32EF">
        <w:rPr>
          <w:b/>
          <w:sz w:val="22"/>
          <w:szCs w:val="22"/>
        </w:rPr>
        <w:t xml:space="preserve">Projekt „Zvýšenie inovačnej výkonnosti slovenskej ekonomiky - inovujme.sk “ </w:t>
      </w:r>
    </w:p>
    <w:p w:rsidR="00EC2A0F" w:rsidRDefault="00EC2A0F" w:rsidP="00EC2A0F">
      <w:pPr>
        <w:pStyle w:val="Default"/>
        <w:spacing w:line="276" w:lineRule="auto"/>
        <w:ind w:left="1068"/>
        <w:jc w:val="both"/>
        <w:rPr>
          <w:sz w:val="22"/>
          <w:szCs w:val="22"/>
        </w:rPr>
      </w:pPr>
      <w:r>
        <w:rPr>
          <w:sz w:val="22"/>
          <w:szCs w:val="22"/>
        </w:rPr>
        <w:t>– požadovaná veľkosť expozície 40 m2 na každom podujatí</w:t>
      </w:r>
    </w:p>
    <w:p w:rsidR="00EC2A0F" w:rsidRDefault="00EC2A0F" w:rsidP="00EC2A0F">
      <w:pPr>
        <w:pStyle w:val="Default"/>
        <w:spacing w:line="276" w:lineRule="auto"/>
        <w:jc w:val="both"/>
        <w:rPr>
          <w:sz w:val="22"/>
          <w:szCs w:val="22"/>
        </w:rPr>
      </w:pPr>
    </w:p>
    <w:p w:rsidR="00EC2A0F" w:rsidRDefault="00EC2A0F" w:rsidP="00EC2A0F">
      <w:pPr>
        <w:pStyle w:val="Default"/>
        <w:spacing w:line="276" w:lineRule="auto"/>
        <w:jc w:val="both"/>
        <w:rPr>
          <w:sz w:val="22"/>
          <w:szCs w:val="22"/>
        </w:rPr>
      </w:pPr>
      <w:r>
        <w:rPr>
          <w:sz w:val="22"/>
          <w:szCs w:val="22"/>
        </w:rPr>
        <w:t xml:space="preserve">Verejný obstarávateľ požaduje také riešenie expozícií, ktoré bude spĺňať a využívať prvky trendovej prezentácie oboch projektov. Vzhľadom na to, že sa jedná o 2 rozdielne projekty (2 rôzne prezentované témy a problematiky), ktoré sú však implementované jedným verejným obstarávateľom.  je nevyhnuté, aby bolo zabezpečené ich </w:t>
      </w:r>
      <w:r>
        <w:rPr>
          <w:b/>
          <w:bCs/>
          <w:i/>
          <w:iCs/>
          <w:sz w:val="22"/>
          <w:szCs w:val="22"/>
        </w:rPr>
        <w:t xml:space="preserve">ucelené vizuálne prepojenie, na základe požiadavky verejného obstarávateľa. </w:t>
      </w:r>
    </w:p>
    <w:p w:rsidR="00EC2A0F" w:rsidRDefault="00EC2A0F" w:rsidP="00EC2A0F">
      <w:pPr>
        <w:pStyle w:val="Default"/>
        <w:spacing w:line="276" w:lineRule="auto"/>
        <w:jc w:val="both"/>
        <w:rPr>
          <w:b/>
          <w:bCs/>
          <w:i/>
          <w:iCs/>
          <w:sz w:val="22"/>
          <w:szCs w:val="22"/>
        </w:rPr>
      </w:pPr>
    </w:p>
    <w:p w:rsidR="00EC2A0F" w:rsidRDefault="00EC2A0F" w:rsidP="00EC2A0F">
      <w:pPr>
        <w:pStyle w:val="Default"/>
        <w:spacing w:after="120" w:line="276" w:lineRule="auto"/>
        <w:jc w:val="both"/>
        <w:rPr>
          <w:sz w:val="22"/>
          <w:szCs w:val="22"/>
        </w:rPr>
      </w:pPr>
      <w:r>
        <w:rPr>
          <w:b/>
          <w:bCs/>
          <w:i/>
          <w:iCs/>
          <w:sz w:val="22"/>
          <w:szCs w:val="22"/>
        </w:rPr>
        <w:t xml:space="preserve">Predmet zákazky zahŕňa  </w:t>
      </w:r>
      <w:r>
        <w:rPr>
          <w:sz w:val="22"/>
          <w:szCs w:val="22"/>
        </w:rPr>
        <w:t xml:space="preserve">: </w:t>
      </w:r>
    </w:p>
    <w:p w:rsidR="00EC2A0F" w:rsidRDefault="00EC2A0F" w:rsidP="00EC2A0F">
      <w:pPr>
        <w:pStyle w:val="Default"/>
        <w:numPr>
          <w:ilvl w:val="0"/>
          <w:numId w:val="37"/>
        </w:numPr>
        <w:spacing w:after="255" w:line="276" w:lineRule="auto"/>
        <w:jc w:val="both"/>
        <w:rPr>
          <w:sz w:val="22"/>
          <w:szCs w:val="22"/>
        </w:rPr>
      </w:pPr>
      <w:r>
        <w:rPr>
          <w:sz w:val="22"/>
          <w:szCs w:val="22"/>
        </w:rPr>
        <w:t xml:space="preserve">Zabezpečenie dvoch prezentačných stánkov/expozícií na každom veľtrhu (spolu 4 prezentačné expozície) v modernom/trendovom štýle s použitím kvalitných stavených prvkov (napríklad drevotrieskové laminátové dosky), architektonický a výtvarný návrh expozície s ohľadom na potreby a požiadavky verejného obstarávateľa, technickú realizáciu, výstavbu stánku, demontáž stánku po ukončení veľtrhov, odvoz a dovoz prezentačných materiálov z verejným obstarávateľom určeného miesta (vždy z Bratislavy) na miesto určenia na každé podujatie.  </w:t>
      </w:r>
    </w:p>
    <w:p w:rsidR="00EC2A0F" w:rsidRDefault="00EC2A0F" w:rsidP="00EC2A0F">
      <w:pPr>
        <w:pStyle w:val="Default"/>
        <w:numPr>
          <w:ilvl w:val="0"/>
          <w:numId w:val="37"/>
        </w:numPr>
        <w:spacing w:after="255" w:line="276" w:lineRule="auto"/>
        <w:jc w:val="both"/>
        <w:rPr>
          <w:sz w:val="22"/>
          <w:szCs w:val="22"/>
        </w:rPr>
      </w:pPr>
      <w:r>
        <w:rPr>
          <w:sz w:val="22"/>
          <w:szCs w:val="22"/>
        </w:rPr>
        <w:t xml:space="preserve">Medzi ďalšie požiadavky verejného obstarávateľa patrí upratovanie a údržba prezentačných stánkov/expozícií a jeho okolia počas celej doby trvania podujatia, zabezpečenie vybavenia prezentačných stánkov príslušným vnútorným zariadením, nábytkom, spotrebným zariadením, kvetinovou výzdobou, vybavením zázemia pre vystavovateľa, t. j. samostatnou rokovacou miestnosťou so sedením najmenej pre 8 ľudí, napojením na energie, vysokorýchlostný internet a zabezpečenie ostatných služieb (napríklad stráženie, poistenie </w:t>
      </w:r>
      <w:r>
        <w:rPr>
          <w:sz w:val="22"/>
          <w:szCs w:val="22"/>
        </w:rPr>
        <w:lastRenderedPageBreak/>
        <w:t xml:space="preserve">expozície a jednotlivých komponentov a pod.) súvisiacich s realizáciou účasti verejného obstarávateľa na výstave. </w:t>
      </w:r>
    </w:p>
    <w:p w:rsidR="00EC2A0F" w:rsidRDefault="00EC2A0F" w:rsidP="00EC2A0F">
      <w:pPr>
        <w:pStyle w:val="Default"/>
        <w:numPr>
          <w:ilvl w:val="0"/>
          <w:numId w:val="37"/>
        </w:numPr>
        <w:spacing w:after="255" w:line="276" w:lineRule="auto"/>
        <w:jc w:val="both"/>
        <w:rPr>
          <w:sz w:val="22"/>
          <w:szCs w:val="22"/>
        </w:rPr>
      </w:pPr>
      <w:r>
        <w:rPr>
          <w:sz w:val="22"/>
          <w:szCs w:val="22"/>
        </w:rPr>
        <w:t xml:space="preserve">Poskytovateľ musí ďalej zabezpečiť a uhradiť všetky potrebné platby výstavným správam napr. za parkovné, voľné vstupenky pre personál verejného obstarávateľa a všetky registračné poplatky na každé podujatie.  </w:t>
      </w:r>
    </w:p>
    <w:p w:rsidR="00EC2A0F" w:rsidRPr="007F56A4" w:rsidRDefault="00EC2A0F" w:rsidP="00EC2A0F">
      <w:pPr>
        <w:pStyle w:val="Default"/>
        <w:numPr>
          <w:ilvl w:val="0"/>
          <w:numId w:val="37"/>
        </w:numPr>
        <w:spacing w:line="276" w:lineRule="auto"/>
        <w:jc w:val="both"/>
        <w:rPr>
          <w:color w:val="auto"/>
          <w:sz w:val="22"/>
          <w:szCs w:val="22"/>
        </w:rPr>
      </w:pPr>
      <w:r>
        <w:rPr>
          <w:sz w:val="22"/>
          <w:szCs w:val="22"/>
        </w:rPr>
        <w:t xml:space="preserve">Súčasťou poskytovania služieb na každom z vyššie uvedených podujatí je aj: </w:t>
      </w:r>
    </w:p>
    <w:p w:rsidR="00EC2A0F" w:rsidRPr="007F56A4" w:rsidRDefault="00EC2A0F" w:rsidP="00EC2A0F">
      <w:pPr>
        <w:pStyle w:val="Default"/>
        <w:numPr>
          <w:ilvl w:val="0"/>
          <w:numId w:val="36"/>
        </w:numPr>
        <w:spacing w:line="276" w:lineRule="auto"/>
        <w:ind w:left="1276" w:hanging="283"/>
        <w:jc w:val="both"/>
        <w:rPr>
          <w:color w:val="auto"/>
          <w:sz w:val="22"/>
          <w:szCs w:val="22"/>
        </w:rPr>
      </w:pPr>
      <w:r>
        <w:rPr>
          <w:sz w:val="22"/>
          <w:szCs w:val="22"/>
        </w:rPr>
        <w:t xml:space="preserve">zabezpečenie zápisu do katalógu (ak to bude veľtržná správa poskytovať a časový horizont umožňovať) oboch prezentovaných projektov verejného obstarávateľa, </w:t>
      </w:r>
    </w:p>
    <w:p w:rsidR="00EC2A0F" w:rsidRPr="007F56A4" w:rsidRDefault="00EC2A0F" w:rsidP="00EC2A0F">
      <w:pPr>
        <w:pStyle w:val="Default"/>
        <w:numPr>
          <w:ilvl w:val="0"/>
          <w:numId w:val="36"/>
        </w:numPr>
        <w:spacing w:line="276" w:lineRule="auto"/>
        <w:ind w:left="1276" w:hanging="283"/>
        <w:jc w:val="both"/>
        <w:rPr>
          <w:color w:val="auto"/>
          <w:sz w:val="22"/>
          <w:szCs w:val="22"/>
        </w:rPr>
      </w:pPr>
      <w:r>
        <w:rPr>
          <w:sz w:val="22"/>
          <w:szCs w:val="22"/>
        </w:rPr>
        <w:t xml:space="preserve">zabezpečenie fotodokumentácie </w:t>
      </w:r>
      <w:r w:rsidRPr="007F56A4">
        <w:rPr>
          <w:sz w:val="22"/>
          <w:szCs w:val="22"/>
        </w:rPr>
        <w:t>minimálne 50 snímok</w:t>
      </w:r>
      <w:r>
        <w:rPr>
          <w:sz w:val="22"/>
          <w:szCs w:val="22"/>
        </w:rPr>
        <w:t xml:space="preserve"> (spolu 200 snímok za oba projekty na oboch podujatiach)</w:t>
      </w:r>
      <w:r w:rsidRPr="007F56A4">
        <w:rPr>
          <w:sz w:val="22"/>
          <w:szCs w:val="22"/>
        </w:rPr>
        <w:t xml:space="preserve"> z každ</w:t>
      </w:r>
      <w:r>
        <w:rPr>
          <w:sz w:val="22"/>
          <w:szCs w:val="22"/>
        </w:rPr>
        <w:t>ého vyššie uvedeného podujatia a každej</w:t>
      </w:r>
      <w:r w:rsidRPr="007F56A4">
        <w:rPr>
          <w:sz w:val="22"/>
          <w:szCs w:val="22"/>
        </w:rPr>
        <w:t xml:space="preserve"> expozície/výstavnej plochy </w:t>
      </w:r>
      <w:r>
        <w:rPr>
          <w:sz w:val="22"/>
          <w:szCs w:val="22"/>
        </w:rPr>
        <w:t xml:space="preserve">prostredníctvom profesionálneho fotografa (vrátane udelenia licencie na používanie zhotovených fotografií verejným obstarávateľom), </w:t>
      </w:r>
    </w:p>
    <w:p w:rsidR="00EC2A0F" w:rsidRPr="007F56A4" w:rsidRDefault="00EC2A0F" w:rsidP="00EC2A0F">
      <w:pPr>
        <w:pStyle w:val="Default"/>
        <w:numPr>
          <w:ilvl w:val="0"/>
          <w:numId w:val="36"/>
        </w:numPr>
        <w:spacing w:line="276" w:lineRule="auto"/>
        <w:ind w:left="1276" w:hanging="283"/>
        <w:jc w:val="both"/>
        <w:rPr>
          <w:color w:val="auto"/>
          <w:sz w:val="22"/>
          <w:szCs w:val="22"/>
        </w:rPr>
      </w:pPr>
      <w:r>
        <w:rPr>
          <w:sz w:val="22"/>
          <w:szCs w:val="22"/>
        </w:rPr>
        <w:t>f</w:t>
      </w:r>
      <w:r w:rsidRPr="00A64C4A">
        <w:rPr>
          <w:sz w:val="22"/>
          <w:szCs w:val="22"/>
        </w:rPr>
        <w:t>otografie musia zachytávať priebeh podujat</w:t>
      </w:r>
      <w:r>
        <w:rPr>
          <w:sz w:val="22"/>
          <w:szCs w:val="22"/>
        </w:rPr>
        <w:t>í</w:t>
      </w:r>
      <w:r w:rsidRPr="00A64C4A">
        <w:rPr>
          <w:sz w:val="22"/>
          <w:szCs w:val="22"/>
        </w:rPr>
        <w:t xml:space="preserve"> každého z projektov, prezentačné aktivity verejného obstarávateľa ako aj návštevnosť prezentačných stánkov návštevníkmi podujatia</w:t>
      </w:r>
      <w:r>
        <w:rPr>
          <w:sz w:val="22"/>
          <w:szCs w:val="22"/>
        </w:rPr>
        <w:t>,</w:t>
      </w:r>
    </w:p>
    <w:p w:rsidR="00EC2A0F" w:rsidRPr="007F56A4" w:rsidRDefault="00EC2A0F" w:rsidP="00EC2A0F">
      <w:pPr>
        <w:pStyle w:val="Default"/>
        <w:numPr>
          <w:ilvl w:val="0"/>
          <w:numId w:val="36"/>
        </w:numPr>
        <w:spacing w:line="276" w:lineRule="auto"/>
        <w:ind w:left="1276" w:hanging="283"/>
        <w:jc w:val="both"/>
        <w:rPr>
          <w:color w:val="auto"/>
          <w:sz w:val="22"/>
          <w:szCs w:val="22"/>
        </w:rPr>
      </w:pPr>
      <w:r>
        <w:rPr>
          <w:color w:val="auto"/>
          <w:sz w:val="22"/>
          <w:szCs w:val="22"/>
        </w:rPr>
        <w:t xml:space="preserve">verejný obstarávateľ zároveň požaduje dodanie minimálne 15 snímok (spolu 60 snímok za oba projekty na oboch podujatiach) takzvaného technického charakteru, ktoré budú dokumentovať jednotlivé expozície ako také. Dané fotografie budú deklarovať splnenie tzv. „technických“ požiadaviek na zabezpečenie expozícií ako napríklad: zázemie stánku, umiestnenie </w:t>
      </w:r>
      <w:proofErr w:type="spellStart"/>
      <w:r>
        <w:rPr>
          <w:color w:val="auto"/>
          <w:sz w:val="22"/>
          <w:szCs w:val="22"/>
        </w:rPr>
        <w:t>mobiliáru</w:t>
      </w:r>
      <w:proofErr w:type="spellEnd"/>
      <w:r>
        <w:rPr>
          <w:color w:val="auto"/>
          <w:sz w:val="22"/>
          <w:szCs w:val="22"/>
        </w:rPr>
        <w:t>, grafík, označenie príslušnými logami jednotlivých projektov a k nim prislúchajúcich operačných programov (tieto fotografie musia byť nafotené tak, aby jednotlivé logá boli čitateľné a zdokumentované z rôznych vzdialeností) ako aj fotografie dodaného a poskytnutého občerstvenia,</w:t>
      </w:r>
    </w:p>
    <w:p w:rsidR="00EC2A0F" w:rsidRDefault="00EC2A0F" w:rsidP="00EC2A0F">
      <w:pPr>
        <w:pStyle w:val="Default"/>
        <w:numPr>
          <w:ilvl w:val="0"/>
          <w:numId w:val="36"/>
        </w:numPr>
        <w:spacing w:line="276" w:lineRule="auto"/>
        <w:ind w:left="1276" w:hanging="283"/>
        <w:jc w:val="both"/>
        <w:rPr>
          <w:color w:val="auto"/>
          <w:sz w:val="22"/>
          <w:szCs w:val="22"/>
        </w:rPr>
      </w:pPr>
      <w:r>
        <w:rPr>
          <w:sz w:val="22"/>
          <w:szCs w:val="22"/>
        </w:rPr>
        <w:t>v</w:t>
      </w:r>
      <w:r w:rsidRPr="00A64C4A">
        <w:rPr>
          <w:sz w:val="22"/>
          <w:szCs w:val="22"/>
        </w:rPr>
        <w:t>erejný obstarávateľ požaduje dodanie fotografií v rôznych rozlíšeniach pre tlačové média a zároveň možnosť výberu minimálne 30 ks fotografií z každého projektu</w:t>
      </w:r>
      <w:r>
        <w:rPr>
          <w:sz w:val="22"/>
          <w:szCs w:val="22"/>
        </w:rPr>
        <w:t xml:space="preserve"> a každého podujatia (spolu 120 fotografií za oba projekty na oboch podujatiach)</w:t>
      </w:r>
      <w:r w:rsidRPr="00A64C4A">
        <w:rPr>
          <w:sz w:val="22"/>
          <w:szCs w:val="22"/>
        </w:rPr>
        <w:t xml:space="preserve"> s</w:t>
      </w:r>
      <w:r>
        <w:rPr>
          <w:sz w:val="22"/>
          <w:szCs w:val="22"/>
        </w:rPr>
        <w:t> </w:t>
      </w:r>
      <w:r w:rsidRPr="00A64C4A">
        <w:rPr>
          <w:sz w:val="22"/>
          <w:szCs w:val="22"/>
        </w:rPr>
        <w:t>požiadavkou na grafickú úpravu v elektronickej podobe</w:t>
      </w:r>
      <w:r>
        <w:rPr>
          <w:sz w:val="22"/>
          <w:szCs w:val="22"/>
        </w:rPr>
        <w:t>,</w:t>
      </w:r>
    </w:p>
    <w:p w:rsidR="00EC2A0F" w:rsidRPr="007F56A4" w:rsidRDefault="00EC2A0F" w:rsidP="00EC2A0F">
      <w:pPr>
        <w:pStyle w:val="Default"/>
        <w:numPr>
          <w:ilvl w:val="0"/>
          <w:numId w:val="36"/>
        </w:numPr>
        <w:spacing w:line="276" w:lineRule="auto"/>
        <w:ind w:left="1276" w:hanging="283"/>
        <w:jc w:val="both"/>
        <w:rPr>
          <w:color w:val="auto"/>
          <w:sz w:val="22"/>
          <w:szCs w:val="22"/>
        </w:rPr>
      </w:pPr>
      <w:r>
        <w:rPr>
          <w:sz w:val="22"/>
          <w:szCs w:val="22"/>
        </w:rPr>
        <w:t>v</w:t>
      </w:r>
      <w:r w:rsidRPr="00EC615E">
        <w:rPr>
          <w:sz w:val="22"/>
          <w:szCs w:val="22"/>
        </w:rPr>
        <w:t xml:space="preserve">erejný obstarávateľ požaduje dodanie fotografií v </w:t>
      </w:r>
      <w:r>
        <w:rPr>
          <w:sz w:val="22"/>
          <w:szCs w:val="22"/>
        </w:rPr>
        <w:t>stanovenom</w:t>
      </w:r>
      <w:r w:rsidRPr="00EC615E">
        <w:rPr>
          <w:sz w:val="22"/>
          <w:szCs w:val="22"/>
        </w:rPr>
        <w:t xml:space="preserve"> </w:t>
      </w:r>
      <w:r>
        <w:rPr>
          <w:sz w:val="22"/>
          <w:szCs w:val="22"/>
        </w:rPr>
        <w:t>počte</w:t>
      </w:r>
      <w:r w:rsidRPr="00EC615E">
        <w:rPr>
          <w:sz w:val="22"/>
          <w:szCs w:val="22"/>
        </w:rPr>
        <w:t xml:space="preserve"> na dátovom nosiči (napr. DVD, CD, USB – 1</w:t>
      </w:r>
      <w:r w:rsidRPr="00EC615E">
        <w:rPr>
          <w:color w:val="auto"/>
          <w:sz w:val="22"/>
          <w:szCs w:val="22"/>
        </w:rPr>
        <w:t xml:space="preserve"> kus</w:t>
      </w:r>
      <w:r>
        <w:rPr>
          <w:color w:val="auto"/>
          <w:sz w:val="22"/>
          <w:szCs w:val="22"/>
        </w:rPr>
        <w:t xml:space="preserve"> / 1 samostatný nosič</w:t>
      </w:r>
      <w:r>
        <w:rPr>
          <w:sz w:val="22"/>
          <w:szCs w:val="22"/>
        </w:rPr>
        <w:t xml:space="preserve"> pre každý prezentovaný projekt a pre každé podujatie</w:t>
      </w:r>
      <w:r w:rsidRPr="00EC615E">
        <w:rPr>
          <w:color w:val="auto"/>
          <w:sz w:val="22"/>
          <w:szCs w:val="22"/>
        </w:rPr>
        <w:t>) v dvoch veľkostiach: veľkosť vhodná na tlač minimálne 300 DPI a veľkosť vhodná na web stránku a to najneskôr do 5 dní po termíne konania sa podujatia, ak sa obe strany dopredu nedohodnú inak.</w:t>
      </w:r>
    </w:p>
    <w:p w:rsidR="00EC2A0F" w:rsidRDefault="00EC2A0F" w:rsidP="00EC2A0F">
      <w:pPr>
        <w:pStyle w:val="Default"/>
        <w:numPr>
          <w:ilvl w:val="0"/>
          <w:numId w:val="36"/>
        </w:numPr>
        <w:spacing w:line="276" w:lineRule="auto"/>
        <w:ind w:left="1276" w:hanging="283"/>
        <w:jc w:val="both"/>
        <w:rPr>
          <w:color w:val="auto"/>
          <w:sz w:val="22"/>
          <w:szCs w:val="22"/>
        </w:rPr>
      </w:pPr>
      <w:r>
        <w:rPr>
          <w:sz w:val="22"/>
          <w:szCs w:val="22"/>
        </w:rPr>
        <w:t xml:space="preserve">označenie </w:t>
      </w:r>
      <w:r w:rsidRPr="007F56A4">
        <w:rPr>
          <w:sz w:val="22"/>
          <w:szCs w:val="22"/>
        </w:rPr>
        <w:t xml:space="preserve">expozície súbormi log verejného obstarávateľa, príslušných Operačných programov, prípadne iných relevantných log. </w:t>
      </w:r>
    </w:p>
    <w:p w:rsidR="00EC2A0F" w:rsidRPr="00396966" w:rsidRDefault="00EC2A0F" w:rsidP="00EC2A0F">
      <w:pPr>
        <w:pStyle w:val="Default"/>
        <w:spacing w:line="276" w:lineRule="auto"/>
        <w:jc w:val="both"/>
        <w:rPr>
          <w:sz w:val="22"/>
          <w:szCs w:val="22"/>
        </w:rPr>
      </w:pPr>
    </w:p>
    <w:p w:rsidR="00EC2A0F" w:rsidRDefault="00EC2A0F" w:rsidP="00EC2A0F">
      <w:pPr>
        <w:pStyle w:val="Default"/>
        <w:numPr>
          <w:ilvl w:val="0"/>
          <w:numId w:val="38"/>
        </w:numPr>
        <w:spacing w:after="255" w:line="276" w:lineRule="auto"/>
        <w:jc w:val="both"/>
        <w:rPr>
          <w:color w:val="auto"/>
          <w:sz w:val="22"/>
          <w:szCs w:val="22"/>
        </w:rPr>
      </w:pPr>
      <w:r>
        <w:rPr>
          <w:color w:val="auto"/>
          <w:sz w:val="22"/>
          <w:szCs w:val="22"/>
        </w:rPr>
        <w:t xml:space="preserve">Podľa požiadaviek verejného obstarávateľa zabezpečenie sprievodného programu a PR aktivít, cien do súťaží a propagačných predmetov počas výstav. </w:t>
      </w:r>
    </w:p>
    <w:p w:rsidR="00EC2A0F" w:rsidRDefault="00EC2A0F" w:rsidP="00EC2A0F">
      <w:pPr>
        <w:pStyle w:val="Default"/>
        <w:numPr>
          <w:ilvl w:val="0"/>
          <w:numId w:val="38"/>
        </w:numPr>
        <w:spacing w:after="255" w:line="276" w:lineRule="auto"/>
        <w:jc w:val="both"/>
        <w:rPr>
          <w:color w:val="auto"/>
          <w:sz w:val="22"/>
          <w:szCs w:val="22"/>
        </w:rPr>
      </w:pPr>
      <w:r>
        <w:rPr>
          <w:color w:val="auto"/>
          <w:sz w:val="22"/>
          <w:szCs w:val="22"/>
        </w:rPr>
        <w:t xml:space="preserve">Nakládka, vykládka a preprava propagačných a prezentačných materiálov z miesta určenia (spravidla sídlo verejného obstarávateľa) na miesto konania podujatí (Bratislava a Nitra) a späť v predpokladanom množstve približne 500 kg (na každé podujatie a za každý prezentovaný projekt). </w:t>
      </w:r>
    </w:p>
    <w:p w:rsidR="00EC2A0F" w:rsidRDefault="00EC2A0F" w:rsidP="00EC2A0F">
      <w:pPr>
        <w:pStyle w:val="Default"/>
        <w:numPr>
          <w:ilvl w:val="0"/>
          <w:numId w:val="38"/>
        </w:numPr>
        <w:spacing w:after="255" w:line="276" w:lineRule="auto"/>
        <w:jc w:val="both"/>
        <w:rPr>
          <w:color w:val="auto"/>
          <w:sz w:val="22"/>
          <w:szCs w:val="22"/>
        </w:rPr>
      </w:pPr>
      <w:r>
        <w:rPr>
          <w:color w:val="auto"/>
          <w:sz w:val="22"/>
          <w:szCs w:val="22"/>
        </w:rPr>
        <w:lastRenderedPageBreak/>
        <w:t xml:space="preserve">Prenájom výstavných plôch si verejný obstarávateľ ponecháva vo svojej kompetencii a hradí celú organizátorom požadovanú sumu nájomného. </w:t>
      </w:r>
    </w:p>
    <w:p w:rsidR="00EC2A0F" w:rsidRDefault="00EC2A0F" w:rsidP="00EC2A0F">
      <w:pPr>
        <w:pStyle w:val="Default"/>
        <w:numPr>
          <w:ilvl w:val="0"/>
          <w:numId w:val="38"/>
        </w:numPr>
        <w:spacing w:after="255" w:line="276" w:lineRule="auto"/>
        <w:jc w:val="both"/>
        <w:rPr>
          <w:color w:val="auto"/>
          <w:sz w:val="22"/>
          <w:szCs w:val="22"/>
        </w:rPr>
      </w:pPr>
      <w:r>
        <w:rPr>
          <w:color w:val="auto"/>
          <w:sz w:val="22"/>
          <w:szCs w:val="22"/>
        </w:rPr>
        <w:t xml:space="preserve">Verejný obstarávateľ hradí poskytovateľovi vždy len vzájomne odsúhlasené a riadne poskytnuté služby. </w:t>
      </w:r>
    </w:p>
    <w:p w:rsidR="00EC2A0F" w:rsidRPr="00692F3F" w:rsidRDefault="00EC2A0F" w:rsidP="00EC2A0F">
      <w:pPr>
        <w:pStyle w:val="Default"/>
        <w:numPr>
          <w:ilvl w:val="0"/>
          <w:numId w:val="38"/>
        </w:numPr>
        <w:spacing w:after="255" w:line="276" w:lineRule="auto"/>
        <w:jc w:val="both"/>
        <w:rPr>
          <w:color w:val="auto"/>
          <w:sz w:val="22"/>
          <w:szCs w:val="22"/>
        </w:rPr>
      </w:pPr>
      <w:r>
        <w:rPr>
          <w:color w:val="auto"/>
          <w:sz w:val="22"/>
          <w:szCs w:val="22"/>
        </w:rPr>
        <w:t xml:space="preserve">Verejný obstarávateľ požaduje od úspešného uchádzača predloženie minimálne 3 rôznych grafických návrhov expozícií (spolu 12 návrhov - pre každý prezentovaný projekt a pre každé podujatie samostatne). Každý z návrhov by sa mal odlišovať nie len v architektonickom rozložení, ale aj v použití rôznych moderných materiálov a technologicky vyspelých a zaujímavých prvkov.  </w:t>
      </w:r>
      <w:r w:rsidRPr="00692F3F">
        <w:rPr>
          <w:color w:val="auto"/>
          <w:sz w:val="22"/>
          <w:szCs w:val="22"/>
        </w:rPr>
        <w:t xml:space="preserve">Poskytovateľ sa zaväzuje akceptovať pripomienky a návrhy, prípadné výhrady verejného obstarávateľa a zapracovať ich do grafického návrhu expozície. </w:t>
      </w:r>
    </w:p>
    <w:p w:rsidR="00EC2A0F" w:rsidRDefault="00EC2A0F" w:rsidP="00EC2A0F">
      <w:pPr>
        <w:pStyle w:val="Default"/>
        <w:numPr>
          <w:ilvl w:val="0"/>
          <w:numId w:val="38"/>
        </w:numPr>
        <w:spacing w:line="276" w:lineRule="auto"/>
        <w:jc w:val="both"/>
        <w:rPr>
          <w:color w:val="auto"/>
          <w:sz w:val="22"/>
          <w:szCs w:val="22"/>
        </w:rPr>
      </w:pPr>
      <w:r>
        <w:rPr>
          <w:color w:val="auto"/>
          <w:sz w:val="22"/>
          <w:szCs w:val="22"/>
        </w:rPr>
        <w:t xml:space="preserve">V závislosti od zamerania podujatí/veľtrhov, po dohode s verejným obstarávateľom, poskytovateľ zabezpečí spracovanie komunikačnej stratégie, konkrétneho komunikačného plánu účasti každého prezentovaného projektu na podujatiach CONECO RACIOENERGIA 2018 a  ELO SYS 2018 so zameraním na požadované cieľové skupiny (každý z prezentovaných projektov má rôzne cieľové skupiny), vypracovanie realizačného scenára, tlačovej správy a grafických návrhov pre PR aktivity, nákupu inzertného priestoru pre najmenej 3 PR články, každý v rozsahu minimálne 1/3 strany  a komunikáciu s energetickými, či inými odborníkmi, </w:t>
      </w:r>
      <w:r w:rsidRPr="00846013">
        <w:rPr>
          <w:color w:val="auto"/>
          <w:sz w:val="22"/>
          <w:szCs w:val="22"/>
        </w:rPr>
        <w:t>podľa obsahu expozícií verejného obstarávateľa</w:t>
      </w:r>
      <w:r>
        <w:rPr>
          <w:color w:val="auto"/>
          <w:sz w:val="22"/>
          <w:szCs w:val="22"/>
        </w:rPr>
        <w:t xml:space="preserve">. PR aktivity môžu zahŕňať rôzne formy oživenia projektu na podujatí, napríklad prostredníctvom pridaných POS materiálov v rámci areálu, inzercie, </w:t>
      </w:r>
      <w:proofErr w:type="spellStart"/>
      <w:r>
        <w:rPr>
          <w:color w:val="auto"/>
          <w:sz w:val="22"/>
          <w:szCs w:val="22"/>
        </w:rPr>
        <w:t>výlepu</w:t>
      </w:r>
      <w:proofErr w:type="spellEnd"/>
      <w:r>
        <w:rPr>
          <w:color w:val="auto"/>
          <w:sz w:val="22"/>
          <w:szCs w:val="22"/>
        </w:rPr>
        <w:t xml:space="preserve"> a produkcie plagátov, zaslania pozvánok na jednotlivé podujatia. </w:t>
      </w:r>
      <w:r w:rsidRPr="00846013">
        <w:rPr>
          <w:color w:val="auto"/>
          <w:sz w:val="22"/>
          <w:szCs w:val="22"/>
        </w:rPr>
        <w:t>Každé</w:t>
      </w:r>
      <w:r>
        <w:rPr>
          <w:color w:val="auto"/>
          <w:sz w:val="22"/>
          <w:szCs w:val="22"/>
        </w:rPr>
        <w:t xml:space="preserve"> plnenie je potrebné dodať pre každý prezentovaný projekt a pre každé podujatie samostatne. </w:t>
      </w:r>
    </w:p>
    <w:p w:rsidR="00EC2A0F" w:rsidRDefault="00EC2A0F" w:rsidP="00EC2A0F">
      <w:pPr>
        <w:pStyle w:val="Default"/>
        <w:spacing w:line="276" w:lineRule="auto"/>
        <w:jc w:val="both"/>
        <w:rPr>
          <w:color w:val="auto"/>
          <w:sz w:val="22"/>
          <w:szCs w:val="22"/>
        </w:rPr>
      </w:pPr>
    </w:p>
    <w:p w:rsidR="00EC2A0F" w:rsidRDefault="00EC2A0F" w:rsidP="00EC2A0F">
      <w:pPr>
        <w:pStyle w:val="Default"/>
        <w:spacing w:line="276" w:lineRule="auto"/>
        <w:ind w:left="708"/>
        <w:jc w:val="both"/>
        <w:rPr>
          <w:color w:val="auto"/>
          <w:sz w:val="22"/>
          <w:szCs w:val="22"/>
        </w:rPr>
      </w:pPr>
      <w:r>
        <w:rPr>
          <w:color w:val="auto"/>
          <w:sz w:val="22"/>
          <w:szCs w:val="22"/>
        </w:rPr>
        <w:t xml:space="preserve">Poskytovateľ sa zaväzuje v rámci rozpočtu vyčleniť na PR aktivity minimálne sumu 500 EUR bez DPH pre každú expozíciu (pre každý prezentovaný projekt a pre každé podujatie) zvlášť. </w:t>
      </w:r>
    </w:p>
    <w:p w:rsidR="00EC2A0F" w:rsidRDefault="00EC2A0F" w:rsidP="00EC2A0F">
      <w:pPr>
        <w:pStyle w:val="Default"/>
        <w:spacing w:line="276" w:lineRule="auto"/>
        <w:jc w:val="both"/>
        <w:rPr>
          <w:color w:val="auto"/>
          <w:sz w:val="22"/>
          <w:szCs w:val="22"/>
        </w:rPr>
      </w:pPr>
    </w:p>
    <w:p w:rsidR="00EC2A0F" w:rsidRDefault="00EC2A0F" w:rsidP="00EC2A0F">
      <w:pPr>
        <w:pStyle w:val="Default"/>
        <w:spacing w:line="276" w:lineRule="auto"/>
        <w:jc w:val="both"/>
        <w:rPr>
          <w:b/>
          <w:bCs/>
          <w:color w:val="auto"/>
          <w:sz w:val="22"/>
          <w:szCs w:val="22"/>
        </w:rPr>
      </w:pPr>
      <w:r>
        <w:rPr>
          <w:b/>
          <w:bCs/>
          <w:color w:val="auto"/>
          <w:sz w:val="22"/>
          <w:szCs w:val="22"/>
        </w:rPr>
        <w:t xml:space="preserve">Verejný obstarávateľ požaduje dodať na každé z vyššie uvedených podujatí (CONECO RACIOENERGIA 2018 a ELO SYS 2018) dve atypické expozície pre prezentované projekty: </w:t>
      </w:r>
    </w:p>
    <w:p w:rsidR="00EC2A0F" w:rsidRDefault="00EC2A0F" w:rsidP="00EC2A0F">
      <w:pPr>
        <w:pStyle w:val="Default"/>
        <w:spacing w:line="276" w:lineRule="auto"/>
        <w:jc w:val="both"/>
        <w:rPr>
          <w:color w:val="auto"/>
          <w:sz w:val="22"/>
          <w:szCs w:val="22"/>
        </w:rPr>
      </w:pPr>
    </w:p>
    <w:p w:rsidR="00EC2A0F" w:rsidRDefault="00EC2A0F" w:rsidP="00EC2A0F">
      <w:pPr>
        <w:pStyle w:val="Default"/>
        <w:spacing w:after="120" w:line="276" w:lineRule="auto"/>
        <w:ind w:firstLine="709"/>
        <w:jc w:val="both"/>
        <w:rPr>
          <w:color w:val="auto"/>
          <w:sz w:val="22"/>
          <w:szCs w:val="22"/>
        </w:rPr>
      </w:pPr>
      <w:r>
        <w:rPr>
          <w:b/>
          <w:bCs/>
          <w:color w:val="auto"/>
          <w:sz w:val="22"/>
          <w:szCs w:val="22"/>
        </w:rPr>
        <w:t xml:space="preserve">A) Projekt „Žiť energiou“ </w:t>
      </w:r>
    </w:p>
    <w:p w:rsidR="00EC2A0F" w:rsidRDefault="00EC2A0F" w:rsidP="00EC2A0F">
      <w:pPr>
        <w:pStyle w:val="Default"/>
        <w:spacing w:line="276" w:lineRule="auto"/>
        <w:ind w:firstLine="708"/>
        <w:jc w:val="both"/>
        <w:rPr>
          <w:b/>
          <w:bCs/>
          <w:color w:val="auto"/>
          <w:sz w:val="22"/>
          <w:szCs w:val="22"/>
        </w:rPr>
      </w:pPr>
      <w:r>
        <w:rPr>
          <w:b/>
          <w:bCs/>
          <w:color w:val="auto"/>
          <w:sz w:val="22"/>
          <w:szCs w:val="22"/>
        </w:rPr>
        <w:t xml:space="preserve">B) Projekt „Zvýšenie inovačnej výkonnosti slovenskej ekonomiky - inovujme.sk “ </w:t>
      </w:r>
    </w:p>
    <w:p w:rsidR="00EC2A0F" w:rsidRDefault="00EC2A0F" w:rsidP="00EC2A0F">
      <w:pPr>
        <w:pStyle w:val="Default"/>
        <w:spacing w:line="276" w:lineRule="auto"/>
        <w:jc w:val="both"/>
        <w:rPr>
          <w:b/>
          <w:bCs/>
          <w:color w:val="auto"/>
          <w:sz w:val="22"/>
          <w:szCs w:val="22"/>
        </w:rPr>
      </w:pPr>
    </w:p>
    <w:p w:rsidR="00EC2A0F" w:rsidRPr="002F4DF5" w:rsidRDefault="00EC2A0F" w:rsidP="00EC2A0F">
      <w:pPr>
        <w:pStyle w:val="Default"/>
        <w:spacing w:after="120" w:line="276" w:lineRule="auto"/>
        <w:jc w:val="both"/>
        <w:rPr>
          <w:b/>
          <w:color w:val="auto"/>
          <w:sz w:val="22"/>
          <w:szCs w:val="22"/>
        </w:rPr>
      </w:pPr>
      <w:r w:rsidRPr="002F4DF5">
        <w:rPr>
          <w:b/>
          <w:color w:val="auto"/>
          <w:sz w:val="22"/>
          <w:szCs w:val="22"/>
        </w:rPr>
        <w:t xml:space="preserve">Každá </w:t>
      </w:r>
      <w:r>
        <w:rPr>
          <w:b/>
          <w:color w:val="auto"/>
          <w:sz w:val="22"/>
          <w:szCs w:val="22"/>
        </w:rPr>
        <w:t xml:space="preserve">z expozícií </w:t>
      </w:r>
      <w:r w:rsidRPr="002F4DF5">
        <w:rPr>
          <w:b/>
          <w:color w:val="auto"/>
          <w:sz w:val="22"/>
          <w:szCs w:val="22"/>
        </w:rPr>
        <w:t xml:space="preserve">musí </w:t>
      </w:r>
      <w:r>
        <w:rPr>
          <w:b/>
          <w:color w:val="auto"/>
          <w:sz w:val="22"/>
          <w:szCs w:val="22"/>
        </w:rPr>
        <w:t xml:space="preserve">spĺňať a </w:t>
      </w:r>
      <w:r w:rsidRPr="002F4DF5">
        <w:rPr>
          <w:b/>
          <w:color w:val="auto"/>
          <w:sz w:val="22"/>
          <w:szCs w:val="22"/>
        </w:rPr>
        <w:t xml:space="preserve">zahŕňať: </w:t>
      </w:r>
    </w:p>
    <w:p w:rsidR="00EC2A0F" w:rsidRDefault="00EC2A0F" w:rsidP="00EC2A0F">
      <w:pPr>
        <w:pStyle w:val="Default"/>
        <w:numPr>
          <w:ilvl w:val="0"/>
          <w:numId w:val="39"/>
        </w:numPr>
        <w:spacing w:after="120" w:line="276" w:lineRule="auto"/>
        <w:jc w:val="both"/>
        <w:rPr>
          <w:color w:val="auto"/>
          <w:sz w:val="22"/>
          <w:szCs w:val="22"/>
        </w:rPr>
      </w:pPr>
      <w:r w:rsidRPr="002F4DF5">
        <w:rPr>
          <w:color w:val="auto"/>
          <w:sz w:val="22"/>
          <w:szCs w:val="22"/>
        </w:rPr>
        <w:t xml:space="preserve">Atypická expozícia </w:t>
      </w:r>
      <w:r>
        <w:rPr>
          <w:color w:val="auto"/>
          <w:sz w:val="22"/>
          <w:szCs w:val="22"/>
        </w:rPr>
        <w:t>s moderným</w:t>
      </w:r>
      <w:r w:rsidRPr="002F4DF5">
        <w:rPr>
          <w:color w:val="auto"/>
          <w:sz w:val="22"/>
          <w:szCs w:val="22"/>
        </w:rPr>
        <w:t>, reprezentatívny</w:t>
      </w:r>
      <w:r>
        <w:rPr>
          <w:color w:val="auto"/>
          <w:sz w:val="22"/>
          <w:szCs w:val="22"/>
        </w:rPr>
        <w:t>m</w:t>
      </w:r>
      <w:r w:rsidRPr="002F4DF5">
        <w:rPr>
          <w:color w:val="auto"/>
          <w:sz w:val="22"/>
          <w:szCs w:val="22"/>
        </w:rPr>
        <w:t xml:space="preserve"> a pútavý</w:t>
      </w:r>
      <w:r>
        <w:rPr>
          <w:color w:val="auto"/>
          <w:sz w:val="22"/>
          <w:szCs w:val="22"/>
        </w:rPr>
        <w:t>m</w:t>
      </w:r>
      <w:r w:rsidRPr="002F4DF5">
        <w:rPr>
          <w:color w:val="auto"/>
          <w:sz w:val="22"/>
          <w:szCs w:val="22"/>
        </w:rPr>
        <w:t xml:space="preserve"> charakter</w:t>
      </w:r>
      <w:r>
        <w:rPr>
          <w:color w:val="auto"/>
          <w:sz w:val="22"/>
          <w:szCs w:val="22"/>
        </w:rPr>
        <w:t>om</w:t>
      </w:r>
      <w:r w:rsidRPr="002F4DF5">
        <w:rPr>
          <w:color w:val="auto"/>
          <w:sz w:val="22"/>
          <w:szCs w:val="22"/>
        </w:rPr>
        <w:t xml:space="preserve">. </w:t>
      </w:r>
    </w:p>
    <w:p w:rsidR="00EC2A0F" w:rsidRPr="002F4DF5" w:rsidRDefault="00EC2A0F" w:rsidP="00EC2A0F">
      <w:pPr>
        <w:pStyle w:val="Default"/>
        <w:numPr>
          <w:ilvl w:val="0"/>
          <w:numId w:val="39"/>
        </w:numPr>
        <w:spacing w:after="120" w:line="276" w:lineRule="auto"/>
        <w:jc w:val="both"/>
        <w:rPr>
          <w:color w:val="auto"/>
          <w:sz w:val="22"/>
          <w:szCs w:val="22"/>
        </w:rPr>
      </w:pPr>
      <w:r w:rsidRPr="002F4DF5">
        <w:rPr>
          <w:color w:val="auto"/>
          <w:sz w:val="22"/>
          <w:szCs w:val="22"/>
        </w:rPr>
        <w:t xml:space="preserve">Každá z </w:t>
      </w:r>
      <w:r>
        <w:rPr>
          <w:color w:val="auto"/>
          <w:sz w:val="22"/>
          <w:szCs w:val="22"/>
        </w:rPr>
        <w:t>expozícií</w:t>
      </w:r>
      <w:r w:rsidRPr="002F4DF5">
        <w:rPr>
          <w:color w:val="auto"/>
          <w:sz w:val="22"/>
          <w:szCs w:val="22"/>
        </w:rPr>
        <w:t xml:space="preserve"> bude umiestnená na ploche cca 40 m2 (verejný obstarávateľ si vyhradzuje právo zväčšenia/zmenšenia výstavnej plochy o maximálne 5 m</w:t>
      </w:r>
      <w:r w:rsidRPr="008D0E62">
        <w:rPr>
          <w:color w:val="auto"/>
          <w:sz w:val="22"/>
          <w:szCs w:val="22"/>
          <w:vertAlign w:val="superscript"/>
        </w:rPr>
        <w:t>2</w:t>
      </w:r>
      <w:r w:rsidRPr="002F4DF5">
        <w:rPr>
          <w:color w:val="auto"/>
          <w:sz w:val="22"/>
          <w:szCs w:val="22"/>
        </w:rPr>
        <w:t xml:space="preserve">, celková cena v oboch prípadoch ostane zachovaná).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Každá z e</w:t>
      </w:r>
      <w:r w:rsidRPr="002F4DF5">
        <w:rPr>
          <w:color w:val="auto"/>
          <w:sz w:val="22"/>
          <w:szCs w:val="22"/>
        </w:rPr>
        <w:t>xpozíci</w:t>
      </w:r>
      <w:r>
        <w:rPr>
          <w:color w:val="auto"/>
          <w:sz w:val="22"/>
          <w:szCs w:val="22"/>
        </w:rPr>
        <w:t>í</w:t>
      </w:r>
      <w:r w:rsidRPr="002F4DF5">
        <w:rPr>
          <w:color w:val="auto"/>
          <w:sz w:val="22"/>
          <w:szCs w:val="22"/>
        </w:rPr>
        <w:t xml:space="preserve"> musí využívať nové, moderné a </w:t>
      </w:r>
      <w:r>
        <w:rPr>
          <w:color w:val="auto"/>
          <w:sz w:val="22"/>
          <w:szCs w:val="22"/>
        </w:rPr>
        <w:t>technicky zaujímavé</w:t>
      </w:r>
      <w:r w:rsidRPr="002F4DF5">
        <w:rPr>
          <w:color w:val="auto"/>
          <w:sz w:val="22"/>
          <w:szCs w:val="22"/>
        </w:rPr>
        <w:t xml:space="preserve"> prvky a materiály (minimálna požiadavka na kvalitu použitého materiál sú d</w:t>
      </w:r>
      <w:r>
        <w:rPr>
          <w:color w:val="auto"/>
          <w:sz w:val="22"/>
          <w:szCs w:val="22"/>
        </w:rPr>
        <w:t>revotrieskové laminátové dosky)</w:t>
      </w:r>
      <w:r w:rsidRPr="002F4DF5">
        <w:rPr>
          <w:color w:val="auto"/>
          <w:sz w:val="22"/>
          <w:szCs w:val="22"/>
        </w:rPr>
        <w:t xml:space="preserve">, ktoré budú vystihovať, podčiarkovať a dopĺňať hlavne aktivity SIEA a aktivity jednotlivých národných projektov (projekt poradenstva „Žiť energiou“, projekt „inovujme.sk“ </w:t>
      </w:r>
      <w:r w:rsidRPr="002F4DF5">
        <w:rPr>
          <w:color w:val="auto"/>
          <w:sz w:val="22"/>
          <w:szCs w:val="22"/>
        </w:rPr>
        <w:lastRenderedPageBreak/>
        <w:t>a</w:t>
      </w:r>
      <w:r>
        <w:rPr>
          <w:color w:val="auto"/>
          <w:sz w:val="22"/>
          <w:szCs w:val="22"/>
        </w:rPr>
        <w:t> </w:t>
      </w:r>
      <w:r w:rsidRPr="002F4DF5">
        <w:rPr>
          <w:color w:val="auto"/>
          <w:sz w:val="22"/>
          <w:szCs w:val="22"/>
        </w:rPr>
        <w:t>Operačných programov v rámci, ktorých sa dané projekty realizujú) s cieľom ich efektívnej a</w:t>
      </w:r>
      <w:r>
        <w:rPr>
          <w:color w:val="auto"/>
          <w:sz w:val="22"/>
          <w:szCs w:val="22"/>
        </w:rPr>
        <w:t> </w:t>
      </w:r>
      <w:r w:rsidRPr="002F4DF5">
        <w:rPr>
          <w:color w:val="auto"/>
          <w:sz w:val="22"/>
          <w:szCs w:val="22"/>
        </w:rPr>
        <w:t>účelnej prezentácie.</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 xml:space="preserve">Obe expozície musia mať spoločné nosné grafické a vizuálne prvky SIEA. Pokiaľ to charakter podujatia umožní, verejný obstarávateľ sa pokúsi zabezpečiť prenájom prezentačných plôch na umiestnenie expozícií v tesnej, bezprostrednej blízkosti. Pokiaľ veľtržná správa nebude schopná z priestorového hľadiska poskytnúť prenájom prezentačných plôch v tesnej blízkosti, nevylučuje sa ani umiestnenie expozícii v rôznych halách.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 xml:space="preserve">Poskytovateľ služieb zabezpečí ako podlahovú krytinu plávajúcu/drevenú podlahu, prípadne kvalitný koberec, ktorý bude dotvárať celkový reprezentatívny charakter expozície.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V rámci každej expozície musia byť umiestnené minimálne 4 obrazovky s uhlopriečkou minimálne 42”, technicky podporujúce premietanie rôznych druhov formátov, napríklad .</w:t>
      </w:r>
      <w:proofErr w:type="spellStart"/>
      <w:r>
        <w:rPr>
          <w:color w:val="auto"/>
          <w:sz w:val="22"/>
          <w:szCs w:val="22"/>
        </w:rPr>
        <w:t>ppt</w:t>
      </w:r>
      <w:proofErr w:type="spellEnd"/>
      <w:r>
        <w:rPr>
          <w:color w:val="auto"/>
          <w:sz w:val="22"/>
          <w:szCs w:val="22"/>
        </w:rPr>
        <w:t>, .</w:t>
      </w:r>
      <w:proofErr w:type="spellStart"/>
      <w:r>
        <w:rPr>
          <w:color w:val="auto"/>
          <w:sz w:val="22"/>
          <w:szCs w:val="22"/>
        </w:rPr>
        <w:t>jpg</w:t>
      </w:r>
      <w:proofErr w:type="spellEnd"/>
      <w:r>
        <w:rPr>
          <w:color w:val="auto"/>
          <w:sz w:val="22"/>
          <w:szCs w:val="22"/>
        </w:rPr>
        <w:t>, .</w:t>
      </w:r>
      <w:proofErr w:type="spellStart"/>
      <w:r>
        <w:rPr>
          <w:color w:val="auto"/>
          <w:sz w:val="22"/>
          <w:szCs w:val="22"/>
        </w:rPr>
        <w:t>avi</w:t>
      </w:r>
      <w:proofErr w:type="spellEnd"/>
      <w:r>
        <w:rPr>
          <w:color w:val="auto"/>
          <w:sz w:val="22"/>
          <w:szCs w:val="22"/>
        </w:rPr>
        <w:t xml:space="preserve">, .mp4 a podobne vrátane zvukového výstupu. Poskytovateľ môže navrhnúť aj iné, inovatívnejšie vizuálne prvky prezentácie, ktoré však budú zodpovedať minimálnej vizuálnej úrovni dosiahnutej prostredníctvom požadovaných obrazoviek. Kompatibilita prehrávaných formátov musí byť vyskúšaná a overená minimálne 3 dni pred začiatkom výstavy.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 xml:space="preserve">Dostatočne priestranné zázemie – skladový priestor na propagačné a prezentačné materiály, kuchynka vrátane vnútorného vybavenia (drez s prívodom vody a odpadom, prívod elektrickej energie, kompletné vybavenie kuchynky minimálne rýchlo varnou kanvicou, kávovarom minimálne 15 barovým, chladničkou, </w:t>
      </w:r>
      <w:proofErr w:type="spellStart"/>
      <w:r>
        <w:rPr>
          <w:color w:val="auto"/>
          <w:sz w:val="22"/>
          <w:szCs w:val="22"/>
        </w:rPr>
        <w:t>mobiliárom</w:t>
      </w:r>
      <w:proofErr w:type="spellEnd"/>
      <w:r>
        <w:rPr>
          <w:color w:val="auto"/>
          <w:sz w:val="22"/>
          <w:szCs w:val="22"/>
        </w:rPr>
        <w:t xml:space="preserve">, taniermi, pohármi, drevenými doskami na krájanie, príbormi, utierkami, hubkami na riad, servítkami, saponátmi, odpadkovými košmi, prípadne iný </w:t>
      </w:r>
      <w:proofErr w:type="spellStart"/>
      <w:r>
        <w:rPr>
          <w:color w:val="auto"/>
          <w:sz w:val="22"/>
          <w:szCs w:val="22"/>
        </w:rPr>
        <w:t>mobiliár</w:t>
      </w:r>
      <w:proofErr w:type="spellEnd"/>
      <w:r>
        <w:rPr>
          <w:color w:val="auto"/>
          <w:sz w:val="22"/>
          <w:szCs w:val="22"/>
        </w:rPr>
        <w:t xml:space="preserve"> podľa potreby).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 xml:space="preserve">Oddelený rokovací priestor – priestor musí byť oddelený a uzatvárateľný, vybavený </w:t>
      </w:r>
      <w:proofErr w:type="spellStart"/>
      <w:r>
        <w:rPr>
          <w:color w:val="auto"/>
          <w:sz w:val="22"/>
          <w:szCs w:val="22"/>
        </w:rPr>
        <w:t>mobiliárom</w:t>
      </w:r>
      <w:proofErr w:type="spellEnd"/>
      <w:r>
        <w:rPr>
          <w:color w:val="auto"/>
          <w:sz w:val="22"/>
          <w:szCs w:val="22"/>
        </w:rPr>
        <w:t xml:space="preserve"> vhodným na rokovania najmenej pre 8 osôb (stôl, stoličky, pohovka, vešiaky na šaty – minimálne 3 ks, odpadkové koše, predlžovacie šnúry, živá kvetinová výzdoba a iné.), technickým vybavením (zdroje elektrickej energie a iné).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 xml:space="preserve">Prezentačná časť stánku – táto časť stánku je otvorená s uzamykateľnými prezentačno-informačnými pultmi s podsvietením, rokovacími stolíkmi a stoličkami najmenej pre 6 osôb, zameraná na priame oslovenie návštevníkov a konzultácie s návštevníkmi. Preto je nevyhnutné zostaviť a komponovať ju tak, aby pôsobila pútavo, lákavo a poskytovala, čo najširšie spektrum možností na priblíženie komunikovanej problematiky návštevníkom daného podujatia. Je dôležité mať dostatok priestoru na viditeľné a praktické umiestnenie informačných a propagačných materiálov a k dispozícii príslušné stojany na prezentačné materiály. Vo všeobecnosti sa jedná o materiály rozmerov A5 horizontálne a A4 vertikálne.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 xml:space="preserve">V rámci celého priestoru výstavnej expozície požaduje verený obstarávateľ zabezpečiť vysokorýchlostné bezdrôtové pripojenie na internet (prostredníctvom </w:t>
      </w:r>
      <w:proofErr w:type="spellStart"/>
      <w:r>
        <w:rPr>
          <w:color w:val="auto"/>
          <w:sz w:val="22"/>
          <w:szCs w:val="22"/>
        </w:rPr>
        <w:t>wifi</w:t>
      </w:r>
      <w:proofErr w:type="spellEnd"/>
      <w:r>
        <w:rPr>
          <w:color w:val="auto"/>
          <w:sz w:val="22"/>
          <w:szCs w:val="22"/>
        </w:rPr>
        <w:t xml:space="preserve">, minimálne 802.11n,  rýchlosť minimálne 300 Mbit/s, pásmo 2,4 GHz, kompatibilita b, g, n.) s možnosťou pripojenia minimálne 10 užívateľov.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 xml:space="preserve">Súčasťou poskytovania služieb je aj zabezpečenie občerstvenia vo forme reprezentatívneho </w:t>
      </w:r>
      <w:proofErr w:type="spellStart"/>
      <w:r>
        <w:rPr>
          <w:color w:val="auto"/>
          <w:sz w:val="22"/>
          <w:szCs w:val="22"/>
        </w:rPr>
        <w:t>cateringu</w:t>
      </w:r>
      <w:proofErr w:type="spellEnd"/>
      <w:r>
        <w:rPr>
          <w:color w:val="auto"/>
          <w:sz w:val="22"/>
          <w:szCs w:val="22"/>
        </w:rPr>
        <w:t xml:space="preserve"> minimálne na úrovni 4* hotela - drobným občerstvením (napr. obložené chlebíčky, kanapky, bagety, pagáče, štrúdle, čajové pečivo, sladké pečivo, slané pochutiny, cukríky), kvalitná zrnková káva z profesionálneho kávovaru, instantná káva, dochucovadlá - hygienicky balený hnedý cukor, mliečko do kávy, med do čaju, umelé sladidlo; ovocné, zelené a čierne </w:t>
      </w:r>
      <w:r>
        <w:rPr>
          <w:color w:val="auto"/>
          <w:sz w:val="22"/>
          <w:szCs w:val="22"/>
        </w:rPr>
        <w:lastRenderedPageBreak/>
        <w:t xml:space="preserve">čaje, nealkoholické – 100 % džúsy lisované za studena, minerálne vody – jemne perlivé a neperlivé, sladené perlivé nápoje v 0,5 l plastových fľašiach (ako napríklad Kofola, </w:t>
      </w:r>
      <w:proofErr w:type="spellStart"/>
      <w:r>
        <w:rPr>
          <w:color w:val="auto"/>
          <w:sz w:val="22"/>
          <w:szCs w:val="22"/>
        </w:rPr>
        <w:t>Coca</w:t>
      </w:r>
      <w:proofErr w:type="spellEnd"/>
      <w:r>
        <w:rPr>
          <w:color w:val="auto"/>
          <w:sz w:val="22"/>
          <w:szCs w:val="22"/>
        </w:rPr>
        <w:t xml:space="preserve"> </w:t>
      </w:r>
      <w:proofErr w:type="spellStart"/>
      <w:r>
        <w:rPr>
          <w:color w:val="auto"/>
          <w:sz w:val="22"/>
          <w:szCs w:val="22"/>
        </w:rPr>
        <w:t>Cola</w:t>
      </w:r>
      <w:proofErr w:type="spellEnd"/>
      <w:r>
        <w:rPr>
          <w:color w:val="auto"/>
          <w:sz w:val="22"/>
          <w:szCs w:val="22"/>
        </w:rPr>
        <w:t xml:space="preserve">, Fanta, </w:t>
      </w:r>
      <w:proofErr w:type="spellStart"/>
      <w:r>
        <w:rPr>
          <w:color w:val="auto"/>
          <w:sz w:val="22"/>
          <w:szCs w:val="22"/>
        </w:rPr>
        <w:t>Sprite</w:t>
      </w:r>
      <w:proofErr w:type="spellEnd"/>
      <w:r>
        <w:rPr>
          <w:color w:val="auto"/>
          <w:sz w:val="22"/>
          <w:szCs w:val="22"/>
        </w:rPr>
        <w:t xml:space="preserve">, prípadne ochutené minerálne/stolové vody typu Rajec alebo ekvivalentné). </w:t>
      </w:r>
      <w:proofErr w:type="spellStart"/>
      <w:r>
        <w:rPr>
          <w:color w:val="auto"/>
          <w:sz w:val="22"/>
          <w:szCs w:val="22"/>
        </w:rPr>
        <w:t>Catering</w:t>
      </w:r>
      <w:proofErr w:type="spellEnd"/>
      <w:r>
        <w:rPr>
          <w:color w:val="auto"/>
          <w:sz w:val="22"/>
          <w:szCs w:val="22"/>
        </w:rPr>
        <w:t xml:space="preserve"> (napríklad chlebíčky, kanapky, bagety, pagáčiky, štrúdle) musia byť každý deň dodané čerstvé. </w:t>
      </w:r>
      <w:proofErr w:type="spellStart"/>
      <w:r>
        <w:rPr>
          <w:color w:val="auto"/>
          <w:sz w:val="22"/>
          <w:szCs w:val="22"/>
        </w:rPr>
        <w:t>Catering</w:t>
      </w:r>
      <w:proofErr w:type="spellEnd"/>
      <w:r>
        <w:rPr>
          <w:color w:val="auto"/>
          <w:sz w:val="22"/>
          <w:szCs w:val="22"/>
        </w:rPr>
        <w:t xml:space="preserve"> je potrebné spravidla počítať pre približne 50 osôb denne počas prvého dňa konania výstavy, počas ostatných dní pre približne 30 osôb pre každú expozíciu. Návrh </w:t>
      </w:r>
      <w:proofErr w:type="spellStart"/>
      <w:r>
        <w:rPr>
          <w:color w:val="auto"/>
          <w:sz w:val="22"/>
          <w:szCs w:val="22"/>
        </w:rPr>
        <w:t>cateringu</w:t>
      </w:r>
      <w:proofErr w:type="spellEnd"/>
      <w:r>
        <w:rPr>
          <w:color w:val="auto"/>
          <w:sz w:val="22"/>
          <w:szCs w:val="22"/>
        </w:rPr>
        <w:t xml:space="preserve"> predloží poskytovateľ verejnému obstarávateľovi minimálne 5 dní pred konaním výstavy písomnou formou – formou zoznamu, ak sa obe zúčastnené strany nedohodnú inak. </w:t>
      </w:r>
      <w:r w:rsidRPr="00DF6AE5">
        <w:rPr>
          <w:color w:val="auto"/>
          <w:sz w:val="22"/>
          <w:szCs w:val="22"/>
        </w:rPr>
        <w:t xml:space="preserve">Zabezpečenie cien do súťaží / predmetov s informačnou hodnotou, a to napríklad USB kľúč, reprezentatívny zápisník, </w:t>
      </w:r>
      <w:proofErr w:type="spellStart"/>
      <w:r w:rsidRPr="00DF6AE5">
        <w:rPr>
          <w:color w:val="auto"/>
          <w:sz w:val="22"/>
          <w:szCs w:val="22"/>
        </w:rPr>
        <w:t>sad</w:t>
      </w:r>
      <w:r>
        <w:rPr>
          <w:color w:val="auto"/>
          <w:sz w:val="22"/>
          <w:szCs w:val="22"/>
        </w:rPr>
        <w:t>a</w:t>
      </w:r>
      <w:proofErr w:type="spellEnd"/>
      <w:r w:rsidRPr="00DF6AE5">
        <w:rPr>
          <w:color w:val="auto"/>
          <w:sz w:val="22"/>
          <w:szCs w:val="22"/>
        </w:rPr>
        <w:t xml:space="preserve"> pier v darčekovom balení, tričká, šiltovky, laminátové tašky,</w:t>
      </w:r>
      <w:r>
        <w:rPr>
          <w:color w:val="auto"/>
          <w:sz w:val="22"/>
          <w:szCs w:val="22"/>
        </w:rPr>
        <w:t xml:space="preserve"> </w:t>
      </w:r>
      <w:proofErr w:type="spellStart"/>
      <w:r>
        <w:rPr>
          <w:color w:val="auto"/>
          <w:sz w:val="22"/>
          <w:szCs w:val="22"/>
        </w:rPr>
        <w:t>plátené</w:t>
      </w:r>
      <w:proofErr w:type="spellEnd"/>
      <w:r>
        <w:rPr>
          <w:color w:val="auto"/>
          <w:sz w:val="22"/>
          <w:szCs w:val="22"/>
        </w:rPr>
        <w:t xml:space="preserve"> tašky, </w:t>
      </w:r>
      <w:r w:rsidRPr="00DF6AE5">
        <w:rPr>
          <w:color w:val="auto"/>
          <w:sz w:val="22"/>
          <w:szCs w:val="22"/>
        </w:rPr>
        <w:t>perá</w:t>
      </w:r>
      <w:r>
        <w:rPr>
          <w:color w:val="auto"/>
          <w:sz w:val="22"/>
          <w:szCs w:val="22"/>
        </w:rPr>
        <w:t>, a to</w:t>
      </w:r>
      <w:r w:rsidRPr="00DF6AE5">
        <w:rPr>
          <w:color w:val="auto"/>
          <w:sz w:val="22"/>
          <w:szCs w:val="22"/>
        </w:rPr>
        <w:t xml:space="preserve"> v</w:t>
      </w:r>
      <w:r>
        <w:rPr>
          <w:color w:val="auto"/>
          <w:sz w:val="22"/>
          <w:szCs w:val="22"/>
        </w:rPr>
        <w:t xml:space="preserve"> rovnakej </w:t>
      </w:r>
      <w:r w:rsidRPr="00DF6AE5">
        <w:rPr>
          <w:color w:val="auto"/>
          <w:sz w:val="22"/>
          <w:szCs w:val="22"/>
        </w:rPr>
        <w:t>maximálnej celkovej sume 500 EUR bez</w:t>
      </w:r>
      <w:r>
        <w:rPr>
          <w:color w:val="auto"/>
          <w:sz w:val="22"/>
          <w:szCs w:val="22"/>
        </w:rPr>
        <w:t> </w:t>
      </w:r>
      <w:r w:rsidRPr="00DF6AE5">
        <w:rPr>
          <w:color w:val="auto"/>
          <w:sz w:val="22"/>
          <w:szCs w:val="22"/>
        </w:rPr>
        <w:t>DPH pre</w:t>
      </w:r>
      <w:r>
        <w:rPr>
          <w:color w:val="auto"/>
          <w:sz w:val="22"/>
          <w:szCs w:val="22"/>
        </w:rPr>
        <w:t> </w:t>
      </w:r>
      <w:r w:rsidRPr="00DF6AE5">
        <w:rPr>
          <w:color w:val="auto"/>
          <w:sz w:val="22"/>
          <w:szCs w:val="22"/>
        </w:rPr>
        <w:t>každú expozíciu</w:t>
      </w:r>
      <w:r>
        <w:rPr>
          <w:color w:val="auto"/>
          <w:sz w:val="22"/>
          <w:szCs w:val="22"/>
        </w:rPr>
        <w:t xml:space="preserve"> a každý prezentovaný projekt</w:t>
      </w:r>
      <w:r w:rsidRPr="00DF6AE5">
        <w:rPr>
          <w:color w:val="auto"/>
          <w:sz w:val="22"/>
          <w:szCs w:val="22"/>
        </w:rPr>
        <w:t xml:space="preserve">. </w:t>
      </w:r>
    </w:p>
    <w:p w:rsidR="00EC2A0F" w:rsidRPr="00DF6AE5" w:rsidRDefault="00EC2A0F" w:rsidP="00EC2A0F">
      <w:pPr>
        <w:pStyle w:val="Default"/>
        <w:spacing w:after="120" w:line="276" w:lineRule="auto"/>
        <w:ind w:left="720"/>
        <w:jc w:val="both"/>
        <w:rPr>
          <w:color w:val="auto"/>
          <w:sz w:val="22"/>
          <w:szCs w:val="22"/>
        </w:rPr>
      </w:pPr>
      <w:r w:rsidRPr="00DF6AE5">
        <w:rPr>
          <w:color w:val="auto"/>
          <w:sz w:val="22"/>
          <w:szCs w:val="22"/>
        </w:rPr>
        <w:t>Vo všetkých prípadoch</w:t>
      </w:r>
      <w:r>
        <w:rPr>
          <w:color w:val="auto"/>
          <w:sz w:val="22"/>
          <w:szCs w:val="22"/>
        </w:rPr>
        <w:t>, pre každý dodaný predmet</w:t>
      </w:r>
      <w:r w:rsidRPr="00DF6AE5">
        <w:rPr>
          <w:color w:val="auto"/>
          <w:sz w:val="22"/>
          <w:szCs w:val="22"/>
        </w:rPr>
        <w:t xml:space="preserve"> verejný obstarávateľ požaduje plnofarebné alebo jednofarebné umiestnenie vybran</w:t>
      </w:r>
      <w:r>
        <w:rPr>
          <w:color w:val="auto"/>
          <w:sz w:val="22"/>
          <w:szCs w:val="22"/>
        </w:rPr>
        <w:t>ého súboru</w:t>
      </w:r>
      <w:r w:rsidRPr="00DF6AE5">
        <w:rPr>
          <w:color w:val="auto"/>
          <w:sz w:val="22"/>
          <w:szCs w:val="22"/>
        </w:rPr>
        <w:t xml:space="preserve"> log (logo projektu Žiť Energiou alebo inovujme.sk, EÚ,</w:t>
      </w:r>
      <w:r>
        <w:rPr>
          <w:color w:val="auto"/>
          <w:sz w:val="22"/>
          <w:szCs w:val="22"/>
        </w:rPr>
        <w:t xml:space="preserve"> príslušného</w:t>
      </w:r>
      <w:r w:rsidRPr="00DF6AE5">
        <w:rPr>
          <w:color w:val="auto"/>
          <w:sz w:val="22"/>
          <w:szCs w:val="22"/>
        </w:rPr>
        <w:t xml:space="preserve"> operačného programu, SIEA, prípadne iné relevantné logá), a to najvhodnejším spôsobom potlače</w:t>
      </w:r>
      <w:r>
        <w:rPr>
          <w:color w:val="auto"/>
          <w:sz w:val="22"/>
          <w:szCs w:val="22"/>
        </w:rPr>
        <w:t xml:space="preserve"> pre konkrétny druh predmetu v čitateľnej veľkosti.</w:t>
      </w:r>
      <w:r w:rsidRPr="00DF6AE5">
        <w:rPr>
          <w:color w:val="auto"/>
          <w:sz w:val="22"/>
          <w:szCs w:val="22"/>
        </w:rPr>
        <w:t xml:space="preserve"> Poskytovateľ dodá verejnému obstarávateľovi na výber a na schválenie minimálne 3 rôzne varianty cien do súťaží</w:t>
      </w:r>
      <w:r>
        <w:rPr>
          <w:color w:val="auto"/>
          <w:sz w:val="22"/>
          <w:szCs w:val="22"/>
        </w:rPr>
        <w:t xml:space="preserve"> (pre každý prezentovaný projekt a na každé podujatie)</w:t>
      </w:r>
      <w:r w:rsidRPr="00DF6AE5">
        <w:rPr>
          <w:color w:val="auto"/>
          <w:sz w:val="22"/>
          <w:szCs w:val="22"/>
        </w:rPr>
        <w:t xml:space="preserve">, ako aj rôzne návrhy potlače. Logá pre potlač dodá verejný obstarávateľ. </w:t>
      </w:r>
      <w:r>
        <w:rPr>
          <w:rFonts w:asciiTheme="minorHAnsi" w:hAnsiTheme="minorHAnsi" w:cs="Tahoma"/>
          <w:sz w:val="22"/>
          <w:szCs w:val="22"/>
        </w:rPr>
        <w:t>Poskytovateľ predloží návrhy cien do súťaží / predmetov najneskôr 7 dní pred konaním výstavy.</w:t>
      </w:r>
    </w:p>
    <w:p w:rsidR="00EC2A0F" w:rsidRDefault="00EC2A0F" w:rsidP="00EC2A0F">
      <w:pPr>
        <w:pStyle w:val="Default"/>
        <w:numPr>
          <w:ilvl w:val="0"/>
          <w:numId w:val="39"/>
        </w:numPr>
        <w:spacing w:after="120" w:line="276" w:lineRule="auto"/>
        <w:jc w:val="both"/>
        <w:rPr>
          <w:color w:val="auto"/>
          <w:sz w:val="22"/>
          <w:szCs w:val="22"/>
        </w:rPr>
      </w:pPr>
      <w:r w:rsidRPr="00DF6AE5">
        <w:rPr>
          <w:color w:val="auto"/>
          <w:sz w:val="22"/>
          <w:szCs w:val="22"/>
        </w:rPr>
        <w:t>Poskytovateľ zabezpečí služby 2 kvalifikovaných hostesiek/</w:t>
      </w:r>
      <w:proofErr w:type="spellStart"/>
      <w:r w:rsidRPr="00DF6AE5">
        <w:rPr>
          <w:color w:val="auto"/>
          <w:sz w:val="22"/>
          <w:szCs w:val="22"/>
        </w:rPr>
        <w:t>hostesov</w:t>
      </w:r>
      <w:proofErr w:type="spellEnd"/>
      <w:r>
        <w:rPr>
          <w:color w:val="auto"/>
          <w:sz w:val="22"/>
          <w:szCs w:val="22"/>
        </w:rPr>
        <w:t xml:space="preserve"> pre každú expozíciu</w:t>
      </w:r>
      <w:r w:rsidRPr="00DF6AE5">
        <w:rPr>
          <w:color w:val="auto"/>
          <w:sz w:val="22"/>
          <w:szCs w:val="22"/>
        </w:rPr>
        <w:t xml:space="preserve">, ktorí budú k dispozícii počas celej doby trvania podujatia. </w:t>
      </w:r>
      <w:r>
        <w:rPr>
          <w:color w:val="auto"/>
          <w:sz w:val="22"/>
          <w:szCs w:val="22"/>
        </w:rPr>
        <w:t xml:space="preserve">Personál musí mať identický, reprezentatívny a ľahko rozpoznateľný odev. </w:t>
      </w:r>
    </w:p>
    <w:p w:rsidR="00EC2A0F" w:rsidRPr="00DF6AE5" w:rsidRDefault="00EC2A0F" w:rsidP="00EC2A0F">
      <w:pPr>
        <w:pStyle w:val="Default"/>
        <w:numPr>
          <w:ilvl w:val="0"/>
          <w:numId w:val="39"/>
        </w:numPr>
        <w:spacing w:after="120" w:line="276" w:lineRule="auto"/>
        <w:jc w:val="both"/>
        <w:rPr>
          <w:color w:val="auto"/>
          <w:sz w:val="22"/>
          <w:szCs w:val="22"/>
        </w:rPr>
      </w:pPr>
      <w:r w:rsidRPr="00DF6AE5">
        <w:rPr>
          <w:color w:val="auto"/>
          <w:sz w:val="22"/>
          <w:szCs w:val="22"/>
        </w:rPr>
        <w:t xml:space="preserve">Vystavovateľské a parkovacie preukazy pre zamestnancov SIEA na každé podujatie </w:t>
      </w:r>
      <w:r>
        <w:rPr>
          <w:color w:val="auto"/>
          <w:sz w:val="22"/>
          <w:szCs w:val="22"/>
        </w:rPr>
        <w:t>P</w:t>
      </w:r>
      <w:r w:rsidRPr="00DF6AE5">
        <w:rPr>
          <w:color w:val="auto"/>
          <w:sz w:val="22"/>
          <w:szCs w:val="22"/>
        </w:rPr>
        <w:t>redpokladaný počet vystavovateľských preukazov pre každú expozíciu</w:t>
      </w:r>
      <w:r>
        <w:rPr>
          <w:color w:val="auto"/>
          <w:sz w:val="22"/>
          <w:szCs w:val="22"/>
        </w:rPr>
        <w:t xml:space="preserve"> </w:t>
      </w:r>
      <w:r w:rsidRPr="00DF6AE5">
        <w:rPr>
          <w:color w:val="auto"/>
          <w:sz w:val="22"/>
          <w:szCs w:val="22"/>
        </w:rPr>
        <w:t>je 15 ks</w:t>
      </w:r>
      <w:r>
        <w:rPr>
          <w:color w:val="auto"/>
          <w:sz w:val="22"/>
          <w:szCs w:val="22"/>
        </w:rPr>
        <w:t xml:space="preserve"> a</w:t>
      </w:r>
      <w:r w:rsidRPr="00DF6AE5">
        <w:rPr>
          <w:color w:val="auto"/>
          <w:sz w:val="22"/>
          <w:szCs w:val="22"/>
        </w:rPr>
        <w:t xml:space="preserve"> 5 ks </w:t>
      </w:r>
      <w:r>
        <w:rPr>
          <w:color w:val="auto"/>
          <w:sz w:val="22"/>
          <w:szCs w:val="22"/>
        </w:rPr>
        <w:t xml:space="preserve"> </w:t>
      </w:r>
      <w:r w:rsidRPr="00DF6AE5">
        <w:rPr>
          <w:color w:val="auto"/>
          <w:sz w:val="22"/>
          <w:szCs w:val="22"/>
        </w:rPr>
        <w:t>parkovacích preukazov</w:t>
      </w:r>
      <w:r>
        <w:rPr>
          <w:color w:val="auto"/>
          <w:sz w:val="22"/>
          <w:szCs w:val="22"/>
        </w:rPr>
        <w:t xml:space="preserve"> v areály výstaviska, najbližšie k jednotlivým expozíciám</w:t>
      </w:r>
      <w:r w:rsidRPr="00DF6AE5">
        <w:rPr>
          <w:color w:val="auto"/>
          <w:sz w:val="22"/>
          <w:szCs w:val="22"/>
        </w:rPr>
        <w:t xml:space="preserve">. Počet vystavovateľských a parkovacích preukazov prislúcha na každú expozíciu </w:t>
      </w:r>
      <w:r>
        <w:rPr>
          <w:color w:val="auto"/>
          <w:sz w:val="22"/>
          <w:szCs w:val="22"/>
        </w:rPr>
        <w:t xml:space="preserve">a každé podujatie </w:t>
      </w:r>
      <w:r w:rsidRPr="00DF6AE5">
        <w:rPr>
          <w:color w:val="auto"/>
          <w:sz w:val="22"/>
          <w:szCs w:val="22"/>
        </w:rPr>
        <w:t xml:space="preserve">zvlášť (aj pre expozíciu „Žiť Energiou“ aj pre expozíciu „inovujme.sk“). </w:t>
      </w:r>
    </w:p>
    <w:p w:rsidR="00EC2A0F" w:rsidRDefault="00EC2A0F" w:rsidP="00EC2A0F">
      <w:pPr>
        <w:pStyle w:val="Default"/>
        <w:numPr>
          <w:ilvl w:val="0"/>
          <w:numId w:val="39"/>
        </w:numPr>
        <w:spacing w:after="120" w:line="276" w:lineRule="auto"/>
        <w:jc w:val="both"/>
        <w:rPr>
          <w:color w:val="auto"/>
          <w:sz w:val="22"/>
          <w:szCs w:val="22"/>
        </w:rPr>
      </w:pPr>
      <w:r>
        <w:rPr>
          <w:color w:val="auto"/>
          <w:sz w:val="22"/>
          <w:szCs w:val="22"/>
        </w:rPr>
        <w:t xml:space="preserve">Zabezpečenie technického dozoru pri preberaní a odovzdávaní expozícií, ako aj počas celej doby trvania podujatia. </w:t>
      </w:r>
    </w:p>
    <w:p w:rsidR="00EC2A0F" w:rsidRDefault="00EC2A0F" w:rsidP="00EC2A0F">
      <w:pPr>
        <w:pStyle w:val="Default"/>
        <w:spacing w:line="276" w:lineRule="auto"/>
        <w:jc w:val="both"/>
        <w:rPr>
          <w:color w:val="auto"/>
          <w:sz w:val="22"/>
          <w:szCs w:val="22"/>
        </w:rPr>
      </w:pPr>
    </w:p>
    <w:p w:rsidR="00EC2A0F" w:rsidRDefault="00EC2A0F" w:rsidP="00EC2A0F">
      <w:pPr>
        <w:pStyle w:val="Default"/>
        <w:spacing w:line="276" w:lineRule="auto"/>
        <w:jc w:val="both"/>
        <w:rPr>
          <w:color w:val="auto"/>
          <w:sz w:val="22"/>
          <w:szCs w:val="22"/>
        </w:rPr>
      </w:pPr>
      <w:r>
        <w:rPr>
          <w:b/>
          <w:bCs/>
          <w:i/>
          <w:iCs/>
          <w:color w:val="auto"/>
          <w:sz w:val="22"/>
          <w:szCs w:val="22"/>
        </w:rPr>
        <w:t xml:space="preserve">A) Expozícia projektu „Žiť energiou“: </w:t>
      </w:r>
    </w:p>
    <w:p w:rsidR="00EC2A0F" w:rsidRDefault="00EC2A0F" w:rsidP="00EC2A0F">
      <w:pPr>
        <w:pStyle w:val="Default"/>
        <w:spacing w:line="276" w:lineRule="auto"/>
        <w:jc w:val="both"/>
        <w:rPr>
          <w:color w:val="auto"/>
          <w:sz w:val="22"/>
          <w:szCs w:val="22"/>
        </w:rPr>
      </w:pPr>
    </w:p>
    <w:p w:rsidR="00EC2A0F" w:rsidRDefault="00EC2A0F" w:rsidP="00EC2A0F">
      <w:pPr>
        <w:pStyle w:val="Default"/>
        <w:spacing w:line="276" w:lineRule="auto"/>
        <w:jc w:val="both"/>
        <w:rPr>
          <w:color w:val="auto"/>
          <w:sz w:val="22"/>
          <w:szCs w:val="22"/>
        </w:rPr>
      </w:pPr>
      <w:r>
        <w:rPr>
          <w:color w:val="auto"/>
          <w:sz w:val="22"/>
          <w:szCs w:val="22"/>
        </w:rPr>
        <w:t xml:space="preserve">Okrem dodržania všeobecných požiadaviek na atypickú expozíciu verejný obstarávateľ požaduje zabezpečenie atypickej expozície „Žiť energiou“ s prihliadnutím na tieto špecifické požiadavky: </w:t>
      </w:r>
    </w:p>
    <w:p w:rsidR="00EC2A0F" w:rsidRDefault="00EC2A0F" w:rsidP="00EC2A0F">
      <w:pPr>
        <w:pStyle w:val="Default"/>
        <w:spacing w:line="276" w:lineRule="auto"/>
        <w:jc w:val="both"/>
        <w:rPr>
          <w:color w:val="auto"/>
        </w:rPr>
      </w:pPr>
    </w:p>
    <w:p w:rsidR="00EC2A0F" w:rsidRDefault="00EC2A0F" w:rsidP="00EC2A0F">
      <w:pPr>
        <w:pStyle w:val="Default"/>
        <w:numPr>
          <w:ilvl w:val="0"/>
          <w:numId w:val="35"/>
        </w:numPr>
        <w:spacing w:after="70" w:line="276" w:lineRule="auto"/>
        <w:jc w:val="both"/>
        <w:rPr>
          <w:color w:val="auto"/>
          <w:sz w:val="22"/>
          <w:szCs w:val="22"/>
        </w:rPr>
      </w:pPr>
      <w:r>
        <w:rPr>
          <w:color w:val="auto"/>
          <w:sz w:val="22"/>
          <w:szCs w:val="22"/>
        </w:rPr>
        <w:t xml:space="preserve">Prezentačný stánok by mal byť ladený vo farbách, ktoré sú farbami projektu poradenstva a budú ladiť s farebnými kombináciami loga – ŽIŤ ENERGIOU, SIEA, vlajky Európskej únie ako aj operačného programu daného projektu. Vzhľad príslušných log je súčasťou predmetnej výzvy na predkladanie ponúk. Aktivity sa uskutočňujú pre rôzne cieľové skupiny – domácnosti, podnikatelia, verejný sektor a deti. </w:t>
      </w:r>
    </w:p>
    <w:p w:rsidR="00EC2A0F" w:rsidRPr="000D32EF" w:rsidRDefault="00EC2A0F" w:rsidP="00EC2A0F">
      <w:pPr>
        <w:pStyle w:val="Default"/>
        <w:numPr>
          <w:ilvl w:val="0"/>
          <w:numId w:val="35"/>
        </w:numPr>
        <w:spacing w:after="70" w:line="276" w:lineRule="auto"/>
        <w:jc w:val="both"/>
        <w:rPr>
          <w:color w:val="auto"/>
          <w:sz w:val="22"/>
          <w:szCs w:val="22"/>
        </w:rPr>
      </w:pPr>
      <w:r w:rsidRPr="000D32EF">
        <w:rPr>
          <w:color w:val="auto"/>
          <w:sz w:val="22"/>
          <w:szCs w:val="22"/>
        </w:rPr>
        <w:lastRenderedPageBreak/>
        <w:t>Poskytovateľ tiež zabezpečí sprievodný program napríklad vo forme súťaží, kvízov, prípadne interaktívnych ukážok fungovania obnoviteľných zdrojov energie podľa požiadaviek verejného obstarávateľa počas celej doby konania podujatia. Verejný obstarávateľ požaduje predložiť na odsúhlasenie minimálne 3 varianty sprievodného programu najneskôr 3 dni pred</w:t>
      </w:r>
      <w:r>
        <w:rPr>
          <w:color w:val="auto"/>
          <w:sz w:val="22"/>
          <w:szCs w:val="22"/>
        </w:rPr>
        <w:t> </w:t>
      </w:r>
      <w:r w:rsidRPr="000D32EF">
        <w:rPr>
          <w:color w:val="auto"/>
          <w:sz w:val="22"/>
          <w:szCs w:val="22"/>
        </w:rPr>
        <w:t xml:space="preserve">začiatkom konania podujatia, ak sa obe strany nedohodnú inak. </w:t>
      </w:r>
    </w:p>
    <w:p w:rsidR="00EC2A0F" w:rsidRDefault="00EC2A0F" w:rsidP="00EC2A0F">
      <w:pPr>
        <w:pStyle w:val="Default"/>
        <w:spacing w:line="276" w:lineRule="auto"/>
        <w:jc w:val="both"/>
        <w:rPr>
          <w:b/>
          <w:bCs/>
          <w:i/>
          <w:iCs/>
          <w:color w:val="auto"/>
          <w:sz w:val="22"/>
          <w:szCs w:val="22"/>
        </w:rPr>
      </w:pPr>
    </w:p>
    <w:p w:rsidR="00EC2A0F" w:rsidRDefault="00EC2A0F" w:rsidP="00EC2A0F">
      <w:pPr>
        <w:pStyle w:val="Default"/>
        <w:spacing w:line="276" w:lineRule="auto"/>
        <w:jc w:val="both"/>
        <w:rPr>
          <w:color w:val="auto"/>
          <w:sz w:val="22"/>
          <w:szCs w:val="22"/>
        </w:rPr>
      </w:pPr>
      <w:r>
        <w:rPr>
          <w:b/>
          <w:bCs/>
          <w:i/>
          <w:iCs/>
          <w:color w:val="auto"/>
          <w:sz w:val="22"/>
          <w:szCs w:val="22"/>
        </w:rPr>
        <w:t xml:space="preserve">B) Expozícia projektu „inovujme.sk“: </w:t>
      </w:r>
    </w:p>
    <w:p w:rsidR="00EC2A0F" w:rsidRDefault="00EC2A0F" w:rsidP="00EC2A0F">
      <w:pPr>
        <w:pStyle w:val="Default"/>
        <w:spacing w:line="276" w:lineRule="auto"/>
        <w:jc w:val="both"/>
        <w:rPr>
          <w:color w:val="auto"/>
          <w:sz w:val="22"/>
          <w:szCs w:val="22"/>
        </w:rPr>
      </w:pPr>
    </w:p>
    <w:p w:rsidR="00EC2A0F" w:rsidRDefault="00EC2A0F" w:rsidP="00EC2A0F">
      <w:pPr>
        <w:pStyle w:val="Default"/>
        <w:spacing w:line="276" w:lineRule="auto"/>
        <w:jc w:val="both"/>
        <w:rPr>
          <w:color w:val="auto"/>
          <w:sz w:val="22"/>
          <w:szCs w:val="22"/>
        </w:rPr>
      </w:pPr>
      <w:r>
        <w:rPr>
          <w:color w:val="auto"/>
          <w:sz w:val="22"/>
          <w:szCs w:val="22"/>
        </w:rPr>
        <w:t xml:space="preserve">Okrem dodržania všeobecných požiadaviek na atypickú expozíciu verejný obstarávateľ vyžaduje zabezpečenie atypickej expozície „inovujme.sk“ s prihliadnutím na tieto špecifické požiadavky: </w:t>
      </w:r>
    </w:p>
    <w:p w:rsidR="00EC2A0F" w:rsidRDefault="00EC2A0F" w:rsidP="00EC2A0F">
      <w:pPr>
        <w:pStyle w:val="Default"/>
        <w:spacing w:line="276" w:lineRule="auto"/>
        <w:jc w:val="both"/>
        <w:rPr>
          <w:color w:val="auto"/>
          <w:sz w:val="22"/>
          <w:szCs w:val="22"/>
        </w:rPr>
      </w:pPr>
    </w:p>
    <w:p w:rsidR="00EC2A0F" w:rsidRDefault="00EC2A0F" w:rsidP="00EC2A0F">
      <w:pPr>
        <w:pStyle w:val="Default"/>
        <w:numPr>
          <w:ilvl w:val="0"/>
          <w:numId w:val="35"/>
        </w:numPr>
        <w:spacing w:after="70" w:line="276" w:lineRule="auto"/>
        <w:jc w:val="both"/>
        <w:rPr>
          <w:color w:val="auto"/>
          <w:sz w:val="22"/>
          <w:szCs w:val="22"/>
        </w:rPr>
      </w:pPr>
      <w:r>
        <w:rPr>
          <w:color w:val="auto"/>
          <w:sz w:val="22"/>
          <w:szCs w:val="22"/>
        </w:rPr>
        <w:t xml:space="preserve">Prezentačný stánok by mal byť ladený vo farbách, ktoré sú farbami projektu „inovujme.sk“ a budú ladiť s farebnými kombináciami loga – SIEA, vlajky Európskej únie ako aj operačného programu daného projektu. Vzhľad príslušných log je súčasťou predmetnej výzvy na predkladanie ponúk. </w:t>
      </w:r>
    </w:p>
    <w:p w:rsidR="00EC2A0F" w:rsidRDefault="00EC2A0F" w:rsidP="00EC2A0F">
      <w:pPr>
        <w:pStyle w:val="Default"/>
        <w:numPr>
          <w:ilvl w:val="0"/>
          <w:numId w:val="35"/>
        </w:numPr>
        <w:spacing w:after="70" w:line="276" w:lineRule="auto"/>
        <w:jc w:val="both"/>
        <w:rPr>
          <w:color w:val="auto"/>
          <w:sz w:val="22"/>
          <w:szCs w:val="22"/>
        </w:rPr>
      </w:pPr>
      <w:r w:rsidRPr="00CF3848">
        <w:rPr>
          <w:color w:val="auto"/>
          <w:sz w:val="22"/>
          <w:szCs w:val="22"/>
        </w:rPr>
        <w:t xml:space="preserve">Poskytovateľ tiež zabezpečí sprievodný program napríklad vo forme súťaží, kvízov, prípadne interaktívnych ukážok </w:t>
      </w:r>
      <w:r>
        <w:rPr>
          <w:color w:val="auto"/>
          <w:sz w:val="22"/>
          <w:szCs w:val="22"/>
        </w:rPr>
        <w:t>inovácií v praxi</w:t>
      </w:r>
      <w:r w:rsidRPr="00CF3848">
        <w:rPr>
          <w:color w:val="auto"/>
          <w:sz w:val="22"/>
          <w:szCs w:val="22"/>
        </w:rPr>
        <w:t xml:space="preserve"> podľa požiadaviek verejného obstarávateľa počas celej doby konania podujatia. Verejný obstarávateľ požaduje predložiť na odsúhlasenie minimálne 3 varianty sprievodného programu najneskôr 3 dni pred začiatkom konania podujatia, ak sa obe strany nedohodnú inak.</w:t>
      </w:r>
    </w:p>
    <w:p w:rsidR="00EC2A0F" w:rsidRDefault="00EC2A0F" w:rsidP="00BC49E8">
      <w:pPr>
        <w:rPr>
          <w:rFonts w:cstheme="minorHAnsi"/>
          <w:b/>
        </w:rPr>
      </w:pPr>
    </w:p>
    <w:p w:rsidR="00EC2A0F" w:rsidRDefault="00EC2A0F" w:rsidP="00BC49E8">
      <w:pPr>
        <w:rPr>
          <w:rFonts w:cstheme="minorHAnsi"/>
          <w:b/>
        </w:rPr>
      </w:pPr>
    </w:p>
    <w:p w:rsidR="00EC2A0F" w:rsidRDefault="00EC2A0F" w:rsidP="00BC49E8">
      <w:pPr>
        <w:rPr>
          <w:rFonts w:cstheme="minorHAnsi"/>
          <w:b/>
          <w:u w:val="single"/>
        </w:rPr>
        <w:sectPr w:rsidR="00EC2A0F" w:rsidSect="00867059">
          <w:footerReference w:type="default" r:id="rId8"/>
          <w:pgSz w:w="11906" w:h="16838"/>
          <w:pgMar w:top="1417" w:right="1417" w:bottom="1417" w:left="1417" w:header="708" w:footer="708" w:gutter="0"/>
          <w:cols w:space="708"/>
          <w:titlePg/>
          <w:docGrid w:linePitch="360"/>
        </w:sectPr>
      </w:pPr>
    </w:p>
    <w:p w:rsidR="00EC2A0F" w:rsidRPr="00EC2A0F" w:rsidRDefault="00EC2A0F" w:rsidP="00BC49E8">
      <w:pPr>
        <w:rPr>
          <w:rFonts w:cstheme="minorHAnsi"/>
          <w:b/>
        </w:rPr>
      </w:pPr>
      <w:r w:rsidRPr="00EC2A0F">
        <w:rPr>
          <w:rFonts w:cstheme="minorHAnsi"/>
          <w:b/>
        </w:rPr>
        <w:lastRenderedPageBreak/>
        <w:t xml:space="preserve">Príloha č. 2: </w:t>
      </w:r>
      <w:r w:rsidRPr="00EC2A0F">
        <w:rPr>
          <w:rFonts w:cstheme="minorHAnsi"/>
          <w:b/>
        </w:rPr>
        <w:tab/>
        <w:t>Špecifikácia ceny za služby (Návrh uchádzača na plnenie kritéria)</w:t>
      </w:r>
    </w:p>
    <w:p w:rsidR="00EC2A0F" w:rsidRDefault="00EC2A0F" w:rsidP="00BC49E8">
      <w:pPr>
        <w:rPr>
          <w:rFonts w:cstheme="minorHAnsi"/>
        </w:rPr>
      </w:pPr>
    </w:p>
    <w:p w:rsidR="00EC2A0F" w:rsidRDefault="00EC2A0F"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pPr>
    </w:p>
    <w:p w:rsidR="00F61BFE" w:rsidRDefault="00F61BFE" w:rsidP="00BC49E8">
      <w:pPr>
        <w:rPr>
          <w:rFonts w:cstheme="minorHAnsi"/>
          <w:b/>
          <w:u w:val="single"/>
        </w:rPr>
        <w:sectPr w:rsidR="00F61BFE" w:rsidSect="00867059">
          <w:pgSz w:w="11906" w:h="16838"/>
          <w:pgMar w:top="1417" w:right="1417" w:bottom="1417" w:left="1417" w:header="708" w:footer="708" w:gutter="0"/>
          <w:cols w:space="708"/>
          <w:titlePg/>
          <w:docGrid w:linePitch="360"/>
        </w:sectPr>
      </w:pPr>
    </w:p>
    <w:p w:rsidR="00F61BFE" w:rsidRPr="00F61BFE" w:rsidRDefault="00F61BFE" w:rsidP="00BC49E8">
      <w:pPr>
        <w:rPr>
          <w:rFonts w:cstheme="minorHAnsi"/>
          <w:b/>
          <w:u w:val="single"/>
        </w:rPr>
      </w:pPr>
      <w:r w:rsidRPr="00F61BFE">
        <w:rPr>
          <w:rFonts w:cstheme="minorHAnsi"/>
          <w:b/>
        </w:rPr>
        <w:lastRenderedPageBreak/>
        <w:t>Príloha č. 3:</w:t>
      </w:r>
      <w:r w:rsidRPr="00F61BFE">
        <w:rPr>
          <w:rFonts w:cstheme="minorHAnsi"/>
          <w:b/>
        </w:rPr>
        <w:tab/>
        <w:t>Výpis z Obchodného registra Slovenskej republiky</w:t>
      </w:r>
    </w:p>
    <w:sectPr w:rsidR="00F61BFE" w:rsidRPr="00F61BFE" w:rsidSect="008670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9D" w:rsidRDefault="0035349D" w:rsidP="003A1C3F">
      <w:pPr>
        <w:spacing w:line="240" w:lineRule="auto"/>
      </w:pPr>
      <w:r>
        <w:separator/>
      </w:r>
    </w:p>
  </w:endnote>
  <w:endnote w:type="continuationSeparator" w:id="0">
    <w:p w:rsidR="0035349D" w:rsidRDefault="0035349D" w:rsidP="003A1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625631"/>
      <w:docPartObj>
        <w:docPartGallery w:val="Page Numbers (Bottom of Page)"/>
        <w:docPartUnique/>
      </w:docPartObj>
    </w:sdtPr>
    <w:sdtEndPr/>
    <w:sdtContent>
      <w:p w:rsidR="00215909" w:rsidRDefault="00215909">
        <w:pPr>
          <w:pStyle w:val="Pta"/>
          <w:jc w:val="center"/>
        </w:pPr>
        <w:r>
          <w:fldChar w:fldCharType="begin"/>
        </w:r>
        <w:r>
          <w:instrText>PAGE   \* MERGEFORMAT</w:instrText>
        </w:r>
        <w:r>
          <w:fldChar w:fldCharType="separate"/>
        </w:r>
        <w:r w:rsidR="00F61BFE">
          <w:t>8</w:t>
        </w:r>
        <w:r>
          <w:fldChar w:fldCharType="end"/>
        </w:r>
      </w:p>
    </w:sdtContent>
  </w:sdt>
  <w:p w:rsidR="00EC2A0F" w:rsidRDefault="00EC2A0F" w:rsidP="00EC2A0F">
    <w:pPr>
      <w:pStyle w:val="Pta"/>
      <w:tabs>
        <w:tab w:val="clear" w:pos="4536"/>
        <w:tab w:val="clear" w:pos="9072"/>
        <w:tab w:val="left" w:pos="296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0F" w:rsidRDefault="00EC2A0F">
    <w:pPr>
      <w:pStyle w:val="Pta"/>
      <w:jc w:val="center"/>
    </w:pPr>
  </w:p>
  <w:p w:rsidR="00EC2A0F" w:rsidRDefault="00EC2A0F" w:rsidP="00EC2A0F">
    <w:pPr>
      <w:pStyle w:val="Pta"/>
      <w:tabs>
        <w:tab w:val="clear" w:pos="4536"/>
        <w:tab w:val="clear" w:pos="9072"/>
        <w:tab w:val="left" w:pos="29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9D" w:rsidRDefault="0035349D" w:rsidP="003A1C3F">
      <w:pPr>
        <w:spacing w:line="240" w:lineRule="auto"/>
      </w:pPr>
      <w:r>
        <w:separator/>
      </w:r>
    </w:p>
  </w:footnote>
  <w:footnote w:type="continuationSeparator" w:id="0">
    <w:p w:rsidR="0035349D" w:rsidRDefault="0035349D" w:rsidP="003A1C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1F2"/>
    <w:multiLevelType w:val="hybridMultilevel"/>
    <w:tmpl w:val="CD805FCE"/>
    <w:lvl w:ilvl="0" w:tplc="DD407CA0">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20C28D7"/>
    <w:multiLevelType w:val="hybridMultilevel"/>
    <w:tmpl w:val="8B56C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1D34D7"/>
    <w:multiLevelType w:val="hybridMultilevel"/>
    <w:tmpl w:val="F79E2576"/>
    <w:lvl w:ilvl="0" w:tplc="041B0001">
      <w:start w:val="1"/>
      <w:numFmt w:val="bullet"/>
      <w:lvlText w:val=""/>
      <w:lvlJc w:val="left"/>
      <w:pPr>
        <w:ind w:left="2484" w:hanging="360"/>
      </w:pPr>
      <w:rPr>
        <w:rFonts w:ascii="Symbol" w:hAnsi="Symbol" w:hint="default"/>
      </w:rPr>
    </w:lvl>
    <w:lvl w:ilvl="1" w:tplc="041B0019">
      <w:start w:val="1"/>
      <w:numFmt w:val="lowerLetter"/>
      <w:lvlText w:val="%2."/>
      <w:lvlJc w:val="left"/>
      <w:pPr>
        <w:ind w:left="2856" w:hanging="360"/>
      </w:pPr>
    </w:lvl>
    <w:lvl w:ilvl="2" w:tplc="041B001B">
      <w:start w:val="1"/>
      <w:numFmt w:val="lowerRoman"/>
      <w:lvlText w:val="%3."/>
      <w:lvlJc w:val="right"/>
      <w:pPr>
        <w:ind w:left="3576" w:hanging="180"/>
      </w:pPr>
    </w:lvl>
    <w:lvl w:ilvl="3" w:tplc="041B000F">
      <w:start w:val="1"/>
      <w:numFmt w:val="decimal"/>
      <w:lvlText w:val="%4."/>
      <w:lvlJc w:val="left"/>
      <w:pPr>
        <w:ind w:left="4296" w:hanging="360"/>
      </w:pPr>
    </w:lvl>
    <w:lvl w:ilvl="4" w:tplc="041B0019">
      <w:start w:val="1"/>
      <w:numFmt w:val="lowerLetter"/>
      <w:lvlText w:val="%5."/>
      <w:lvlJc w:val="left"/>
      <w:pPr>
        <w:ind w:left="5016" w:hanging="360"/>
      </w:pPr>
    </w:lvl>
    <w:lvl w:ilvl="5" w:tplc="041B001B">
      <w:start w:val="1"/>
      <w:numFmt w:val="lowerRoman"/>
      <w:lvlText w:val="%6."/>
      <w:lvlJc w:val="right"/>
      <w:pPr>
        <w:ind w:left="5736" w:hanging="180"/>
      </w:pPr>
    </w:lvl>
    <w:lvl w:ilvl="6" w:tplc="041B000F">
      <w:start w:val="1"/>
      <w:numFmt w:val="decimal"/>
      <w:lvlText w:val="%7."/>
      <w:lvlJc w:val="left"/>
      <w:pPr>
        <w:ind w:left="6456" w:hanging="360"/>
      </w:pPr>
    </w:lvl>
    <w:lvl w:ilvl="7" w:tplc="041B0019">
      <w:start w:val="1"/>
      <w:numFmt w:val="lowerLetter"/>
      <w:lvlText w:val="%8."/>
      <w:lvlJc w:val="left"/>
      <w:pPr>
        <w:ind w:left="7176" w:hanging="360"/>
      </w:pPr>
    </w:lvl>
    <w:lvl w:ilvl="8" w:tplc="041B001B">
      <w:start w:val="1"/>
      <w:numFmt w:val="lowerRoman"/>
      <w:lvlText w:val="%9."/>
      <w:lvlJc w:val="right"/>
      <w:pPr>
        <w:ind w:left="7896" w:hanging="180"/>
      </w:pPr>
    </w:lvl>
  </w:abstractNum>
  <w:abstractNum w:abstractNumId="3" w15:restartNumberingAfterBreak="0">
    <w:nsid w:val="14177BB4"/>
    <w:multiLevelType w:val="hybridMultilevel"/>
    <w:tmpl w:val="E9E4701A"/>
    <w:lvl w:ilvl="0" w:tplc="A62C6C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7F37982"/>
    <w:multiLevelType w:val="hybridMultilevel"/>
    <w:tmpl w:val="77F8FDB8"/>
    <w:lvl w:ilvl="0" w:tplc="C226CCE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AB41B3D"/>
    <w:multiLevelType w:val="hybridMultilevel"/>
    <w:tmpl w:val="C5DE6356"/>
    <w:lvl w:ilvl="0" w:tplc="38740956">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E1E27CF"/>
    <w:multiLevelType w:val="hybridMultilevel"/>
    <w:tmpl w:val="12BE4B66"/>
    <w:lvl w:ilvl="0" w:tplc="DD407CA0">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510243"/>
    <w:multiLevelType w:val="hybridMultilevel"/>
    <w:tmpl w:val="56D0C40E"/>
    <w:lvl w:ilvl="0" w:tplc="D96A72DA">
      <w:start w:val="1"/>
      <w:numFmt w:val="upperLetter"/>
      <w:lvlText w:val="%1)"/>
      <w:lvlJc w:val="left"/>
      <w:pPr>
        <w:ind w:left="765" w:hanging="360"/>
      </w:pPr>
      <w:rPr>
        <w:rFonts w:ascii="Calibri" w:eastAsia="Calibri" w:hAnsi="Calibri" w:cs="Times New Roman"/>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8" w15:restartNumberingAfterBreak="0">
    <w:nsid w:val="21BB37E4"/>
    <w:multiLevelType w:val="hybridMultilevel"/>
    <w:tmpl w:val="E7DC6D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528DA"/>
    <w:multiLevelType w:val="hybridMultilevel"/>
    <w:tmpl w:val="38429A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053735"/>
    <w:multiLevelType w:val="hybridMultilevel"/>
    <w:tmpl w:val="B134C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077AEE"/>
    <w:multiLevelType w:val="hybridMultilevel"/>
    <w:tmpl w:val="1E4A8120"/>
    <w:lvl w:ilvl="0" w:tplc="6C44EBFE">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2CC3E26"/>
    <w:multiLevelType w:val="hybridMultilevel"/>
    <w:tmpl w:val="988801EE"/>
    <w:lvl w:ilvl="0" w:tplc="DD407CA0">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4CFE6E1B"/>
    <w:multiLevelType w:val="hybridMultilevel"/>
    <w:tmpl w:val="CC82446E"/>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4" w15:restartNumberingAfterBreak="0">
    <w:nsid w:val="4E4C1055"/>
    <w:multiLevelType w:val="hybridMultilevel"/>
    <w:tmpl w:val="DB500C08"/>
    <w:lvl w:ilvl="0" w:tplc="0672AB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50464475"/>
    <w:multiLevelType w:val="hybridMultilevel"/>
    <w:tmpl w:val="1AFEDC9E"/>
    <w:lvl w:ilvl="0" w:tplc="5D48F200">
      <w:start w:val="1"/>
      <w:numFmt w:val="decimal"/>
      <w:lvlText w:val="%1."/>
      <w:lvlJc w:val="left"/>
      <w:pPr>
        <w:ind w:left="360" w:hanging="360"/>
      </w:pPr>
      <w:rPr>
        <w:rFonts w:asciiTheme="minorHAnsi" w:eastAsia="Times New Roman" w:hAnsiTheme="minorHAnsi" w:cstheme="minorHAnsi"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31D3B09"/>
    <w:multiLevelType w:val="hybridMultilevel"/>
    <w:tmpl w:val="5450F918"/>
    <w:lvl w:ilvl="0" w:tplc="768C642C">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7AB05E6"/>
    <w:multiLevelType w:val="hybridMultilevel"/>
    <w:tmpl w:val="DAA45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F76E85"/>
    <w:multiLevelType w:val="hybridMultilevel"/>
    <w:tmpl w:val="072C6D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DB0490"/>
    <w:multiLevelType w:val="hybridMultilevel"/>
    <w:tmpl w:val="243A26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3A40EA"/>
    <w:multiLevelType w:val="hybridMultilevel"/>
    <w:tmpl w:val="60A05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A91FC4"/>
    <w:multiLevelType w:val="hybridMultilevel"/>
    <w:tmpl w:val="E89EB7E2"/>
    <w:lvl w:ilvl="0" w:tplc="0E9A66C0">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6D66D72"/>
    <w:multiLevelType w:val="hybridMultilevel"/>
    <w:tmpl w:val="56D0C40E"/>
    <w:lvl w:ilvl="0" w:tplc="D96A72DA">
      <w:start w:val="1"/>
      <w:numFmt w:val="upperLetter"/>
      <w:lvlText w:val="%1)"/>
      <w:lvlJc w:val="left"/>
      <w:pPr>
        <w:ind w:left="765" w:hanging="360"/>
      </w:pPr>
      <w:rPr>
        <w:rFonts w:ascii="Calibri" w:eastAsia="Calibri" w:hAnsi="Calibri" w:cs="Times New Roman"/>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3" w15:restartNumberingAfterBreak="0">
    <w:nsid w:val="6B2F3A8D"/>
    <w:multiLevelType w:val="hybridMultilevel"/>
    <w:tmpl w:val="E6C6BB3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AA1E44"/>
    <w:multiLevelType w:val="hybridMultilevel"/>
    <w:tmpl w:val="E30AAD40"/>
    <w:lvl w:ilvl="0" w:tplc="DD407CA0">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ED419D"/>
    <w:multiLevelType w:val="hybridMultilevel"/>
    <w:tmpl w:val="DE1EA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CF7672B"/>
    <w:multiLevelType w:val="hybridMultilevel"/>
    <w:tmpl w:val="0B0C071A"/>
    <w:lvl w:ilvl="0" w:tplc="D8168502">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7E2F2E97"/>
    <w:multiLevelType w:val="hybridMultilevel"/>
    <w:tmpl w:val="5F42EA00"/>
    <w:lvl w:ilvl="0" w:tplc="B14EA576">
      <w:start w:val="1"/>
      <w:numFmt w:val="decimal"/>
      <w:lvlText w:val="%1."/>
      <w:lvlJc w:val="left"/>
      <w:pPr>
        <w:ind w:left="720" w:hanging="360"/>
      </w:pPr>
      <w:rPr>
        <w:rFonts w:asciiTheme="minorHAnsi" w:eastAsia="Calibri" w:hAnsiTheme="minorHAnsi" w:cstheme="minorHAnsi"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7"/>
  </w:num>
  <w:num w:numId="5">
    <w:abstractNumId w:val="1"/>
  </w:num>
  <w:num w:numId="6">
    <w:abstractNumId w:val="10"/>
  </w:num>
  <w:num w:numId="7">
    <w:abstractNumId w:val="9"/>
  </w:num>
  <w:num w:numId="8">
    <w:abstractNumId w:val="8"/>
  </w:num>
  <w:num w:numId="9">
    <w:abstractNumId w:val="3"/>
  </w:num>
  <w:num w:numId="10">
    <w:abstractNumId w:val="23"/>
  </w:num>
  <w:num w:numId="11">
    <w:abstractNumId w:val="18"/>
  </w:num>
  <w:num w:numId="12">
    <w:abstractNumId w:val="20"/>
  </w:num>
  <w:num w:numId="13">
    <w:abstractNumId w:val="4"/>
  </w:num>
  <w:num w:numId="14">
    <w:abstractNumId w:val="14"/>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0"/>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7"/>
  </w:num>
  <w:num w:numId="36">
    <w:abstractNumId w:val="19"/>
  </w:num>
  <w:num w:numId="37">
    <w:abstractNumId w:val="6"/>
  </w:num>
  <w:num w:numId="38">
    <w:abstractNumId w:val="24"/>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0gckcSlJS0/8DmU1Db0+cro3519HYUZ7cJHCkbOiFrC4YQ5YqzdVIDesZEyCDrbrGDczcBUCq936HfgSH6v9dg==" w:salt="ppve9T+6DnXXoFTM0kyo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4D"/>
    <w:rsid w:val="00051673"/>
    <w:rsid w:val="00077264"/>
    <w:rsid w:val="00085FD0"/>
    <w:rsid w:val="0009657B"/>
    <w:rsid w:val="00153139"/>
    <w:rsid w:val="001717AB"/>
    <w:rsid w:val="001F44D8"/>
    <w:rsid w:val="00215909"/>
    <w:rsid w:val="002D66D3"/>
    <w:rsid w:val="0033787A"/>
    <w:rsid w:val="00347F3E"/>
    <w:rsid w:val="0035312D"/>
    <w:rsid w:val="0035349D"/>
    <w:rsid w:val="00354271"/>
    <w:rsid w:val="00394EFB"/>
    <w:rsid w:val="003A1C3F"/>
    <w:rsid w:val="003C46E6"/>
    <w:rsid w:val="003D2557"/>
    <w:rsid w:val="0044609D"/>
    <w:rsid w:val="004C3F46"/>
    <w:rsid w:val="00505C0E"/>
    <w:rsid w:val="00525356"/>
    <w:rsid w:val="00567BA5"/>
    <w:rsid w:val="0057370A"/>
    <w:rsid w:val="005E49AB"/>
    <w:rsid w:val="005F3C13"/>
    <w:rsid w:val="00615D1A"/>
    <w:rsid w:val="0067343E"/>
    <w:rsid w:val="006C7141"/>
    <w:rsid w:val="006D4266"/>
    <w:rsid w:val="00714773"/>
    <w:rsid w:val="00812A33"/>
    <w:rsid w:val="008238A4"/>
    <w:rsid w:val="00867059"/>
    <w:rsid w:val="008D0F4D"/>
    <w:rsid w:val="008E3D44"/>
    <w:rsid w:val="008F339E"/>
    <w:rsid w:val="00905BBC"/>
    <w:rsid w:val="009B5114"/>
    <w:rsid w:val="00A0117F"/>
    <w:rsid w:val="00A708D6"/>
    <w:rsid w:val="00B0328B"/>
    <w:rsid w:val="00B54C6C"/>
    <w:rsid w:val="00B92BBD"/>
    <w:rsid w:val="00BC49E8"/>
    <w:rsid w:val="00BD1384"/>
    <w:rsid w:val="00BD3DFB"/>
    <w:rsid w:val="00BE5A9C"/>
    <w:rsid w:val="00C305D7"/>
    <w:rsid w:val="00C36FC4"/>
    <w:rsid w:val="00C668ED"/>
    <w:rsid w:val="00C74D6D"/>
    <w:rsid w:val="00C94018"/>
    <w:rsid w:val="00CC194B"/>
    <w:rsid w:val="00D1314B"/>
    <w:rsid w:val="00D429A8"/>
    <w:rsid w:val="00DF1E65"/>
    <w:rsid w:val="00E4574E"/>
    <w:rsid w:val="00EB1FB5"/>
    <w:rsid w:val="00EC2A0F"/>
    <w:rsid w:val="00EC4D25"/>
    <w:rsid w:val="00F02429"/>
    <w:rsid w:val="00F030CF"/>
    <w:rsid w:val="00F270E6"/>
    <w:rsid w:val="00F35449"/>
    <w:rsid w:val="00F57F1B"/>
    <w:rsid w:val="00F61BFE"/>
    <w:rsid w:val="00FB61BF"/>
    <w:rsid w:val="00FD55B4"/>
    <w:rsid w:val="00FF2B17"/>
    <w:rsid w:val="00FF65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944BC-9728-485A-929F-C1FA471A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6FC4"/>
    <w:pPr>
      <w:spacing w:after="0"/>
    </w:pPr>
    <w:rPr>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36FC4"/>
    <w:rPr>
      <w:color w:val="0000FF"/>
      <w:u w:val="single"/>
    </w:rPr>
  </w:style>
  <w:style w:type="paragraph" w:styleId="Odsekzoznamu">
    <w:name w:val="List Paragraph"/>
    <w:basedOn w:val="Normlny"/>
    <w:uiPriority w:val="34"/>
    <w:qFormat/>
    <w:rsid w:val="00C36FC4"/>
    <w:pPr>
      <w:spacing w:line="240" w:lineRule="auto"/>
      <w:ind w:left="720"/>
      <w:contextualSpacing/>
    </w:pPr>
    <w:rPr>
      <w:rFonts w:ascii="Times New Roman" w:eastAsia="Times New Roman" w:hAnsi="Times New Roman" w:cs="Times New Roman"/>
      <w:noProof w:val="0"/>
      <w:sz w:val="24"/>
      <w:szCs w:val="24"/>
    </w:rPr>
  </w:style>
  <w:style w:type="paragraph" w:styleId="Bezriadkovania">
    <w:name w:val="No Spacing"/>
    <w:uiPriority w:val="1"/>
    <w:qFormat/>
    <w:rsid w:val="00C36FC4"/>
    <w:pPr>
      <w:spacing w:after="0" w:line="240" w:lineRule="auto"/>
    </w:pPr>
    <w:rPr>
      <w:rFonts w:ascii="Calibri" w:eastAsia="Times New Roman" w:hAnsi="Calibri" w:cs="Times New Roman"/>
    </w:rPr>
  </w:style>
  <w:style w:type="paragraph" w:customStyle="1" w:styleId="Odsekzoznamu1">
    <w:name w:val="Odsek zoznamu1"/>
    <w:basedOn w:val="Normlny"/>
    <w:qFormat/>
    <w:rsid w:val="00C36FC4"/>
    <w:pPr>
      <w:spacing w:line="240" w:lineRule="auto"/>
      <w:ind w:left="720"/>
    </w:pPr>
    <w:rPr>
      <w:rFonts w:ascii="Times New Roman" w:eastAsia="Times New Roman" w:hAnsi="Times New Roman" w:cs="Times New Roman"/>
      <w:noProof w:val="0"/>
      <w:sz w:val="24"/>
      <w:szCs w:val="24"/>
    </w:rPr>
  </w:style>
  <w:style w:type="paragraph" w:customStyle="1" w:styleId="nadpis1">
    <w:name w:val="nadpis1"/>
    <w:basedOn w:val="Normlny"/>
    <w:rsid w:val="00C36FC4"/>
    <w:pPr>
      <w:spacing w:before="100" w:beforeAutospacing="1" w:after="100" w:afterAutospacing="1" w:line="240" w:lineRule="auto"/>
    </w:pPr>
    <w:rPr>
      <w:rFonts w:ascii="Times New Roman" w:eastAsia="Calibri" w:hAnsi="Times New Roman" w:cs="Times New Roman"/>
      <w:noProof w:val="0"/>
      <w:sz w:val="24"/>
      <w:szCs w:val="24"/>
    </w:rPr>
  </w:style>
  <w:style w:type="paragraph" w:styleId="Hlavika">
    <w:name w:val="header"/>
    <w:basedOn w:val="Normlny"/>
    <w:link w:val="HlavikaChar"/>
    <w:uiPriority w:val="99"/>
    <w:unhideWhenUsed/>
    <w:rsid w:val="003A1C3F"/>
    <w:pPr>
      <w:tabs>
        <w:tab w:val="center" w:pos="4536"/>
        <w:tab w:val="right" w:pos="9072"/>
      </w:tabs>
      <w:spacing w:line="240" w:lineRule="auto"/>
    </w:pPr>
  </w:style>
  <w:style w:type="character" w:customStyle="1" w:styleId="HlavikaChar">
    <w:name w:val="Hlavička Char"/>
    <w:basedOn w:val="Predvolenpsmoodseku"/>
    <w:link w:val="Hlavika"/>
    <w:uiPriority w:val="99"/>
    <w:rsid w:val="003A1C3F"/>
    <w:rPr>
      <w:noProof/>
      <w:lang w:eastAsia="sk-SK"/>
    </w:rPr>
  </w:style>
  <w:style w:type="paragraph" w:styleId="Pta">
    <w:name w:val="footer"/>
    <w:basedOn w:val="Normlny"/>
    <w:link w:val="PtaChar"/>
    <w:uiPriority w:val="99"/>
    <w:unhideWhenUsed/>
    <w:rsid w:val="003A1C3F"/>
    <w:pPr>
      <w:tabs>
        <w:tab w:val="center" w:pos="4536"/>
        <w:tab w:val="right" w:pos="9072"/>
      </w:tabs>
      <w:spacing w:line="240" w:lineRule="auto"/>
    </w:pPr>
  </w:style>
  <w:style w:type="character" w:customStyle="1" w:styleId="PtaChar">
    <w:name w:val="Päta Char"/>
    <w:basedOn w:val="Predvolenpsmoodseku"/>
    <w:link w:val="Pta"/>
    <w:uiPriority w:val="99"/>
    <w:rsid w:val="003A1C3F"/>
    <w:rPr>
      <w:noProof/>
      <w:lang w:eastAsia="sk-SK"/>
    </w:rPr>
  </w:style>
  <w:style w:type="paragraph" w:styleId="Textbubliny">
    <w:name w:val="Balloon Text"/>
    <w:basedOn w:val="Normlny"/>
    <w:link w:val="TextbublinyChar"/>
    <w:uiPriority w:val="99"/>
    <w:semiHidden/>
    <w:unhideWhenUsed/>
    <w:rsid w:val="00FF654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654F"/>
    <w:rPr>
      <w:rFonts w:ascii="Tahoma" w:hAnsi="Tahoma" w:cs="Tahoma"/>
      <w:noProof/>
      <w:sz w:val="16"/>
      <w:szCs w:val="16"/>
      <w:lang w:eastAsia="sk-SK"/>
    </w:rPr>
  </w:style>
  <w:style w:type="paragraph" w:styleId="Zkladntext">
    <w:name w:val="Body Text"/>
    <w:link w:val="ZkladntextChar"/>
    <w:rsid w:val="00A708D6"/>
    <w:pPr>
      <w:widowControl w:val="0"/>
      <w:pBdr>
        <w:top w:val="nil"/>
        <w:left w:val="nil"/>
        <w:bottom w:val="nil"/>
        <w:right w:val="nil"/>
        <w:between w:val="nil"/>
        <w:bar w:val="nil"/>
      </w:pBdr>
      <w:spacing w:after="0" w:line="240" w:lineRule="auto"/>
      <w:ind w:left="20"/>
    </w:pPr>
    <w:rPr>
      <w:rFonts w:ascii="Times New Roman" w:eastAsia="Arial Unicode MS" w:hAnsi="Arial Unicode MS" w:cs="Arial Unicode MS"/>
      <w:color w:val="000000"/>
      <w:sz w:val="14"/>
      <w:szCs w:val="14"/>
      <w:u w:color="000000"/>
      <w:bdr w:val="nil"/>
      <w:lang w:val="en-US" w:eastAsia="sk-SK"/>
    </w:rPr>
  </w:style>
  <w:style w:type="character" w:customStyle="1" w:styleId="ZkladntextChar">
    <w:name w:val="Základný text Char"/>
    <w:basedOn w:val="Predvolenpsmoodseku"/>
    <w:link w:val="Zkladntext"/>
    <w:rsid w:val="00A708D6"/>
    <w:rPr>
      <w:rFonts w:ascii="Times New Roman" w:eastAsia="Arial Unicode MS" w:hAnsi="Arial Unicode MS" w:cs="Arial Unicode MS"/>
      <w:color w:val="000000"/>
      <w:sz w:val="14"/>
      <w:szCs w:val="14"/>
      <w:u w:color="000000"/>
      <w:bdr w:val="nil"/>
      <w:lang w:val="en-US" w:eastAsia="sk-SK"/>
    </w:rPr>
  </w:style>
  <w:style w:type="paragraph" w:customStyle="1" w:styleId="Default">
    <w:name w:val="Default"/>
    <w:rsid w:val="00EC2A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5364">
      <w:bodyDiv w:val="1"/>
      <w:marLeft w:val="0"/>
      <w:marRight w:val="0"/>
      <w:marTop w:val="0"/>
      <w:marBottom w:val="0"/>
      <w:divBdr>
        <w:top w:val="none" w:sz="0" w:space="0" w:color="auto"/>
        <w:left w:val="none" w:sz="0" w:space="0" w:color="auto"/>
        <w:bottom w:val="none" w:sz="0" w:space="0" w:color="auto"/>
        <w:right w:val="none" w:sz="0" w:space="0" w:color="auto"/>
      </w:divBdr>
    </w:div>
    <w:div w:id="696004385">
      <w:bodyDiv w:val="1"/>
      <w:marLeft w:val="0"/>
      <w:marRight w:val="0"/>
      <w:marTop w:val="0"/>
      <w:marBottom w:val="0"/>
      <w:divBdr>
        <w:top w:val="none" w:sz="0" w:space="0" w:color="auto"/>
        <w:left w:val="none" w:sz="0" w:space="0" w:color="auto"/>
        <w:bottom w:val="none" w:sz="0" w:space="0" w:color="auto"/>
        <w:right w:val="none" w:sz="0" w:space="0" w:color="auto"/>
      </w:divBdr>
    </w:div>
    <w:div w:id="16989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5881</Words>
  <Characters>33523</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Demeterova Bibiana</dc:creator>
  <cp:lastModifiedBy>Kovacova Martina</cp:lastModifiedBy>
  <cp:revision>4</cp:revision>
  <cp:lastPrinted>2017-05-17T10:34:00Z</cp:lastPrinted>
  <dcterms:created xsi:type="dcterms:W3CDTF">2017-12-18T15:05:00Z</dcterms:created>
  <dcterms:modified xsi:type="dcterms:W3CDTF">2017-12-18T15:44:00Z</dcterms:modified>
</cp:coreProperties>
</file>