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5CC9" w:rsidRPr="00581C72" w:rsidRDefault="006219E9" w:rsidP="006E0274">
      <w:pPr>
        <w:spacing w:before="100"/>
        <w:jc w:val="center"/>
        <w:rPr>
          <w:b/>
          <w:sz w:val="28"/>
          <w:szCs w:val="32"/>
        </w:rPr>
      </w:pPr>
      <w:r>
        <w:rPr>
          <w:b/>
          <w:sz w:val="28"/>
          <w:szCs w:val="32"/>
        </w:rPr>
        <w:t>Poistná zmluva na</w:t>
      </w:r>
      <w:r w:rsidR="00472CB5">
        <w:rPr>
          <w:b/>
          <w:sz w:val="28"/>
          <w:szCs w:val="32"/>
        </w:rPr>
        <w:t xml:space="preserve"> flotilové</w:t>
      </w:r>
      <w:r>
        <w:rPr>
          <w:b/>
          <w:sz w:val="28"/>
          <w:szCs w:val="32"/>
        </w:rPr>
        <w:t xml:space="preserve"> </w:t>
      </w:r>
      <w:r w:rsidR="008F1364">
        <w:rPr>
          <w:b/>
          <w:sz w:val="28"/>
          <w:szCs w:val="32"/>
        </w:rPr>
        <w:t>havarijné poistenie</w:t>
      </w:r>
    </w:p>
    <w:p w:rsidR="00C75CC9" w:rsidRPr="003360B5" w:rsidRDefault="00E04B4D" w:rsidP="003360B5">
      <w:pPr>
        <w:jc w:val="center"/>
        <w:rPr>
          <w:b/>
        </w:rPr>
      </w:pPr>
      <w:r>
        <w:rPr>
          <w:b/>
        </w:rPr>
        <w:t xml:space="preserve">uzatvorená </w:t>
      </w:r>
      <w:r w:rsidR="006219E9">
        <w:rPr>
          <w:b/>
        </w:rPr>
        <w:t xml:space="preserve">v zmysle </w:t>
      </w:r>
      <w:r w:rsidR="006219E9" w:rsidRPr="006219E9">
        <w:rPr>
          <w:b/>
        </w:rPr>
        <w:t xml:space="preserve">§ 788 </w:t>
      </w:r>
      <w:r w:rsidR="006C53D2">
        <w:rPr>
          <w:b/>
        </w:rPr>
        <w:t>a nasl.</w:t>
      </w:r>
      <w:r w:rsidR="006219E9" w:rsidRPr="006219E9">
        <w:rPr>
          <w:b/>
        </w:rPr>
        <w:t xml:space="preserve"> </w:t>
      </w:r>
      <w:r w:rsidR="006219E9">
        <w:rPr>
          <w:b/>
        </w:rPr>
        <w:t xml:space="preserve">zákona </w:t>
      </w:r>
      <w:r w:rsidR="006219E9" w:rsidRPr="006219E9">
        <w:rPr>
          <w:b/>
        </w:rPr>
        <w:t>č.40/1964 Zb. Občiansk</w:t>
      </w:r>
      <w:r w:rsidR="00C7514B">
        <w:rPr>
          <w:b/>
        </w:rPr>
        <w:t>y zákonník</w:t>
      </w:r>
      <w:r w:rsidR="006219E9" w:rsidRPr="006219E9">
        <w:rPr>
          <w:b/>
        </w:rPr>
        <w:t xml:space="preserve"> v znení neskorších predpisov </w:t>
      </w:r>
    </w:p>
    <w:p w:rsidR="001C5299" w:rsidRPr="003942BF" w:rsidRDefault="001C5299" w:rsidP="006E0274">
      <w:pPr>
        <w:jc w:val="center"/>
        <w:rPr>
          <w:b/>
          <w:sz w:val="6"/>
        </w:rPr>
      </w:pPr>
    </w:p>
    <w:p w:rsidR="00C75CC9" w:rsidRDefault="00C75CC9" w:rsidP="006E0274">
      <w:pPr>
        <w:jc w:val="center"/>
        <w:rPr>
          <w:b/>
        </w:rPr>
      </w:pPr>
      <w:r>
        <w:rPr>
          <w:b/>
        </w:rPr>
        <w:t>Čl</w:t>
      </w:r>
      <w:r w:rsidR="004A6808">
        <w:rPr>
          <w:b/>
        </w:rPr>
        <w:t>.</w:t>
      </w:r>
      <w:r>
        <w:rPr>
          <w:b/>
        </w:rPr>
        <w:t xml:space="preserve"> I.</w:t>
      </w:r>
    </w:p>
    <w:p w:rsidR="00C75CC9" w:rsidRDefault="004A6808" w:rsidP="00BA464D">
      <w:pPr>
        <w:spacing w:before="60"/>
        <w:jc w:val="center"/>
        <w:rPr>
          <w:b/>
        </w:rPr>
      </w:pPr>
      <w:r>
        <w:rPr>
          <w:b/>
        </w:rPr>
        <w:t>Zmluvné strany</w:t>
      </w:r>
    </w:p>
    <w:p w:rsidR="00C75CC9" w:rsidRPr="00581C72" w:rsidRDefault="00C75CC9" w:rsidP="00BA464D">
      <w:pPr>
        <w:spacing w:after="0"/>
        <w:jc w:val="center"/>
        <w:rPr>
          <w:b/>
          <w:sz w:val="8"/>
        </w:rPr>
      </w:pPr>
    </w:p>
    <w:p w:rsidR="00C75CC9" w:rsidRDefault="00C75CC9" w:rsidP="005D2F64">
      <w:pPr>
        <w:rPr>
          <w:b/>
        </w:rPr>
      </w:pPr>
      <w:r>
        <w:rPr>
          <w:b/>
        </w:rPr>
        <w:t>1.</w:t>
      </w:r>
      <w:r>
        <w:rPr>
          <w:b/>
        </w:rPr>
        <w:tab/>
        <w:t xml:space="preserve">Slovenská inovačná a energetická agentúra </w:t>
      </w:r>
    </w:p>
    <w:p w:rsidR="00C75CC9" w:rsidRPr="00296F18" w:rsidRDefault="00C75CC9" w:rsidP="005D2F64">
      <w:pPr>
        <w:tabs>
          <w:tab w:val="left" w:pos="1843"/>
        </w:tabs>
        <w:ind w:left="708"/>
      </w:pPr>
      <w:r>
        <w:t>Sídlo</w:t>
      </w:r>
      <w:r w:rsidRPr="00296F18">
        <w:t>:</w:t>
      </w:r>
      <w:r w:rsidRPr="00296F18">
        <w:tab/>
      </w:r>
      <w:r>
        <w:tab/>
      </w:r>
      <w:r>
        <w:tab/>
      </w:r>
      <w:r w:rsidRPr="00296F18">
        <w:t>Bajkalská 27, 827 99</w:t>
      </w:r>
      <w:r w:rsidR="00852442">
        <w:t xml:space="preserve"> Bratislava </w:t>
      </w:r>
    </w:p>
    <w:p w:rsidR="00C75CC9" w:rsidRDefault="00C75CC9" w:rsidP="005D2F64">
      <w:pPr>
        <w:tabs>
          <w:tab w:val="left" w:pos="1843"/>
        </w:tabs>
        <w:spacing w:after="90"/>
        <w:ind w:left="720"/>
      </w:pPr>
      <w:r w:rsidRPr="00296F18">
        <w:t xml:space="preserve">IČO: </w:t>
      </w:r>
      <w:r w:rsidRPr="00296F18">
        <w:tab/>
      </w:r>
      <w:r>
        <w:tab/>
      </w:r>
      <w:r>
        <w:tab/>
      </w:r>
      <w:r w:rsidRPr="00296F18">
        <w:t>00002801</w:t>
      </w:r>
    </w:p>
    <w:p w:rsidR="00C75CC9" w:rsidRPr="00296F18" w:rsidRDefault="00C75CC9" w:rsidP="00225CC7">
      <w:pPr>
        <w:tabs>
          <w:tab w:val="left" w:pos="1843"/>
        </w:tabs>
        <w:ind w:left="708"/>
      </w:pPr>
      <w:r w:rsidRPr="00296F18">
        <w:t>DIČ:</w:t>
      </w:r>
      <w:r w:rsidRPr="00296F18">
        <w:tab/>
      </w:r>
      <w:r>
        <w:tab/>
      </w:r>
      <w:r>
        <w:tab/>
      </w:r>
      <w:r w:rsidRPr="00296F18">
        <w:t>2020877749</w:t>
      </w:r>
    </w:p>
    <w:p w:rsidR="00C75CC9" w:rsidRPr="00296F18" w:rsidRDefault="00C75CC9" w:rsidP="00225CC7">
      <w:pPr>
        <w:tabs>
          <w:tab w:val="left" w:pos="1843"/>
        </w:tabs>
        <w:ind w:left="708"/>
      </w:pPr>
      <w:r w:rsidRPr="00296F18">
        <w:t xml:space="preserve">IČ DPH: </w:t>
      </w:r>
      <w:r>
        <w:tab/>
      </w:r>
      <w:r>
        <w:tab/>
      </w:r>
      <w:r>
        <w:tab/>
      </w:r>
      <w:r w:rsidRPr="00296F18">
        <w:t>SK 2020877749</w:t>
      </w:r>
    </w:p>
    <w:p w:rsidR="00C75CC9" w:rsidRDefault="00C75CC9" w:rsidP="00225CC7">
      <w:pPr>
        <w:tabs>
          <w:tab w:val="left" w:pos="1843"/>
        </w:tabs>
        <w:ind w:left="708"/>
      </w:pPr>
      <w:r w:rsidRPr="00296F18">
        <w:t>Bank</w:t>
      </w:r>
      <w:r>
        <w:t>ové spojenie:</w:t>
      </w:r>
      <w:r>
        <w:tab/>
        <w:t>Štátna pokladnica</w:t>
      </w:r>
    </w:p>
    <w:p w:rsidR="003360B5" w:rsidRDefault="003360B5" w:rsidP="00225CC7">
      <w:pPr>
        <w:tabs>
          <w:tab w:val="left" w:pos="1843"/>
        </w:tabs>
        <w:ind w:left="708"/>
      </w:pPr>
      <w:r>
        <w:t>IBAN:</w:t>
      </w:r>
      <w:r>
        <w:tab/>
      </w:r>
      <w:r>
        <w:tab/>
      </w:r>
      <w:r>
        <w:tab/>
      </w:r>
      <w:r w:rsidRPr="003360B5">
        <w:t>SK6581800000007000062596</w:t>
      </w:r>
    </w:p>
    <w:p w:rsidR="003942BF" w:rsidRPr="00296F18" w:rsidRDefault="003942BF" w:rsidP="00225CC7">
      <w:pPr>
        <w:tabs>
          <w:tab w:val="left" w:pos="1843"/>
        </w:tabs>
        <w:ind w:left="708"/>
      </w:pPr>
      <w:r>
        <w:t>BIC:</w:t>
      </w:r>
      <w:r>
        <w:tab/>
      </w:r>
      <w:r>
        <w:tab/>
      </w:r>
      <w:r>
        <w:tab/>
      </w:r>
      <w:r w:rsidRPr="003942BF">
        <w:t>SPSRSKBA</w:t>
      </w:r>
    </w:p>
    <w:p w:rsidR="00C75CC9" w:rsidRPr="00296F18" w:rsidRDefault="00333D0A" w:rsidP="00225CC7">
      <w:pPr>
        <w:ind w:left="2832" w:hanging="2124"/>
      </w:pPr>
      <w:r>
        <w:t>Právna forma</w:t>
      </w:r>
      <w:r w:rsidR="00C75CC9">
        <w:t>:</w:t>
      </w:r>
      <w:r w:rsidR="00C75CC9">
        <w:tab/>
      </w:r>
      <w:r w:rsidR="00C75CC9" w:rsidRPr="00296F18">
        <w:t xml:space="preserve">štátna príspevková organizácia zriadená rozhodnutím </w:t>
      </w:r>
      <w:r w:rsidR="00C75CC9">
        <w:t xml:space="preserve">ministra </w:t>
      </w:r>
      <w:r w:rsidR="00C75CC9" w:rsidRPr="00296F18">
        <w:t xml:space="preserve"> hospodárstva Slovenskej republiky č. </w:t>
      </w:r>
      <w:r w:rsidR="00C75CC9">
        <w:t>63/1999</w:t>
      </w:r>
      <w:r w:rsidR="003360B5">
        <w:t xml:space="preserve"> </w:t>
      </w:r>
      <w:r w:rsidR="003360B5" w:rsidRPr="003360B5">
        <w:t>v znení nadväzujúcich rozhodnutí</w:t>
      </w:r>
    </w:p>
    <w:p w:rsidR="00C75CC9" w:rsidRDefault="00C75CC9" w:rsidP="00051C7A">
      <w:pPr>
        <w:tabs>
          <w:tab w:val="left" w:pos="1843"/>
        </w:tabs>
        <w:spacing w:before="100" w:after="0"/>
        <w:ind w:left="720"/>
      </w:pPr>
      <w:r w:rsidRPr="00296F18">
        <w:t xml:space="preserve">Štatutárny orgán: </w:t>
      </w:r>
      <w:r w:rsidRPr="00296F18">
        <w:tab/>
      </w:r>
      <w:r w:rsidR="00FB4209">
        <w:t>JUDr. Svetlana Gavorová</w:t>
      </w:r>
      <w:r w:rsidRPr="00296F18">
        <w:t xml:space="preserve">, </w:t>
      </w:r>
      <w:r w:rsidR="00FB4209">
        <w:t>generálna riaditeľka</w:t>
      </w:r>
    </w:p>
    <w:p w:rsidR="008869C5" w:rsidRDefault="00E04B4D" w:rsidP="006219E9">
      <w:pPr>
        <w:tabs>
          <w:tab w:val="left" w:pos="1843"/>
        </w:tabs>
        <w:spacing w:before="100" w:after="0"/>
        <w:ind w:left="2832" w:hanging="2112"/>
      </w:pPr>
      <w:r>
        <w:t>Vecne zodpovedný:</w:t>
      </w:r>
      <w:r>
        <w:tab/>
      </w:r>
    </w:p>
    <w:p w:rsidR="00C75CC9" w:rsidRPr="00581C72" w:rsidRDefault="00C75CC9" w:rsidP="00051C7A">
      <w:pPr>
        <w:spacing w:after="0"/>
        <w:ind w:left="709"/>
        <w:rPr>
          <w:sz w:val="16"/>
        </w:rPr>
      </w:pPr>
    </w:p>
    <w:p w:rsidR="00C75CC9" w:rsidRDefault="00C75CC9" w:rsidP="00225CC7">
      <w:pPr>
        <w:ind w:firstLine="708"/>
      </w:pPr>
      <w:r>
        <w:t xml:space="preserve">(ďalej len </w:t>
      </w:r>
      <w:r w:rsidR="00E90F53" w:rsidRPr="0001350D">
        <w:t>„</w:t>
      </w:r>
      <w:r w:rsidR="006219E9" w:rsidRPr="006219E9">
        <w:rPr>
          <w:b/>
        </w:rPr>
        <w:t>poistník</w:t>
      </w:r>
      <w:r w:rsidR="006219E9" w:rsidRPr="006219E9">
        <w:t>“</w:t>
      </w:r>
      <w:r w:rsidR="006219E9" w:rsidRPr="006219E9">
        <w:rPr>
          <w:b/>
        </w:rPr>
        <w:t xml:space="preserve"> </w:t>
      </w:r>
      <w:r w:rsidR="00AD226A">
        <w:t>)</w:t>
      </w:r>
    </w:p>
    <w:p w:rsidR="00C75CC9" w:rsidRDefault="001C5299" w:rsidP="001C5299">
      <w:pPr>
        <w:tabs>
          <w:tab w:val="left" w:pos="1014"/>
          <w:tab w:val="center" w:pos="4535"/>
        </w:tabs>
        <w:jc w:val="left"/>
      </w:pPr>
      <w:r>
        <w:tab/>
      </w:r>
      <w:r>
        <w:tab/>
      </w:r>
      <w:r w:rsidR="00C75CC9">
        <w:t>a</w:t>
      </w:r>
    </w:p>
    <w:p w:rsidR="00C75CC9" w:rsidRDefault="00C75CC9" w:rsidP="006E0274">
      <w:pPr>
        <w:rPr>
          <w:b/>
        </w:rPr>
      </w:pPr>
      <w:r>
        <w:rPr>
          <w:b/>
        </w:rPr>
        <w:t>2.</w:t>
      </w:r>
      <w:r>
        <w:rPr>
          <w:b/>
        </w:rPr>
        <w:tab/>
      </w:r>
      <w:permStart w:id="10780500" w:edGrp="everyone"/>
      <w:r w:rsidR="006219E9" w:rsidRPr="006219E9">
        <w:t>....................................</w:t>
      </w:r>
    </w:p>
    <w:p w:rsidR="00C75CC9" w:rsidRDefault="003360B5" w:rsidP="00225CC7">
      <w:pPr>
        <w:spacing w:before="100"/>
        <w:ind w:left="567" w:firstLine="141"/>
      </w:pPr>
      <w:r>
        <w:t>Sídlo</w:t>
      </w:r>
      <w:r w:rsidR="00C75CC9">
        <w:t>:</w:t>
      </w:r>
      <w:r w:rsidR="00C75CC9">
        <w:tab/>
      </w:r>
      <w:r w:rsidR="00C75CC9">
        <w:tab/>
      </w:r>
      <w:r>
        <w:tab/>
      </w:r>
      <w:r w:rsidR="00472CB5">
        <w:t>......................................</w:t>
      </w:r>
    </w:p>
    <w:p w:rsidR="00CC0032" w:rsidRDefault="00CC0032" w:rsidP="00CC0032">
      <w:pPr>
        <w:spacing w:before="100" w:after="0"/>
        <w:ind w:left="567" w:firstLine="142"/>
      </w:pPr>
      <w:r w:rsidRPr="003360B5">
        <w:t>Štatutárny orgán</w:t>
      </w:r>
      <w:r>
        <w:t>:</w:t>
      </w:r>
      <w:r>
        <w:tab/>
      </w:r>
      <w:r w:rsidR="00472CB5">
        <w:t>..........</w:t>
      </w:r>
      <w:bookmarkStart w:id="0" w:name="_GoBack"/>
      <w:bookmarkEnd w:id="0"/>
      <w:r w:rsidR="00472CB5">
        <w:t>............................</w:t>
      </w:r>
    </w:p>
    <w:p w:rsidR="003360B5" w:rsidRDefault="003360B5" w:rsidP="00225CC7">
      <w:pPr>
        <w:spacing w:before="100"/>
        <w:ind w:left="567" w:firstLine="141"/>
      </w:pPr>
      <w:r w:rsidRPr="00296F18">
        <w:t>IČO:</w:t>
      </w:r>
      <w:r>
        <w:tab/>
      </w:r>
      <w:r>
        <w:tab/>
      </w:r>
      <w:r>
        <w:tab/>
      </w:r>
      <w:r w:rsidR="00472CB5">
        <w:t>......................................</w:t>
      </w:r>
    </w:p>
    <w:p w:rsidR="00CC0032" w:rsidRDefault="00CC0032" w:rsidP="00CC0032">
      <w:pPr>
        <w:spacing w:before="100" w:after="0"/>
        <w:ind w:left="567" w:firstLine="142"/>
      </w:pPr>
      <w:r w:rsidRPr="003360B5">
        <w:t>Zapísaný</w:t>
      </w:r>
      <w:r>
        <w:t>:</w:t>
      </w:r>
      <w:r>
        <w:tab/>
      </w:r>
      <w:r>
        <w:tab/>
      </w:r>
      <w:r w:rsidR="00472CB5">
        <w:t>......................................</w:t>
      </w:r>
    </w:p>
    <w:p w:rsidR="003360B5" w:rsidRDefault="003360B5" w:rsidP="00225CC7">
      <w:pPr>
        <w:spacing w:before="100"/>
        <w:ind w:left="567" w:firstLine="141"/>
      </w:pPr>
      <w:r w:rsidRPr="00296F18">
        <w:t>DIČ:</w:t>
      </w:r>
      <w:r>
        <w:tab/>
      </w:r>
      <w:r>
        <w:tab/>
      </w:r>
      <w:r>
        <w:tab/>
      </w:r>
      <w:r w:rsidR="00472CB5">
        <w:t>......................................</w:t>
      </w:r>
    </w:p>
    <w:p w:rsidR="003360B5" w:rsidRDefault="003360B5" w:rsidP="00225CC7">
      <w:pPr>
        <w:spacing w:before="100"/>
        <w:ind w:left="567" w:firstLine="141"/>
      </w:pPr>
      <w:r w:rsidRPr="00296F18">
        <w:t>IČ DPH:</w:t>
      </w:r>
      <w:r>
        <w:tab/>
      </w:r>
      <w:r>
        <w:tab/>
      </w:r>
      <w:r w:rsidR="00472CB5">
        <w:t>......................................</w:t>
      </w:r>
    </w:p>
    <w:p w:rsidR="003360B5" w:rsidRDefault="00C75CC9" w:rsidP="00051C7A">
      <w:pPr>
        <w:spacing w:before="100" w:after="0"/>
        <w:ind w:left="567" w:firstLine="142"/>
      </w:pPr>
      <w:r>
        <w:t>Bankové spojenie:</w:t>
      </w:r>
      <w:r>
        <w:tab/>
      </w:r>
      <w:r w:rsidR="003360B5">
        <w:t>......................................</w:t>
      </w:r>
    </w:p>
    <w:p w:rsidR="003942BF" w:rsidRDefault="003360B5" w:rsidP="00051C7A">
      <w:pPr>
        <w:spacing w:before="100" w:after="0"/>
        <w:ind w:left="567" w:firstLine="142"/>
      </w:pPr>
      <w:r>
        <w:t>IBAN:</w:t>
      </w:r>
      <w:r>
        <w:tab/>
      </w:r>
      <w:r>
        <w:tab/>
      </w:r>
      <w:r>
        <w:tab/>
        <w:t>......................................</w:t>
      </w:r>
    </w:p>
    <w:p w:rsidR="00C75CC9" w:rsidRDefault="003942BF" w:rsidP="00051C7A">
      <w:pPr>
        <w:spacing w:before="100" w:after="0"/>
        <w:ind w:left="567" w:firstLine="142"/>
        <w:rPr>
          <w:b/>
        </w:rPr>
      </w:pPr>
      <w:r>
        <w:t>BIC:</w:t>
      </w:r>
      <w:r w:rsidR="003360B5">
        <w:tab/>
      </w:r>
      <w:r w:rsidR="003360B5">
        <w:tab/>
      </w:r>
      <w:r w:rsidR="003360B5">
        <w:tab/>
      </w:r>
      <w:r w:rsidR="00472CB5">
        <w:t>......................................</w:t>
      </w:r>
      <w:permEnd w:id="10780500"/>
    </w:p>
    <w:p w:rsidR="00C75CC9" w:rsidRDefault="00C75CC9" w:rsidP="00051C7A">
      <w:pPr>
        <w:spacing w:after="0"/>
        <w:ind w:left="567"/>
      </w:pPr>
    </w:p>
    <w:p w:rsidR="00C75CC9" w:rsidRDefault="00C75CC9" w:rsidP="00225CC7">
      <w:pPr>
        <w:ind w:left="567" w:firstLine="141"/>
      </w:pPr>
      <w:r>
        <w:t xml:space="preserve">(ďalej len </w:t>
      </w:r>
      <w:r w:rsidR="006219E9" w:rsidRPr="006219E9">
        <w:t>„</w:t>
      </w:r>
      <w:r w:rsidR="006219E9">
        <w:rPr>
          <w:b/>
        </w:rPr>
        <w:t>poisťovateľ</w:t>
      </w:r>
      <w:r w:rsidR="00581C72" w:rsidRPr="0001350D">
        <w:t>“</w:t>
      </w:r>
      <w:r>
        <w:t>)</w:t>
      </w:r>
      <w:r w:rsidR="00E90F53">
        <w:t>,</w:t>
      </w:r>
    </w:p>
    <w:p w:rsidR="00483AB0" w:rsidRDefault="00483AB0" w:rsidP="00225CC7">
      <w:pPr>
        <w:ind w:left="567" w:firstLine="141"/>
      </w:pPr>
      <w:r>
        <w:lastRenderedPageBreak/>
        <w:t>spoločne aj ako „zmluvné strany“</w:t>
      </w:r>
      <w:r w:rsidR="00472CB5">
        <w:t>,</w:t>
      </w:r>
    </w:p>
    <w:p w:rsidR="00C75CC9" w:rsidRPr="00BA464D" w:rsidRDefault="00C75CC9" w:rsidP="00086245">
      <w:pPr>
        <w:spacing w:after="0"/>
      </w:pPr>
      <w:r w:rsidRPr="00BA464D">
        <w:t xml:space="preserve">uzatvárajú túto </w:t>
      </w:r>
      <w:r w:rsidR="006219E9">
        <w:t>Poistnú zmluvu</w:t>
      </w:r>
      <w:r w:rsidR="00AD226A">
        <w:t xml:space="preserve"> na flotilové havarijné poistenie</w:t>
      </w:r>
      <w:r w:rsidR="006219E9" w:rsidRPr="006219E9">
        <w:t xml:space="preserve"> </w:t>
      </w:r>
      <w:r w:rsidR="008869C5">
        <w:t>(ďalej len „zmluva“</w:t>
      </w:r>
      <w:r w:rsidRPr="00BA464D">
        <w:t>)</w:t>
      </w:r>
      <w:r>
        <w:t>.</w:t>
      </w:r>
    </w:p>
    <w:p w:rsidR="00BA049B" w:rsidRPr="0022120F" w:rsidRDefault="00BA049B" w:rsidP="00581C72">
      <w:pPr>
        <w:jc w:val="center"/>
        <w:rPr>
          <w:b/>
          <w:sz w:val="6"/>
        </w:rPr>
      </w:pPr>
    </w:p>
    <w:p w:rsidR="00C75CC9" w:rsidRDefault="00C75CC9" w:rsidP="00E22126">
      <w:pPr>
        <w:jc w:val="center"/>
        <w:rPr>
          <w:b/>
        </w:rPr>
      </w:pPr>
      <w:r>
        <w:rPr>
          <w:b/>
        </w:rPr>
        <w:t>Čl</w:t>
      </w:r>
      <w:r w:rsidR="004A6808">
        <w:rPr>
          <w:b/>
        </w:rPr>
        <w:t>.</w:t>
      </w:r>
      <w:r>
        <w:rPr>
          <w:b/>
        </w:rPr>
        <w:t xml:space="preserve"> II.</w:t>
      </w:r>
    </w:p>
    <w:p w:rsidR="00C75CC9" w:rsidRDefault="00E04B4D" w:rsidP="00E22126">
      <w:pPr>
        <w:jc w:val="center"/>
        <w:rPr>
          <w:b/>
        </w:rPr>
      </w:pPr>
      <w:r>
        <w:rPr>
          <w:b/>
        </w:rPr>
        <w:t>P</w:t>
      </w:r>
      <w:r w:rsidR="00EC3F36">
        <w:rPr>
          <w:b/>
        </w:rPr>
        <w:t>reambula</w:t>
      </w:r>
    </w:p>
    <w:p w:rsidR="007147E4" w:rsidRPr="008979BE" w:rsidRDefault="00A6022C" w:rsidP="007147E4">
      <w:pPr>
        <w:pStyle w:val="Odsekzoznamu2"/>
        <w:numPr>
          <w:ilvl w:val="0"/>
          <w:numId w:val="39"/>
        </w:numPr>
        <w:spacing w:after="0"/>
        <w:ind w:left="567" w:hanging="567"/>
        <w:rPr>
          <w:b/>
          <w:bCs/>
        </w:rPr>
      </w:pPr>
      <w:r w:rsidRPr="006219E9">
        <w:t>Podkladom</w:t>
      </w:r>
      <w:r w:rsidR="007147E4" w:rsidRPr="007147E4">
        <w:t xml:space="preserve"> </w:t>
      </w:r>
      <w:r w:rsidR="007147E4" w:rsidRPr="006219E9">
        <w:t xml:space="preserve">pre uzavretie tejto </w:t>
      </w:r>
      <w:r w:rsidR="007147E4">
        <w:t>zmluvy</w:t>
      </w:r>
      <w:r w:rsidR="007147E4" w:rsidRPr="006219E9">
        <w:t xml:space="preserve"> sú podmienky uvedené v</w:t>
      </w:r>
      <w:r w:rsidR="007147E4">
        <w:t>o</w:t>
      </w:r>
      <w:r w:rsidR="007147E4" w:rsidRPr="006219E9">
        <w:t xml:space="preserve"> </w:t>
      </w:r>
      <w:r w:rsidR="007147E4">
        <w:rPr>
          <w:bCs/>
        </w:rPr>
        <w:t xml:space="preserve">Výzve </w:t>
      </w:r>
      <w:r w:rsidR="007147E4" w:rsidRPr="008979BE">
        <w:rPr>
          <w:bCs/>
        </w:rPr>
        <w:t xml:space="preserve">na predkladanie ponúk </w:t>
      </w:r>
      <w:r w:rsidR="007147E4">
        <w:rPr>
          <w:bCs/>
        </w:rPr>
        <w:t>a pokynoch</w:t>
      </w:r>
      <w:r w:rsidR="007147E4" w:rsidRPr="008979BE">
        <w:rPr>
          <w:bCs/>
        </w:rPr>
        <w:t xml:space="preserve"> na vypracovanie ponuky</w:t>
      </w:r>
      <w:r w:rsidR="007147E4">
        <w:rPr>
          <w:b/>
          <w:bCs/>
        </w:rPr>
        <w:t xml:space="preserve"> </w:t>
      </w:r>
      <w:r w:rsidR="007147E4" w:rsidRPr="006219E9">
        <w:t xml:space="preserve">verejného obstarávania </w:t>
      </w:r>
      <w:r w:rsidR="007147E4">
        <w:t xml:space="preserve"> </w:t>
      </w:r>
      <w:r w:rsidR="007147E4" w:rsidRPr="006219E9">
        <w:t xml:space="preserve">a ponuka </w:t>
      </w:r>
      <w:r w:rsidR="007147E4">
        <w:t>poisťovateľa</w:t>
      </w:r>
      <w:r w:rsidR="007147E4" w:rsidRPr="006219E9">
        <w:t xml:space="preserve"> predložená </w:t>
      </w:r>
      <w:r w:rsidR="007147E4">
        <w:t xml:space="preserve">na zákazku zadávanú podľa § 9 ods. 9 Zákona </w:t>
      </w:r>
      <w:r w:rsidR="007147E4" w:rsidRPr="00174505">
        <w:t>č.</w:t>
      </w:r>
      <w:r w:rsidR="007147E4">
        <w:t> </w:t>
      </w:r>
      <w:r w:rsidR="007147E4" w:rsidRPr="00174505">
        <w:t>25/2006 Z.</w:t>
      </w:r>
      <w:r w:rsidR="007147E4">
        <w:t xml:space="preserve"> </w:t>
      </w:r>
      <w:r w:rsidR="007147E4" w:rsidRPr="00174505">
        <w:t xml:space="preserve">z. o verejnom obstarávaní a o zmene </w:t>
      </w:r>
      <w:r w:rsidR="007147E4">
        <w:t>a doplnení niektorých zákonov v z</w:t>
      </w:r>
      <w:r w:rsidR="007147E4" w:rsidRPr="00174505">
        <w:t>není neskorších predpisov</w:t>
      </w:r>
      <w:r w:rsidR="007147E4" w:rsidRPr="006219E9">
        <w:t>.</w:t>
      </w:r>
      <w:r w:rsidR="007147E4">
        <w:t xml:space="preserve"> Ponuka poisťovateľa tvorí </w:t>
      </w:r>
      <w:r w:rsidR="007147E4" w:rsidRPr="00F72649">
        <w:rPr>
          <w:bCs/>
        </w:rPr>
        <w:t>neoddeliteľnú súča</w:t>
      </w:r>
      <w:r w:rsidR="00516FF3">
        <w:rPr>
          <w:bCs/>
        </w:rPr>
        <w:t>sť tejto zmluvy ako P</w:t>
      </w:r>
      <w:r w:rsidR="007147E4">
        <w:rPr>
          <w:bCs/>
        </w:rPr>
        <w:t>ríloha č. 6.</w:t>
      </w:r>
    </w:p>
    <w:p w:rsidR="008979BE" w:rsidRPr="00926D25" w:rsidRDefault="008979BE" w:rsidP="00926D25">
      <w:pPr>
        <w:pStyle w:val="Odsekzoznamu2"/>
        <w:spacing w:after="0"/>
        <w:ind w:left="0"/>
        <w:rPr>
          <w:b/>
          <w:bCs/>
          <w:sz w:val="10"/>
        </w:rPr>
      </w:pPr>
    </w:p>
    <w:p w:rsidR="00C75CC9" w:rsidRDefault="00C75CC9" w:rsidP="00E22126">
      <w:pPr>
        <w:jc w:val="center"/>
        <w:rPr>
          <w:b/>
        </w:rPr>
      </w:pPr>
      <w:r>
        <w:rPr>
          <w:b/>
        </w:rPr>
        <w:t>Čl</w:t>
      </w:r>
      <w:r w:rsidR="004A6808">
        <w:rPr>
          <w:b/>
        </w:rPr>
        <w:t xml:space="preserve">. </w:t>
      </w:r>
      <w:r>
        <w:rPr>
          <w:b/>
        </w:rPr>
        <w:t>III.</w:t>
      </w:r>
    </w:p>
    <w:p w:rsidR="00C75CC9" w:rsidRPr="00E22126" w:rsidRDefault="00AD226A" w:rsidP="00E22126">
      <w:pPr>
        <w:jc w:val="center"/>
        <w:rPr>
          <w:b/>
        </w:rPr>
      </w:pPr>
      <w:r>
        <w:rPr>
          <w:b/>
        </w:rPr>
        <w:t>Predmet zmluvy</w:t>
      </w:r>
    </w:p>
    <w:p w:rsidR="00926D25" w:rsidRDefault="00AD226A" w:rsidP="00926D25">
      <w:pPr>
        <w:numPr>
          <w:ilvl w:val="0"/>
          <w:numId w:val="40"/>
        </w:numPr>
        <w:tabs>
          <w:tab w:val="clear" w:pos="720"/>
          <w:tab w:val="num" w:pos="567"/>
        </w:tabs>
        <w:ind w:left="567" w:hanging="567"/>
        <w:rPr>
          <w:bCs/>
        </w:rPr>
      </w:pPr>
      <w:r w:rsidRPr="00AD226A">
        <w:rPr>
          <w:bCs/>
        </w:rPr>
        <w:t xml:space="preserve">Predmetom tejto zmluvy je </w:t>
      </w:r>
      <w:r w:rsidR="00EB6CF8" w:rsidRPr="00EB6CF8">
        <w:rPr>
          <w:bCs/>
        </w:rPr>
        <w:t>flotilové havarijné poistenie</w:t>
      </w:r>
      <w:r w:rsidR="00EB6CF8">
        <w:rPr>
          <w:bCs/>
        </w:rPr>
        <w:t xml:space="preserve"> (ďalej len „poistenie“)</w:t>
      </w:r>
      <w:r w:rsidRPr="00AD226A">
        <w:rPr>
          <w:bCs/>
        </w:rPr>
        <w:t xml:space="preserve"> súboru motorových </w:t>
      </w:r>
      <w:r>
        <w:rPr>
          <w:bCs/>
        </w:rPr>
        <w:t xml:space="preserve">vozidiel </w:t>
      </w:r>
      <w:r w:rsidR="00FE220B">
        <w:rPr>
          <w:bCs/>
        </w:rPr>
        <w:t xml:space="preserve">(ďalej len „flotila“), ktorý </w:t>
      </w:r>
      <w:r w:rsidRPr="00AD226A">
        <w:rPr>
          <w:bCs/>
        </w:rPr>
        <w:t>je uvedený v Zozname vozidiel (ďalej len „Zoznam vozidiel</w:t>
      </w:r>
      <w:r>
        <w:rPr>
          <w:bCs/>
        </w:rPr>
        <w:t>“</w:t>
      </w:r>
      <w:r w:rsidRPr="00AD226A">
        <w:rPr>
          <w:bCs/>
        </w:rPr>
        <w:t>)</w:t>
      </w:r>
      <w:r>
        <w:rPr>
          <w:bCs/>
        </w:rPr>
        <w:t>, ktorý tvorí Prílohu č.1 tejto zmluvy</w:t>
      </w:r>
      <w:r w:rsidR="00583110">
        <w:rPr>
          <w:bCs/>
        </w:rPr>
        <w:t>, a ktorý</w:t>
      </w:r>
      <w:r w:rsidRPr="00AD226A">
        <w:rPr>
          <w:bCs/>
        </w:rPr>
        <w:t xml:space="preserve"> </w:t>
      </w:r>
      <w:r w:rsidR="00583110">
        <w:rPr>
          <w:bCs/>
        </w:rPr>
        <w:t>je</w:t>
      </w:r>
      <w:r w:rsidRPr="00AD226A">
        <w:rPr>
          <w:bCs/>
        </w:rPr>
        <w:t xml:space="preserve"> neoddeliteľnou súčasťou tejto zmluvy. </w:t>
      </w:r>
      <w:r w:rsidR="00295452">
        <w:rPr>
          <w:bCs/>
        </w:rPr>
        <w:t xml:space="preserve">Predmetom poistenia je </w:t>
      </w:r>
      <w:r w:rsidR="009F757F">
        <w:rPr>
          <w:bCs/>
        </w:rPr>
        <w:t xml:space="preserve">v zmysle tejto zmluvy </w:t>
      </w:r>
      <w:r w:rsidR="00295452">
        <w:rPr>
          <w:bCs/>
        </w:rPr>
        <w:t>motorové vozidlo</w:t>
      </w:r>
      <w:r w:rsidR="009F757F">
        <w:rPr>
          <w:bCs/>
        </w:rPr>
        <w:t xml:space="preserve"> z flotily uvedené v Zozname vozidiel</w:t>
      </w:r>
      <w:r w:rsidR="00295452">
        <w:rPr>
          <w:bCs/>
        </w:rPr>
        <w:t>, jeho časť a príslušenstvo tvoriace jeho štandardnú a povinnú výbavu.</w:t>
      </w:r>
    </w:p>
    <w:p w:rsidR="00926D25" w:rsidRPr="00926D25" w:rsidRDefault="00926D25" w:rsidP="00926D25">
      <w:pPr>
        <w:numPr>
          <w:ilvl w:val="0"/>
          <w:numId w:val="40"/>
        </w:numPr>
        <w:tabs>
          <w:tab w:val="clear" w:pos="720"/>
          <w:tab w:val="num" w:pos="567"/>
        </w:tabs>
        <w:ind w:left="567" w:hanging="567"/>
        <w:rPr>
          <w:bCs/>
        </w:rPr>
      </w:pPr>
      <w:r>
        <w:rPr>
          <w:bCs/>
        </w:rPr>
        <w:t>Poistnou zmluvou sa poisťovateľ zaväzuje poskytnúť poistníkovi v dojednanom rozsahu poistné plnenie, ak nastane poistná udalosť bližšie špecifikovaná v tejto zmluve a poistník je povinný platiť poistné.</w:t>
      </w:r>
    </w:p>
    <w:p w:rsidR="00AD226A" w:rsidRDefault="00AD226A" w:rsidP="00E22126">
      <w:pPr>
        <w:numPr>
          <w:ilvl w:val="0"/>
          <w:numId w:val="40"/>
        </w:numPr>
        <w:tabs>
          <w:tab w:val="clear" w:pos="720"/>
        </w:tabs>
        <w:ind w:left="567" w:hanging="567"/>
        <w:rPr>
          <w:bCs/>
        </w:rPr>
      </w:pPr>
      <w:r w:rsidRPr="00AD226A">
        <w:rPr>
          <w:bCs/>
        </w:rPr>
        <w:t>Poistenie motorových vozidiel sa riadi Všeobe</w:t>
      </w:r>
      <w:r w:rsidR="008662E0">
        <w:rPr>
          <w:bCs/>
        </w:rPr>
        <w:t xml:space="preserve">cnými poistnými podmienkami </w:t>
      </w:r>
      <w:r w:rsidRPr="00AD226A">
        <w:rPr>
          <w:bCs/>
        </w:rPr>
        <w:t xml:space="preserve">(ďalej len „VPP“) a Osobitnými poistnými </w:t>
      </w:r>
      <w:r w:rsidR="0022120F">
        <w:rPr>
          <w:bCs/>
        </w:rPr>
        <w:t xml:space="preserve">podmienkami (ďalej len „OPP“), </w:t>
      </w:r>
      <w:r w:rsidRPr="00AD226A">
        <w:rPr>
          <w:bCs/>
        </w:rPr>
        <w:t>ktoré poistník obdržal a bol s nimi oboznámený, čo potvrdzuje podpisom na tejto zmluve. VPP a OPP tvoria neoddeliteľnú súča</w:t>
      </w:r>
      <w:r w:rsidR="00583110">
        <w:rPr>
          <w:bCs/>
        </w:rPr>
        <w:t>sť tejto zmluvy ako Príloha č. 2 a Príloha č. 3</w:t>
      </w:r>
      <w:r w:rsidRPr="00AD226A">
        <w:rPr>
          <w:bCs/>
        </w:rPr>
        <w:t>. Zmluvné strany sa dohodli, že v prípade rozdielov medzi ustanoveniami tejto zmluvy a ustanoveniami VPP alebo OPP, majú prednosť ustanovenia tejto zmluvy.</w:t>
      </w:r>
    </w:p>
    <w:p w:rsidR="008436AA" w:rsidRDefault="00EC3F36" w:rsidP="00E22126">
      <w:pPr>
        <w:ind w:left="567"/>
        <w:rPr>
          <w:bCs/>
        </w:rPr>
      </w:pPr>
      <w:r>
        <w:rPr>
          <w:b/>
        </w:rPr>
        <w:t xml:space="preserve">                                                       </w:t>
      </w:r>
      <w:r w:rsidR="004A6808">
        <w:rPr>
          <w:b/>
        </w:rPr>
        <w:t xml:space="preserve">  </w:t>
      </w:r>
      <w:r w:rsidR="00C75CC9" w:rsidRPr="00AD226A">
        <w:rPr>
          <w:b/>
        </w:rPr>
        <w:t>Čl</w:t>
      </w:r>
      <w:r w:rsidR="004A6808">
        <w:rPr>
          <w:b/>
        </w:rPr>
        <w:t xml:space="preserve">. </w:t>
      </w:r>
      <w:r w:rsidR="00C75CC9" w:rsidRPr="00AD226A">
        <w:rPr>
          <w:b/>
        </w:rPr>
        <w:t>IV.</w:t>
      </w:r>
    </w:p>
    <w:p w:rsidR="006777AF" w:rsidRDefault="00AD226A" w:rsidP="00E22126">
      <w:pPr>
        <w:ind w:left="3399" w:firstLine="141"/>
        <w:jc w:val="left"/>
        <w:rPr>
          <w:bCs/>
        </w:rPr>
      </w:pPr>
      <w:r>
        <w:rPr>
          <w:b/>
        </w:rPr>
        <w:t>Vznik poistenia</w:t>
      </w:r>
    </w:p>
    <w:p w:rsidR="00530A22" w:rsidRPr="00530A22" w:rsidRDefault="00530A22" w:rsidP="00840C6F">
      <w:pPr>
        <w:numPr>
          <w:ilvl w:val="0"/>
          <w:numId w:val="43"/>
        </w:numPr>
        <w:ind w:left="567" w:hanging="567"/>
      </w:pPr>
      <w:r w:rsidRPr="00530A22">
        <w:t>Poistenie vozidiel, ktoré sú uvedené v Zozname vozidiel pri uzatváraní tejto zmluvy začína dňom, ktorý je v Zozname vozidiel uvedený ako začiatok poistenia, nie ale skôr ako je deň nadobudnutia účinnosti tejto zmluvy.</w:t>
      </w:r>
    </w:p>
    <w:p w:rsidR="006777AF" w:rsidRPr="00EC3F36" w:rsidRDefault="006777AF" w:rsidP="00840C6F">
      <w:pPr>
        <w:keepNext/>
        <w:numPr>
          <w:ilvl w:val="0"/>
          <w:numId w:val="43"/>
        </w:numPr>
        <w:ind w:left="567" w:hanging="567"/>
      </w:pPr>
      <w:r w:rsidRPr="00AD226A">
        <w:t>Zmluvné strany sa dohodli, že pri vzniku poistenia oznámia druhej zmluvnej strane údaje o kontaktných osobách. Akúkoľvek zmenu kontaktných osôb poistníka alebo poisťovateľa alebo zmenu ich kontaktných údajov, je možné vykonať písomne</w:t>
      </w:r>
      <w:r>
        <w:t>,</w:t>
      </w:r>
      <w:r w:rsidRPr="00AD226A">
        <w:t xml:space="preserve"> a to doručením informácie o novej kontaktnej osobe alebo o jej nových kontaktných údajoch osobne alebo jej zaslaním prostredníctvom pošty, alebo elektronickou formou</w:t>
      </w:r>
      <w:r w:rsidR="009219D0">
        <w:t xml:space="preserve">. Zmeny kontaktných osôb alebo </w:t>
      </w:r>
      <w:r w:rsidRPr="00AD226A">
        <w:t>zmeny ich kontaktných údajov nadobúdajú účinnosť dňom doručenia takejto informácie druhej zmluvnej strane.</w:t>
      </w:r>
    </w:p>
    <w:p w:rsidR="006777AF" w:rsidRPr="006777AF" w:rsidRDefault="006777AF" w:rsidP="00E22126"/>
    <w:p w:rsidR="00AD226A" w:rsidRPr="00454617" w:rsidRDefault="00AD226A" w:rsidP="00E22126">
      <w:pPr>
        <w:tabs>
          <w:tab w:val="left" w:pos="1553"/>
        </w:tabs>
      </w:pPr>
    </w:p>
    <w:p w:rsidR="00AD226A" w:rsidRDefault="00AD226A" w:rsidP="00E22126">
      <w:pPr>
        <w:keepNext/>
        <w:ind w:left="709" w:hanging="709"/>
        <w:jc w:val="center"/>
        <w:rPr>
          <w:b/>
        </w:rPr>
      </w:pPr>
      <w:r>
        <w:rPr>
          <w:b/>
        </w:rPr>
        <w:lastRenderedPageBreak/>
        <w:t>Čl. V</w:t>
      </w:r>
    </w:p>
    <w:p w:rsidR="00AD226A" w:rsidRPr="00AD226A" w:rsidRDefault="00AD226A" w:rsidP="00E22126">
      <w:pPr>
        <w:keepNext/>
        <w:ind w:left="709" w:hanging="709"/>
        <w:jc w:val="center"/>
        <w:rPr>
          <w:b/>
        </w:rPr>
      </w:pPr>
      <w:r>
        <w:rPr>
          <w:b/>
        </w:rPr>
        <w:t>Doba poistenia, poistné obdobie</w:t>
      </w:r>
    </w:p>
    <w:p w:rsidR="001B3104" w:rsidRDefault="00454617" w:rsidP="00482A42">
      <w:pPr>
        <w:keepNext/>
        <w:numPr>
          <w:ilvl w:val="0"/>
          <w:numId w:val="44"/>
        </w:numPr>
        <w:ind w:left="567" w:hanging="567"/>
      </w:pPr>
      <w:r w:rsidRPr="00454617">
        <w:t>Táto zmluva sa uzatvára na dobu</w:t>
      </w:r>
      <w:r w:rsidR="00EB6CF8">
        <w:t xml:space="preserve"> určitú, a to od 01.01.2016, 00:00 hod. do 31.12.2016, 24:</w:t>
      </w:r>
      <w:r w:rsidRPr="00454617">
        <w:t>00 hod. Poistným obdobím flotily je 1</w:t>
      </w:r>
      <w:r>
        <w:t xml:space="preserve"> </w:t>
      </w:r>
      <w:r w:rsidR="00530A22">
        <w:t xml:space="preserve">(jeden) </w:t>
      </w:r>
      <w:r w:rsidRPr="00454617">
        <w:t>rok, pričom poistná doba je stanov</w:t>
      </w:r>
      <w:r w:rsidR="00EB6CF8">
        <w:t>ená so začiatkom 01.01.2016, 00:00 hod. a koncom 31.12.2016, 24:</w:t>
      </w:r>
      <w:r w:rsidRPr="00454617">
        <w:t>00 hod.</w:t>
      </w:r>
    </w:p>
    <w:p w:rsidR="00482A42" w:rsidRDefault="00482A42" w:rsidP="00482A42">
      <w:pPr>
        <w:keepNext/>
        <w:ind w:left="567"/>
      </w:pPr>
    </w:p>
    <w:p w:rsidR="00AD226A" w:rsidRPr="00A978E5" w:rsidRDefault="00AD226A" w:rsidP="00840C6F">
      <w:pPr>
        <w:keepNext/>
        <w:tabs>
          <w:tab w:val="left" w:pos="4220"/>
        </w:tabs>
        <w:ind w:left="567" w:hanging="567"/>
        <w:jc w:val="center"/>
        <w:rPr>
          <w:b/>
        </w:rPr>
      </w:pPr>
      <w:r w:rsidRPr="00A978E5">
        <w:rPr>
          <w:b/>
        </w:rPr>
        <w:t>Čl. VI</w:t>
      </w:r>
    </w:p>
    <w:p w:rsidR="00A978E5" w:rsidRDefault="00A978E5" w:rsidP="00840C6F">
      <w:pPr>
        <w:keepNext/>
        <w:tabs>
          <w:tab w:val="left" w:pos="4220"/>
        </w:tabs>
        <w:ind w:left="567" w:hanging="567"/>
        <w:jc w:val="center"/>
        <w:rPr>
          <w:b/>
        </w:rPr>
      </w:pPr>
      <w:r w:rsidRPr="00A978E5">
        <w:rPr>
          <w:b/>
        </w:rPr>
        <w:t>Rozsah poistenia</w:t>
      </w:r>
    </w:p>
    <w:p w:rsidR="00B133F7" w:rsidRDefault="00B133F7" w:rsidP="00840C6F">
      <w:pPr>
        <w:keepNext/>
        <w:numPr>
          <w:ilvl w:val="0"/>
          <w:numId w:val="45"/>
        </w:numPr>
        <w:ind w:left="567" w:hanging="567"/>
      </w:pPr>
      <w:r>
        <w:t xml:space="preserve">Poistenie sa dojednáva </w:t>
      </w:r>
      <w:r w:rsidR="006C2C41">
        <w:t xml:space="preserve">medzi zmluvnými stranami </w:t>
      </w:r>
      <w:r>
        <w:t>pre prípad</w:t>
      </w:r>
      <w:r w:rsidR="00C6585F">
        <w:t xml:space="preserve"> poistnej udalosti</w:t>
      </w:r>
      <w:r>
        <w:t>:</w:t>
      </w:r>
    </w:p>
    <w:p w:rsidR="00B133F7" w:rsidRDefault="00B133F7" w:rsidP="00840C6F">
      <w:pPr>
        <w:keepNext/>
        <w:numPr>
          <w:ilvl w:val="0"/>
          <w:numId w:val="47"/>
        </w:numPr>
        <w:ind w:left="567" w:hanging="567"/>
      </w:pPr>
      <w:r>
        <w:t>poškodenia alebo zničenia vozidla a/alebo jeho častí v dôsledku havárie;</w:t>
      </w:r>
    </w:p>
    <w:p w:rsidR="00B133F7" w:rsidRDefault="00B133F7" w:rsidP="00840C6F">
      <w:pPr>
        <w:keepNext/>
        <w:numPr>
          <w:ilvl w:val="0"/>
          <w:numId w:val="47"/>
        </w:numPr>
        <w:ind w:left="567" w:hanging="567"/>
      </w:pPr>
      <w:r>
        <w:t>odcudzenia celého vozidla a/alebo jeho častí;</w:t>
      </w:r>
    </w:p>
    <w:p w:rsidR="00B133F7" w:rsidRDefault="00B133F7" w:rsidP="00840C6F">
      <w:pPr>
        <w:keepNext/>
        <w:numPr>
          <w:ilvl w:val="0"/>
          <w:numId w:val="47"/>
        </w:numPr>
        <w:ind w:left="567" w:hanging="567"/>
      </w:pPr>
      <w:r>
        <w:t>poškodenia alebo zničenia vozidla a/alebo jeho častí v dôsledku živelnej udalosti;</w:t>
      </w:r>
    </w:p>
    <w:p w:rsidR="00B133F7" w:rsidRDefault="00B133F7" w:rsidP="00840C6F">
      <w:pPr>
        <w:keepNext/>
        <w:numPr>
          <w:ilvl w:val="0"/>
          <w:numId w:val="47"/>
        </w:numPr>
        <w:ind w:left="567" w:hanging="567"/>
      </w:pPr>
      <w:r>
        <w:t>úmyselného poškodenia alebo zničenia – vandalizmus.</w:t>
      </w:r>
    </w:p>
    <w:p w:rsidR="00B133F7" w:rsidRDefault="00B133F7" w:rsidP="00840C6F">
      <w:pPr>
        <w:keepNext/>
        <w:numPr>
          <w:ilvl w:val="0"/>
          <w:numId w:val="45"/>
        </w:numPr>
        <w:ind w:left="567" w:hanging="567"/>
      </w:pPr>
      <w:r>
        <w:t xml:space="preserve">Osobitné </w:t>
      </w:r>
      <w:r w:rsidR="000E01B2">
        <w:t>podmienky poistenia</w:t>
      </w:r>
      <w:r w:rsidR="00C92CD1">
        <w:t xml:space="preserve"> sú nasledovné</w:t>
      </w:r>
      <w:r>
        <w:t>:</w:t>
      </w:r>
    </w:p>
    <w:p w:rsidR="00B133F7" w:rsidRDefault="00B133F7" w:rsidP="00840C6F">
      <w:pPr>
        <w:keepNext/>
        <w:numPr>
          <w:ilvl w:val="0"/>
          <w:numId w:val="48"/>
        </w:numPr>
        <w:ind w:left="567" w:hanging="567"/>
      </w:pPr>
      <w:r>
        <w:t>poistenie je dojednané pre všetky motorové vozidlá</w:t>
      </w:r>
      <w:r w:rsidR="00277F4E">
        <w:t xml:space="preserve"> vo flotile</w:t>
      </w:r>
      <w:r>
        <w:t xml:space="preserve"> bez spoluúčasti;</w:t>
      </w:r>
    </w:p>
    <w:p w:rsidR="00B133F7" w:rsidRDefault="00B133F7" w:rsidP="00840C6F">
      <w:pPr>
        <w:keepNext/>
        <w:numPr>
          <w:ilvl w:val="0"/>
          <w:numId w:val="48"/>
        </w:numPr>
        <w:ind w:left="567" w:hanging="567"/>
      </w:pPr>
      <w:r>
        <w:t>v rámci poistenia je poistením kryté aj poistenie čelných skiel</w:t>
      </w:r>
      <w:r w:rsidR="00A13E49">
        <w:t xml:space="preserve"> </w:t>
      </w:r>
      <w:r w:rsidR="0022120F">
        <w:t xml:space="preserve">flotily </w:t>
      </w:r>
      <w:r w:rsidR="00A13E49">
        <w:t>motorových</w:t>
      </w:r>
      <w:r w:rsidR="0022120F">
        <w:t xml:space="preserve"> vozidiel</w:t>
      </w:r>
      <w:r>
        <w:t>;</w:t>
      </w:r>
    </w:p>
    <w:p w:rsidR="00B133F7" w:rsidRDefault="00B133F7" w:rsidP="00840C6F">
      <w:pPr>
        <w:keepNext/>
        <w:numPr>
          <w:ilvl w:val="0"/>
          <w:numId w:val="48"/>
        </w:numPr>
        <w:ind w:left="567" w:hanging="567"/>
      </w:pPr>
      <w:r>
        <w:t>hodinová sadzba za opravu motorového vozidla nie je obmedzená;</w:t>
      </w:r>
    </w:p>
    <w:p w:rsidR="00B133F7" w:rsidRDefault="00B133F7" w:rsidP="00840C6F">
      <w:pPr>
        <w:keepNext/>
        <w:numPr>
          <w:ilvl w:val="0"/>
          <w:numId w:val="48"/>
        </w:numPr>
        <w:ind w:left="567" w:hanging="567"/>
      </w:pPr>
      <w:r>
        <w:t xml:space="preserve">pri svojpomocnej oprave </w:t>
      </w:r>
      <w:r w:rsidR="0022120F">
        <w:t>nie je obmedzená suma za opravu a</w:t>
      </w:r>
      <w:r>
        <w:t xml:space="preserve"> za použitý materiál súvisiaci s opravou </w:t>
      </w:r>
      <w:r w:rsidR="0077064C">
        <w:t>motorového vozidla</w:t>
      </w:r>
      <w:r>
        <w:t xml:space="preserve">, pričom </w:t>
      </w:r>
      <w:r w:rsidR="0077064C">
        <w:t>poistník</w:t>
      </w:r>
      <w:r>
        <w:t xml:space="preserve"> predloží</w:t>
      </w:r>
      <w:r w:rsidR="001B3104">
        <w:t xml:space="preserve"> v tomto prípade</w:t>
      </w:r>
      <w:r>
        <w:t xml:space="preserve"> doklady o nákupe;</w:t>
      </w:r>
    </w:p>
    <w:p w:rsidR="00B133F7" w:rsidRDefault="00B133F7" w:rsidP="00840C6F">
      <w:pPr>
        <w:keepNext/>
        <w:numPr>
          <w:ilvl w:val="0"/>
          <w:numId w:val="48"/>
        </w:numPr>
        <w:ind w:left="567" w:hanging="567"/>
      </w:pPr>
      <w:r>
        <w:t>pri parciálnych škodách bude poistné plnenie vyplatené v nových cenách a poisťovateľ nebude uplatňovať amortizáciu;</w:t>
      </w:r>
    </w:p>
    <w:p w:rsidR="00B133F7" w:rsidRDefault="00B133F7" w:rsidP="00840C6F">
      <w:pPr>
        <w:keepNext/>
        <w:numPr>
          <w:ilvl w:val="0"/>
          <w:numId w:val="48"/>
        </w:numPr>
        <w:ind w:left="567" w:hanging="567"/>
      </w:pPr>
      <w:r>
        <w:t>odťah motorového vozidla bude</w:t>
      </w:r>
      <w:r w:rsidR="006C2C41">
        <w:t xml:space="preserve"> poisťovateľom</w:t>
      </w:r>
      <w:r>
        <w:t xml:space="preserve"> preplatený až do najbližšieho zmluvného servisu poistníka. </w:t>
      </w:r>
      <w:r w:rsidR="006C2C41">
        <w:t>Uh</w:t>
      </w:r>
      <w:r>
        <w:t>radia sa aj náklady spojené s poplatkami za diaľnice (nie ročná diaľničná známka), tunelov, lodí, trajektov pre prepravné aj prípojné motorové vozidlo;</w:t>
      </w:r>
    </w:p>
    <w:p w:rsidR="00B133F7" w:rsidRDefault="00B133F7" w:rsidP="00840C6F">
      <w:pPr>
        <w:keepNext/>
        <w:numPr>
          <w:ilvl w:val="0"/>
          <w:numId w:val="48"/>
        </w:numPr>
        <w:ind w:left="567" w:hanging="567"/>
      </w:pPr>
      <w:r>
        <w:t>poistením sú kryté aj náklady spojené s vyprostením motorového vozidla;</w:t>
      </w:r>
    </w:p>
    <w:p w:rsidR="00B133F7" w:rsidRDefault="00B133F7" w:rsidP="00840C6F">
      <w:pPr>
        <w:keepNext/>
        <w:numPr>
          <w:ilvl w:val="0"/>
          <w:numId w:val="48"/>
        </w:numPr>
        <w:ind w:left="567" w:hanging="567"/>
      </w:pPr>
      <w:r>
        <w:t>v rámci poistenia sú dojednané aj asistenčné služby bez navýšenia poistného;</w:t>
      </w:r>
    </w:p>
    <w:p w:rsidR="00B133F7" w:rsidRDefault="00B133F7" w:rsidP="00840C6F">
      <w:pPr>
        <w:keepNext/>
        <w:numPr>
          <w:ilvl w:val="0"/>
          <w:numId w:val="48"/>
        </w:numPr>
        <w:ind w:left="567" w:hanging="567"/>
      </w:pPr>
      <w:r>
        <w:t>poisťovateľ akceptuje aktuálny spôsob zabezpečenia motorových vozidiel pre prípad krádeže;</w:t>
      </w:r>
    </w:p>
    <w:p w:rsidR="00B133F7" w:rsidRDefault="00B133F7" w:rsidP="00840C6F">
      <w:pPr>
        <w:keepNext/>
        <w:numPr>
          <w:ilvl w:val="0"/>
          <w:numId w:val="48"/>
        </w:numPr>
        <w:ind w:left="567" w:hanging="567"/>
      </w:pPr>
      <w:r>
        <w:t>poisťovateľ nevyžaduje vstupné obhliadky motorových vozidiel pri vstupe do poistenia;</w:t>
      </w:r>
    </w:p>
    <w:p w:rsidR="00B133F7" w:rsidRDefault="00B133F7" w:rsidP="00840C6F">
      <w:pPr>
        <w:keepNext/>
        <w:numPr>
          <w:ilvl w:val="0"/>
          <w:numId w:val="48"/>
        </w:numPr>
        <w:ind w:left="567" w:hanging="567"/>
      </w:pPr>
      <w:r>
        <w:t xml:space="preserve">poisťovateľ akceptuje poistnú sumu stanovenú </w:t>
      </w:r>
      <w:r w:rsidR="00712DDE">
        <w:t>poistníkom</w:t>
      </w:r>
      <w:r>
        <w:t xml:space="preserve"> (nadobúdacia faktúra) a nebude si v prípade nezrovnalosti uplatňovať princíp podpoistenia;</w:t>
      </w:r>
    </w:p>
    <w:p w:rsidR="00B133F7" w:rsidRDefault="00B133F7" w:rsidP="00840C6F">
      <w:pPr>
        <w:keepNext/>
        <w:numPr>
          <w:ilvl w:val="0"/>
          <w:numId w:val="48"/>
        </w:numPr>
        <w:ind w:left="567" w:hanging="567"/>
      </w:pPr>
      <w:r>
        <w:t>poistenie sa vzťahuje aj na škody na elektrickej inštalácii motorových vozidiel v dôsledku poškodenia hlodavcami a/alebo inými zvieratami;</w:t>
      </w:r>
    </w:p>
    <w:p w:rsidR="00B133F7" w:rsidRDefault="00B133F7" w:rsidP="00840C6F">
      <w:pPr>
        <w:keepNext/>
        <w:numPr>
          <w:ilvl w:val="0"/>
          <w:numId w:val="48"/>
        </w:numPr>
        <w:ind w:left="567" w:hanging="567"/>
      </w:pPr>
      <w:r>
        <w:lastRenderedPageBreak/>
        <w:t xml:space="preserve"> poisťovateľ si  nebude uplatňovať prirážku (malus) za nepriaznivý škodový priebeh. </w:t>
      </w:r>
    </w:p>
    <w:p w:rsidR="00A978E5" w:rsidRDefault="00A978E5" w:rsidP="00840C6F">
      <w:pPr>
        <w:keepNext/>
        <w:numPr>
          <w:ilvl w:val="0"/>
          <w:numId w:val="45"/>
        </w:numPr>
        <w:ind w:left="567" w:hanging="567"/>
      </w:pPr>
      <w:r>
        <w:t>Územná platnosť poisteni</w:t>
      </w:r>
      <w:r w:rsidR="00AF6BFB">
        <w:t>a: geografické územie  Európy.</w:t>
      </w:r>
    </w:p>
    <w:p w:rsidR="00B133F7" w:rsidRDefault="00B133F7" w:rsidP="00840C6F">
      <w:pPr>
        <w:keepNext/>
        <w:ind w:left="567" w:hanging="567"/>
        <w:rPr>
          <w:b/>
        </w:rPr>
      </w:pPr>
    </w:p>
    <w:p w:rsidR="00AD226A" w:rsidRPr="00A978E5" w:rsidRDefault="00A978E5" w:rsidP="00840C6F">
      <w:pPr>
        <w:keepNext/>
        <w:ind w:left="567" w:hanging="567"/>
        <w:jc w:val="center"/>
        <w:rPr>
          <w:b/>
        </w:rPr>
      </w:pPr>
      <w:r w:rsidRPr="00A978E5">
        <w:rPr>
          <w:b/>
        </w:rPr>
        <w:t>Čl. VII</w:t>
      </w:r>
    </w:p>
    <w:p w:rsidR="00A978E5" w:rsidRPr="00A978E5" w:rsidRDefault="00B133F7" w:rsidP="00840C6F">
      <w:pPr>
        <w:keepNext/>
        <w:ind w:left="567" w:hanging="567"/>
        <w:jc w:val="center"/>
        <w:rPr>
          <w:b/>
        </w:rPr>
      </w:pPr>
      <w:r>
        <w:rPr>
          <w:b/>
        </w:rPr>
        <w:t>Výška poistného a s</w:t>
      </w:r>
      <w:r w:rsidR="00A978E5" w:rsidRPr="00A978E5">
        <w:rPr>
          <w:b/>
        </w:rPr>
        <w:t>platnosť poistného</w:t>
      </w:r>
    </w:p>
    <w:p w:rsidR="00BA52DD" w:rsidRPr="00E22126" w:rsidRDefault="006F0B7A" w:rsidP="00840C6F">
      <w:pPr>
        <w:pStyle w:val="Default"/>
        <w:numPr>
          <w:ilvl w:val="0"/>
          <w:numId w:val="46"/>
        </w:numPr>
        <w:spacing w:after="160"/>
        <w:ind w:left="567" w:hanging="567"/>
        <w:jc w:val="both"/>
        <w:rPr>
          <w:rFonts w:ascii="Times New Roman" w:hAnsi="Times New Roman" w:cs="Times New Roman"/>
        </w:rPr>
      </w:pPr>
      <w:r w:rsidRPr="006F0B7A">
        <w:rPr>
          <w:rFonts w:ascii="Times New Roman" w:hAnsi="Times New Roman" w:cs="Times New Roman"/>
        </w:rPr>
        <w:t xml:space="preserve">Ročné poistné </w:t>
      </w:r>
      <w:r w:rsidR="009E5F96">
        <w:rPr>
          <w:rFonts w:ascii="Times New Roman" w:hAnsi="Times New Roman" w:cs="Times New Roman"/>
        </w:rPr>
        <w:t xml:space="preserve">je </w:t>
      </w:r>
      <w:r w:rsidR="00123C0D">
        <w:rPr>
          <w:rFonts w:ascii="Times New Roman" w:hAnsi="Times New Roman" w:cs="Times New Roman"/>
        </w:rPr>
        <w:t>stanovené v zmysle</w:t>
      </w:r>
      <w:r w:rsidR="009E5F96">
        <w:rPr>
          <w:rFonts w:ascii="Times New Roman" w:hAnsi="Times New Roman" w:cs="Times New Roman"/>
        </w:rPr>
        <w:t xml:space="preserve"> </w:t>
      </w:r>
      <w:r w:rsidRPr="006F0B7A">
        <w:rPr>
          <w:rFonts w:ascii="Times New Roman" w:hAnsi="Times New Roman" w:cs="Times New Roman"/>
        </w:rPr>
        <w:t xml:space="preserve">poistných sadzieb </w:t>
      </w:r>
      <w:r w:rsidR="009B1623">
        <w:rPr>
          <w:rFonts w:ascii="Times New Roman" w:hAnsi="Times New Roman" w:cs="Times New Roman"/>
        </w:rPr>
        <w:t>podľa S</w:t>
      </w:r>
      <w:r w:rsidRPr="006F0B7A">
        <w:rPr>
          <w:rFonts w:ascii="Times New Roman" w:hAnsi="Times New Roman" w:cs="Times New Roman"/>
        </w:rPr>
        <w:t>adzobníka, ktorý tvorí neoddeliteľnú súčasť tejto zmluvy ako Príloha č. 4</w:t>
      </w:r>
      <w:r w:rsidR="001D3963">
        <w:rPr>
          <w:rFonts w:ascii="Times New Roman" w:hAnsi="Times New Roman" w:cs="Times New Roman"/>
        </w:rPr>
        <w:t xml:space="preserve"> a ponuky</w:t>
      </w:r>
      <w:r w:rsidR="001D3963" w:rsidRPr="001D3963">
        <w:rPr>
          <w:rFonts w:ascii="Times New Roman" w:hAnsi="Times New Roman" w:cs="Times New Roman"/>
        </w:rPr>
        <w:t xml:space="preserve"> poisťovateľa</w:t>
      </w:r>
      <w:r w:rsidR="001D3963">
        <w:rPr>
          <w:rFonts w:ascii="Times New Roman" w:hAnsi="Times New Roman" w:cs="Times New Roman"/>
        </w:rPr>
        <w:t>,</w:t>
      </w:r>
      <w:r w:rsidR="001D3963" w:rsidRPr="001D3963">
        <w:rPr>
          <w:rFonts w:ascii="Times New Roman" w:hAnsi="Times New Roman" w:cs="Times New Roman"/>
          <w:color w:val="auto"/>
          <w:lang w:eastAsia="ar-SA"/>
        </w:rPr>
        <w:t xml:space="preserve"> </w:t>
      </w:r>
      <w:r w:rsidR="001D3963">
        <w:rPr>
          <w:rFonts w:ascii="Times New Roman" w:hAnsi="Times New Roman" w:cs="Times New Roman"/>
        </w:rPr>
        <w:t>ktorá</w:t>
      </w:r>
      <w:r w:rsidR="001D3963" w:rsidRPr="001D3963">
        <w:rPr>
          <w:rFonts w:ascii="Times New Roman" w:hAnsi="Times New Roman" w:cs="Times New Roman"/>
        </w:rPr>
        <w:t xml:space="preserve"> tvorí neoddeliteľnú súčasť tejto zmluvy ako Príloha </w:t>
      </w:r>
      <w:r w:rsidR="001D3963">
        <w:rPr>
          <w:rFonts w:ascii="Times New Roman" w:hAnsi="Times New Roman" w:cs="Times New Roman"/>
        </w:rPr>
        <w:t>č. 6</w:t>
      </w:r>
      <w:r w:rsidRPr="006F0B7A">
        <w:rPr>
          <w:rFonts w:ascii="Times New Roman" w:hAnsi="Times New Roman" w:cs="Times New Roman"/>
        </w:rPr>
        <w:t xml:space="preserve">. </w:t>
      </w:r>
      <w:r w:rsidR="00BA52DD" w:rsidRPr="00BA52DD">
        <w:rPr>
          <w:rFonts w:ascii="Times New Roman" w:hAnsi="Times New Roman" w:cs="Times New Roman"/>
        </w:rPr>
        <w:t xml:space="preserve">Podľa zákona č. 222/2004 Z. z. o dani z pridanej hodnoty v znení neskorších predpisov sú poisťovacie služby od DPH oslobodené. Z uvedeného dôvodu výška poistného bude uvedená v predpise poistného bez DPH.  </w:t>
      </w:r>
    </w:p>
    <w:p w:rsidR="00A978E5" w:rsidRDefault="00A978E5" w:rsidP="00840C6F">
      <w:pPr>
        <w:keepNext/>
        <w:numPr>
          <w:ilvl w:val="0"/>
          <w:numId w:val="46"/>
        </w:numPr>
        <w:tabs>
          <w:tab w:val="left" w:pos="567"/>
        </w:tabs>
        <w:ind w:left="567" w:hanging="567"/>
      </w:pPr>
      <w:r>
        <w:t xml:space="preserve">Zmluvné strany sa dohodli, že poistné bude </w:t>
      </w:r>
      <w:r w:rsidR="002D6B13">
        <w:t>u</w:t>
      </w:r>
      <w:r>
        <w:t xml:space="preserve">hradené </w:t>
      </w:r>
      <w:r w:rsidR="002D6B13">
        <w:t>jednorazovo na celé poistné obdobie</w:t>
      </w:r>
      <w:r w:rsidR="006F0B7A">
        <w:t xml:space="preserve">, t.j. </w:t>
      </w:r>
      <w:r>
        <w:t>ročne</w:t>
      </w:r>
      <w:r w:rsidR="006F0B7A">
        <w:t>.</w:t>
      </w:r>
      <w:r w:rsidR="005D3570">
        <w:t xml:space="preserve"> </w:t>
      </w:r>
      <w:r w:rsidR="004A6808">
        <w:t>Poisťovateľ vykoná</w:t>
      </w:r>
      <w:r>
        <w:t xml:space="preserve"> predpis (vyúčtovanie) poistného vo výške zodpovedajúcej dohodnutému poistnému, a to naraz pre celú flotilu</w:t>
      </w:r>
      <w:r w:rsidR="007D69A4">
        <w:t>, pričom predpis bude obsahovať zoznam poistených motorových vozidiel s vyčíslením poistného na každé motorové vozidlo pre dané poistné obdobie</w:t>
      </w:r>
      <w:r w:rsidR="004464B3">
        <w:t>.</w:t>
      </w:r>
      <w:r>
        <w:t xml:space="preserve"> Dojednáva sa, že poistné je splatné k dátumu uvedenému na tomto predpise (vyúčtovaní) poistného</w:t>
      </w:r>
      <w:r w:rsidR="00BA52DD">
        <w:t>.</w:t>
      </w:r>
      <w:r>
        <w:t xml:space="preserve"> Predpisom (vyúčtovaním) poistného sa rozumie písomné oznámenie výšky a splatnosti poistného, ktoré poisťovateľ zasiela poistníkovi.</w:t>
      </w:r>
    </w:p>
    <w:p w:rsidR="00A978E5" w:rsidRDefault="00BA52DD" w:rsidP="00840C6F">
      <w:pPr>
        <w:numPr>
          <w:ilvl w:val="0"/>
          <w:numId w:val="46"/>
        </w:numPr>
        <w:ind w:left="567" w:hanging="567"/>
      </w:pPr>
      <w:r w:rsidRPr="00BA52DD">
        <w:t>Poistné bude uhradené na základe predpisu poistného predloženého poisťovateľom, a to bezhotovostným prevodom na účet poisťovateľa. Predpis bude mať 30 dňovú lehotu splatnosti odo dňa jeho doručenia poistníkovi. Predpis musí obsahovať všetky náležitosti podľa platného právneho poriadku Slovenskej republiky, špecifikáciu poskytovaného poistenia a špecifikáciu sumy poistného. Predpis musí obsahovať všetky náležitosti v súlade so všeobecne záväznými právnymi predpismi platnými v Slovenskej republike, v opačnom prípade je poistník oprávnený vrátiť ho na prepracovanie alebo doplnenie poisťovateľovi, lehota splatnosti predpisu v tom prípade začne plynúť dňom doručenia opraveného a úplného predpisu.</w:t>
      </w:r>
    </w:p>
    <w:p w:rsidR="00A978E5" w:rsidRDefault="00D43332" w:rsidP="00840C6F">
      <w:pPr>
        <w:keepNext/>
        <w:numPr>
          <w:ilvl w:val="0"/>
          <w:numId w:val="46"/>
        </w:numPr>
        <w:tabs>
          <w:tab w:val="left" w:pos="567"/>
        </w:tabs>
        <w:ind w:left="567" w:hanging="567"/>
      </w:pPr>
      <w:r>
        <w:t>Poistné</w:t>
      </w:r>
      <w:r w:rsidR="00A978E5">
        <w:t xml:space="preserve"> sa považuje za uhradené dňom jeho </w:t>
      </w:r>
      <w:r w:rsidR="000F3466">
        <w:t>odpísania</w:t>
      </w:r>
      <w:r w:rsidR="00A978E5">
        <w:t xml:space="preserve"> </w:t>
      </w:r>
      <w:r w:rsidR="000F3466">
        <w:t>z účtu poistníka uvedeného v Čl. I. tejto zmluvy v prospech poisťovateľa</w:t>
      </w:r>
      <w:r w:rsidR="00A978E5">
        <w:t>.</w:t>
      </w:r>
    </w:p>
    <w:p w:rsidR="00605287" w:rsidRDefault="00B133F7" w:rsidP="00840C6F">
      <w:pPr>
        <w:keepNext/>
        <w:numPr>
          <w:ilvl w:val="0"/>
          <w:numId w:val="46"/>
        </w:numPr>
        <w:tabs>
          <w:tab w:val="left" w:pos="567"/>
        </w:tabs>
        <w:ind w:left="567" w:hanging="567"/>
      </w:pPr>
      <w:r w:rsidRPr="00B133F7">
        <w:t xml:space="preserve">Pri platbe poistného </w:t>
      </w:r>
      <w:r>
        <w:t xml:space="preserve">má poistník </w:t>
      </w:r>
      <w:r w:rsidRPr="00B133F7">
        <w:t>možnosť platby</w:t>
      </w:r>
      <w:r>
        <w:t xml:space="preserve"> aj</w:t>
      </w:r>
      <w:r w:rsidRPr="00B133F7">
        <w:t xml:space="preserve"> v splátkach (štvrťročných, polročných alebo ročnej)</w:t>
      </w:r>
      <w:r>
        <w:t>,</w:t>
      </w:r>
      <w:r w:rsidRPr="00B133F7">
        <w:t xml:space="preserve"> a to bez navýšenia poistného</w:t>
      </w:r>
      <w:r>
        <w:t>.</w:t>
      </w:r>
    </w:p>
    <w:p w:rsidR="00B85A2E" w:rsidRPr="00B85A2E" w:rsidRDefault="00B85A2E" w:rsidP="00840C6F">
      <w:pPr>
        <w:keepNext/>
        <w:tabs>
          <w:tab w:val="left" w:pos="851"/>
        </w:tabs>
        <w:ind w:left="567" w:hanging="567"/>
      </w:pPr>
    </w:p>
    <w:p w:rsidR="00A978E5" w:rsidRPr="00BD4AAB" w:rsidRDefault="00BD4AAB" w:rsidP="00840C6F">
      <w:pPr>
        <w:keepNext/>
        <w:tabs>
          <w:tab w:val="left" w:pos="814"/>
        </w:tabs>
        <w:ind w:left="567" w:hanging="567"/>
        <w:jc w:val="center"/>
        <w:rPr>
          <w:b/>
        </w:rPr>
      </w:pPr>
      <w:r w:rsidRPr="00BD4AAB">
        <w:rPr>
          <w:b/>
        </w:rPr>
        <w:t>Čl. VIII</w:t>
      </w:r>
    </w:p>
    <w:p w:rsidR="00BD4AAB" w:rsidRPr="00BD4AAB" w:rsidRDefault="00BD4AAB" w:rsidP="00840C6F">
      <w:pPr>
        <w:keepNext/>
        <w:tabs>
          <w:tab w:val="left" w:pos="814"/>
        </w:tabs>
        <w:ind w:left="567" w:hanging="567"/>
        <w:jc w:val="center"/>
        <w:rPr>
          <w:b/>
        </w:rPr>
      </w:pPr>
      <w:r w:rsidRPr="00BD4AAB">
        <w:rPr>
          <w:b/>
        </w:rPr>
        <w:t>Osobitné dojednania</w:t>
      </w:r>
    </w:p>
    <w:p w:rsidR="00BA52DD" w:rsidRDefault="00BD4AAB" w:rsidP="00840C6F">
      <w:pPr>
        <w:numPr>
          <w:ilvl w:val="0"/>
          <w:numId w:val="49"/>
        </w:numPr>
        <w:ind w:left="567" w:hanging="567"/>
      </w:pPr>
      <w:r>
        <w:t>Poistník je povinný pri uzatváraní poistenia uviesť všetky požadované údaje o vozidlách flotily prostredníctvom Zoznamu vozidiel.</w:t>
      </w:r>
    </w:p>
    <w:p w:rsidR="00386797" w:rsidRDefault="00BD4AAB" w:rsidP="00840C6F">
      <w:pPr>
        <w:ind w:left="567" w:hanging="567"/>
      </w:pPr>
      <w:r>
        <w:t>2.</w:t>
      </w:r>
      <w:r>
        <w:tab/>
        <w:t xml:space="preserve">Poistník je povinný vozidlá odhlasovať z poistenia do 30 dní od zmeny majúcej za následok zánik poistenia dokladovaním tejto zmeny príslušným dokladom. Odhlásenie vozidla z poistenia je možné vykonať elektronickou formou zaslaním oznámenia z e-mailovej adresy kontaktnej osoby poistníka na e-mailovú adresu kontaktnej osoby poisťovateľa a doložením príslušného dokladu preukazujúceho dôvod odhlásenia </w:t>
      </w:r>
      <w:r>
        <w:lastRenderedPageBreak/>
        <w:t>vozidla z poistenia, alebo zaslaním odhlásenia a príslušného dokladu preukazujúceho dôvod odhlásenia vozidla z poistenia prostredníctvom pošty.</w:t>
      </w:r>
    </w:p>
    <w:p w:rsidR="00741B39" w:rsidRPr="00741B39" w:rsidRDefault="00741B39" w:rsidP="00E22126">
      <w:pPr>
        <w:ind w:left="567" w:hanging="567"/>
        <w:jc w:val="center"/>
        <w:rPr>
          <w:b/>
        </w:rPr>
      </w:pPr>
      <w:r>
        <w:rPr>
          <w:b/>
        </w:rPr>
        <w:t xml:space="preserve">Článok </w:t>
      </w:r>
      <w:r w:rsidR="004A6808">
        <w:rPr>
          <w:b/>
        </w:rPr>
        <w:t>I</w:t>
      </w:r>
      <w:r>
        <w:rPr>
          <w:b/>
        </w:rPr>
        <w:t>X.</w:t>
      </w:r>
    </w:p>
    <w:p w:rsidR="00741B39" w:rsidRPr="00E22126" w:rsidRDefault="004A6808" w:rsidP="00E22126">
      <w:pPr>
        <w:ind w:left="567" w:hanging="567"/>
        <w:jc w:val="center"/>
        <w:rPr>
          <w:b/>
        </w:rPr>
      </w:pPr>
      <w:r>
        <w:rPr>
          <w:b/>
        </w:rPr>
        <w:t>Dôvernosť informácií</w:t>
      </w:r>
    </w:p>
    <w:p w:rsidR="00741B39" w:rsidRDefault="00741B39" w:rsidP="00E22126">
      <w:pPr>
        <w:ind w:left="567" w:hanging="567"/>
      </w:pPr>
      <w:r>
        <w:t>1.</w:t>
      </w:r>
      <w:r>
        <w:tab/>
        <w:t xml:space="preserve">Zmluvné strany sa dohodli, že všetky skutočnosti, informácie a údaje, o ktorých sa </w:t>
      </w:r>
      <w:r w:rsidR="00ED08CD">
        <w:t>dozvedeli v súvislosti s touto z</w:t>
      </w:r>
      <w:r>
        <w:t>mluvou, sú dôvernými info</w:t>
      </w:r>
      <w:r w:rsidR="004D545D">
        <w:t>rmáciami (ďalej len „dôverné informácie“</w:t>
      </w:r>
      <w:r>
        <w:t xml:space="preserve">), o ktorých sú zmluvné strany povinné zachovávať mlčanlivosť, ak ďalej nie je dohodnuté inak. </w:t>
      </w:r>
    </w:p>
    <w:p w:rsidR="00741B39" w:rsidRDefault="00741B39" w:rsidP="00E22126">
      <w:pPr>
        <w:ind w:left="567" w:hanging="567"/>
      </w:pPr>
      <w:r>
        <w:t>2.</w:t>
      </w:r>
      <w:r>
        <w:tab/>
        <w:t>Záväzok zmluvných strá</w:t>
      </w:r>
      <w:r w:rsidR="007904D3">
        <w:t>n zachovávať mlčanlivosť podľa z</w:t>
      </w:r>
      <w:r>
        <w:t>mluvy nie je časovo obme</w:t>
      </w:r>
      <w:r w:rsidR="007904D3">
        <w:t>dzený a trvá i po zániku tejto z</w:t>
      </w:r>
      <w:r>
        <w:t>mluvy.</w:t>
      </w:r>
    </w:p>
    <w:p w:rsidR="00741B39" w:rsidRDefault="00741B39" w:rsidP="00E22126">
      <w:pPr>
        <w:ind w:left="567" w:hanging="567"/>
      </w:pPr>
      <w:r>
        <w:t>3.</w:t>
      </w:r>
      <w:r>
        <w:tab/>
        <w:t>Zmluvné strany sa zaväzujú, že dôverné informácie bez predchádzajúceho písomného súhlasu druhej zmluvnej strany ďalej neposkytnú tretím osobám a ani neumožnia prístup tretích osôb k dôverným informáciám. Za tretie osoby sa nepovažujú členovia orgánov zmluvných strán, zamestnanci zmluvných strán, audítori alebo právni a iní poradcovia zmluvných strán, ktorí sú viazaní ohľadne im sprístupnených dôverných informácii povinnosťou mlčanlivosti na základe zmluvy alebo zákona.</w:t>
      </w:r>
    </w:p>
    <w:p w:rsidR="00741B39" w:rsidRDefault="00741B39" w:rsidP="00E22126">
      <w:pPr>
        <w:ind w:left="567" w:hanging="567"/>
      </w:pPr>
      <w:r>
        <w:t>4.</w:t>
      </w:r>
      <w:r>
        <w:tab/>
        <w:t xml:space="preserve">Za porušenie povinnosti zachovávať </w:t>
      </w:r>
      <w:r w:rsidR="00113A50">
        <w:t>mlčanlivosť podľa tohto článku z</w:t>
      </w:r>
      <w:r>
        <w:t>mluvy sa nepovažuje ich poskytnutie príslušným štátnym orgánom, pokiaľ to vyplýva zo všeobecne záväzného právneho predpisu, použitie potrebných informácií alebo dokumentov v prípadných súdnych, rozhodcovských, správnych a iných konaniach ohľadom práv a po</w:t>
      </w:r>
      <w:r w:rsidR="00113A50">
        <w:t>vinností vyplývajúcich z tejto z</w:t>
      </w:r>
      <w:r>
        <w:t>mluvy, ako aj ich použitie, pokiaľ sa stali verejne známymi alebo zverejnenie tejto zmluvy v Centrálnom registri zmlúv vedenom Úradom vlády SR v súlade s príslušnými právnymi predpismi.</w:t>
      </w:r>
    </w:p>
    <w:p w:rsidR="00C75CC9" w:rsidRDefault="00741B39" w:rsidP="00E22126">
      <w:pPr>
        <w:numPr>
          <w:ilvl w:val="0"/>
          <w:numId w:val="45"/>
        </w:numPr>
        <w:ind w:left="567" w:hanging="567"/>
      </w:pPr>
      <w:r>
        <w:t>Zmluvné strany sa zaväzujú dodržiavať príslušné právne predpisy v oblasti ochrany osobných údajov, najmä zákon č. 122/2013 Z. z. o ochrane osobných a o zmene a doplnení niektorých zákonov a zodpovedajúcim spôsobom sa zaväzujú zaviazať k ich dodržiavaniu aj svojich zamestnancov a tretie osoby podieľ</w:t>
      </w:r>
      <w:r w:rsidR="00EA60AF">
        <w:t>ajúce sa na plnení tejto z</w:t>
      </w:r>
      <w:r w:rsidR="00605287">
        <w:t>mluvy.</w:t>
      </w:r>
    </w:p>
    <w:p w:rsidR="00C75CC9" w:rsidRDefault="00C75CC9" w:rsidP="00E22126">
      <w:pPr>
        <w:keepNext/>
        <w:jc w:val="center"/>
        <w:rPr>
          <w:b/>
          <w:bCs/>
        </w:rPr>
      </w:pPr>
      <w:r>
        <w:rPr>
          <w:b/>
          <w:bCs/>
        </w:rPr>
        <w:t>Článok X.</w:t>
      </w:r>
    </w:p>
    <w:p w:rsidR="00C75CC9" w:rsidRDefault="004A6808" w:rsidP="00E22126">
      <w:pPr>
        <w:jc w:val="center"/>
        <w:rPr>
          <w:b/>
        </w:rPr>
      </w:pPr>
      <w:r>
        <w:rPr>
          <w:b/>
        </w:rPr>
        <w:t>Záverečné ustanovenia</w:t>
      </w:r>
    </w:p>
    <w:p w:rsidR="00CD4C6C" w:rsidRDefault="00C75CC9" w:rsidP="00E22126">
      <w:pPr>
        <w:numPr>
          <w:ilvl w:val="0"/>
          <w:numId w:val="22"/>
        </w:numPr>
      </w:pPr>
      <w:r>
        <w:t xml:space="preserve">Táto zmluva sa uzatvára na dobu určitú, </w:t>
      </w:r>
      <w:r w:rsidR="00105161">
        <w:t xml:space="preserve">a to </w:t>
      </w:r>
      <w:r w:rsidR="004D5869">
        <w:t>od 01.01.2016</w:t>
      </w:r>
      <w:r w:rsidR="009D2974">
        <w:t>, 00:</w:t>
      </w:r>
      <w:r w:rsidR="004D5869" w:rsidRPr="004D5869">
        <w:t>00 hod</w:t>
      </w:r>
      <w:r w:rsidR="008801B8">
        <w:t>.</w:t>
      </w:r>
      <w:r w:rsidR="004D5869" w:rsidRPr="004D5869">
        <w:t xml:space="preserve"> do 31.12</w:t>
      </w:r>
      <w:r w:rsidR="004D5869">
        <w:t>.2016</w:t>
      </w:r>
      <w:r w:rsidR="009D2974">
        <w:t>, 24:</w:t>
      </w:r>
      <w:r w:rsidR="004D5869" w:rsidRPr="004D5869">
        <w:t>00 hod</w:t>
      </w:r>
      <w:r w:rsidR="008801B8">
        <w:t>.</w:t>
      </w:r>
      <w:r>
        <w:t>,</w:t>
      </w:r>
      <w:r w:rsidR="00F35564">
        <w:t xml:space="preserve"> pričom</w:t>
      </w:r>
      <w:r w:rsidR="00F35564" w:rsidRPr="00F35564">
        <w:t xml:space="preserve"> </w:t>
      </w:r>
      <w:r w:rsidR="00C7514B">
        <w:t xml:space="preserve">zmluva </w:t>
      </w:r>
      <w:r w:rsidR="00F35564" w:rsidRPr="00F35564">
        <w:t>nadobúda platnosť dňom jej podpisu oboma zmluvnými stranami a účin</w:t>
      </w:r>
      <w:r w:rsidR="00F35564">
        <w:t>nosť dňa 01.01.2016</w:t>
      </w:r>
      <w:r w:rsidR="00F35564" w:rsidRPr="00F35564">
        <w:t xml:space="preserve"> za predpokladu, že bola aspoň jeden deň vopred zverejnená v Centrálnom registri zmlúv. V prípade, ak táto zm</w:t>
      </w:r>
      <w:r w:rsidR="00F35564">
        <w:t>luva nenadobudla účinnosť dňa 01.01.2016</w:t>
      </w:r>
      <w:r w:rsidR="00F35564" w:rsidRPr="00F35564">
        <w:t xml:space="preserve"> z dôvodu, že nebola aspoň jeden deň vopred zverejnená v Centrálnom registri zmlúv, nadobudne účinnosť nasledujúci deň po dni zverejnenia v Centrálnom registri zmlúv.</w:t>
      </w:r>
    </w:p>
    <w:p w:rsidR="00C7514B" w:rsidRDefault="00C7514B" w:rsidP="00E22126">
      <w:pPr>
        <w:numPr>
          <w:ilvl w:val="0"/>
          <w:numId w:val="22"/>
        </w:numPr>
      </w:pPr>
      <w:r>
        <w:t xml:space="preserve">Zánikom tejto zmluvy alebo zánikom posledného vozidla tejto zmluvy zaniká </w:t>
      </w:r>
      <w:r w:rsidR="00BD4AAB">
        <w:t xml:space="preserve">havarijné </w:t>
      </w:r>
      <w:r>
        <w:t>poistenie celej flotily</w:t>
      </w:r>
      <w:r w:rsidR="00925E25">
        <w:t xml:space="preserve"> vozidiel</w:t>
      </w:r>
      <w:r>
        <w:t xml:space="preserve"> tejto zmluvy.</w:t>
      </w:r>
    </w:p>
    <w:p w:rsidR="00C7514B" w:rsidRDefault="004029D7" w:rsidP="00E22126">
      <w:pPr>
        <w:numPr>
          <w:ilvl w:val="0"/>
          <w:numId w:val="22"/>
        </w:numPr>
      </w:pPr>
      <w:r>
        <w:t>Spôsob zániku poistenia</w:t>
      </w:r>
      <w:r w:rsidR="00C7514B">
        <w:t xml:space="preserve"> jednotlivých </w:t>
      </w:r>
      <w:r w:rsidR="00C36602">
        <w:t xml:space="preserve">motorových </w:t>
      </w:r>
      <w:r w:rsidR="00C7514B">
        <w:t>vozidiel flotily upravujú VPP.</w:t>
      </w:r>
    </w:p>
    <w:p w:rsidR="00522F5C" w:rsidRDefault="00312D93" w:rsidP="00E22126">
      <w:pPr>
        <w:numPr>
          <w:ilvl w:val="0"/>
          <w:numId w:val="22"/>
        </w:numPr>
      </w:pPr>
      <w:r>
        <w:t xml:space="preserve">Zmluva </w:t>
      </w:r>
      <w:r w:rsidR="00D51F29">
        <w:t xml:space="preserve">zanikne </w:t>
      </w:r>
      <w:r>
        <w:t xml:space="preserve">aj </w:t>
      </w:r>
      <w:r w:rsidR="00A07EBF">
        <w:t xml:space="preserve">v prípade </w:t>
      </w:r>
      <w:r w:rsidR="00EA60AF">
        <w:t xml:space="preserve">písomnej </w:t>
      </w:r>
      <w:r w:rsidR="00D51F29">
        <w:t>výpove</w:t>
      </w:r>
      <w:r w:rsidR="00A07EBF">
        <w:t>de</w:t>
      </w:r>
      <w:r w:rsidR="00D51F29">
        <w:t xml:space="preserve"> poistníka, a to aj bez uvedenia dôvodu, pričom výpovedná lehota je dva mesiace, </w:t>
      </w:r>
      <w:r w:rsidR="004027F7">
        <w:t>ktorá začína plynúť</w:t>
      </w:r>
      <w:r w:rsidR="00D51F29">
        <w:t xml:space="preserve"> od prvého dňa mesiaca nasledujúc</w:t>
      </w:r>
      <w:r w:rsidR="00403A71">
        <w:t xml:space="preserve">eho </w:t>
      </w:r>
      <w:r w:rsidR="00A07EBF">
        <w:t xml:space="preserve">po mesiaci, v ktorom bola výpoveď </w:t>
      </w:r>
      <w:r w:rsidR="00D51F29">
        <w:t xml:space="preserve">doručená </w:t>
      </w:r>
      <w:r w:rsidR="00A07EBF">
        <w:t>poisťovateľovi</w:t>
      </w:r>
      <w:r w:rsidR="00D51F29">
        <w:t>.</w:t>
      </w:r>
    </w:p>
    <w:p w:rsidR="006F0B7A" w:rsidRPr="00E22126" w:rsidRDefault="006F0B7A" w:rsidP="00F35253">
      <w:pPr>
        <w:pStyle w:val="Default"/>
        <w:numPr>
          <w:ilvl w:val="0"/>
          <w:numId w:val="22"/>
        </w:numPr>
        <w:spacing w:after="160"/>
        <w:jc w:val="both"/>
        <w:rPr>
          <w:rFonts w:ascii="Times New Roman" w:hAnsi="Times New Roman" w:cs="Times New Roman"/>
        </w:rPr>
      </w:pPr>
      <w:r w:rsidRPr="006F0B7A">
        <w:rPr>
          <w:rFonts w:ascii="Times New Roman" w:hAnsi="Times New Roman" w:cs="Times New Roman"/>
        </w:rPr>
        <w:lastRenderedPageBreak/>
        <w:t>Zmluva môže zaniknúť aj na základe vzájomnej písomnej dohody oboch zmluvných strán</w:t>
      </w:r>
      <w:r>
        <w:rPr>
          <w:rFonts w:ascii="Times New Roman" w:hAnsi="Times New Roman" w:cs="Times New Roman"/>
        </w:rPr>
        <w:t>.</w:t>
      </w:r>
      <w:r w:rsidRPr="006F0B7A">
        <w:rPr>
          <w:rFonts w:ascii="Times New Roman" w:hAnsi="Times New Roman" w:cs="Times New Roman"/>
        </w:rPr>
        <w:t xml:space="preserve"> </w:t>
      </w:r>
    </w:p>
    <w:p w:rsidR="00E813EA" w:rsidRDefault="009F1D45" w:rsidP="00E22126">
      <w:pPr>
        <w:numPr>
          <w:ilvl w:val="0"/>
          <w:numId w:val="22"/>
        </w:numPr>
      </w:pPr>
      <w:r>
        <w:t>Písomnosti podľa tejto z</w:t>
      </w:r>
      <w:r w:rsidR="001311E1" w:rsidRPr="001311E1">
        <w:t xml:space="preserve">mluvy je možné doručovať poštou, kuriérom, faxom alebo elektronickými prostriedkami. Elektronickými prostriedkami a faxom nie je možné zasielať </w:t>
      </w:r>
      <w:r w:rsidR="00605287">
        <w:t>predpis poistného</w:t>
      </w:r>
      <w:r w:rsidR="006809A9">
        <w:t>, výpovede a odstúpenia od zmluvy</w:t>
      </w:r>
      <w:r w:rsidR="001311E1" w:rsidRPr="001311E1">
        <w:t>. Pokiaľ sú písomnosti doručované elektronickými prostriedkami alebo faxom, považujú sa tieto za doručené momentom ich odoslania</w:t>
      </w:r>
      <w:r w:rsidR="001311E1">
        <w:t>.</w:t>
      </w:r>
    </w:p>
    <w:p w:rsidR="00E813EA" w:rsidRDefault="00483AB0" w:rsidP="00E22126">
      <w:pPr>
        <w:numPr>
          <w:ilvl w:val="0"/>
          <w:numId w:val="22"/>
        </w:numPr>
      </w:pPr>
      <w:r w:rsidRPr="00483AB0">
        <w:t>Písomnosti doručované poštou sa považujú za doručené prevzatím alebo odmietnutím prevzatia zásielky, a ak ich zmluvná strana neprevezme na a</w:t>
      </w:r>
      <w:r w:rsidR="009F1D45">
        <w:t>drese uvedenej v záhlaví tejto z</w:t>
      </w:r>
      <w:r w:rsidRPr="00483AB0">
        <w:t>mluvy alebo na korešpondenčnej adrese písomne oznámenej druhej zmluvnej strane, považujú sa písomnosti za doručené tretím dňom od uloženia zásielky na pošte. V prípade, ak zásielku nemožno na adrese podľa tohto bodu doručiť z dôvodu „Adresát neznámy“, považuje sa zásielka za doručenú dňom jej vrátenia odosielateľovi.</w:t>
      </w:r>
    </w:p>
    <w:p w:rsidR="0017041B" w:rsidRDefault="0017041B" w:rsidP="00E22126">
      <w:pPr>
        <w:numPr>
          <w:ilvl w:val="0"/>
          <w:numId w:val="22"/>
        </w:numPr>
      </w:pPr>
      <w:r>
        <w:t>Poistník uzatvára zmluvu vo vlastnom mene.</w:t>
      </w:r>
    </w:p>
    <w:p w:rsidR="00E813EA" w:rsidRDefault="00BD4AAB" w:rsidP="00E22126">
      <w:pPr>
        <w:numPr>
          <w:ilvl w:val="0"/>
          <w:numId w:val="22"/>
        </w:numPr>
      </w:pPr>
      <w:r>
        <w:t xml:space="preserve">Prílohy č. 1 – </w:t>
      </w:r>
      <w:r w:rsidR="00C755EA">
        <w:t>6</w:t>
      </w:r>
      <w:r w:rsidR="001311E1" w:rsidRPr="001311E1">
        <w:t xml:space="preserve"> sú neoddeliteľnou sú</w:t>
      </w:r>
      <w:r w:rsidR="009F1D45">
        <w:t>časťou tejto z</w:t>
      </w:r>
      <w:r w:rsidR="001311E1" w:rsidRPr="001311E1">
        <w:t>mluvy.</w:t>
      </w:r>
    </w:p>
    <w:p w:rsidR="00C75CC9" w:rsidRDefault="00C75CC9" w:rsidP="004464B3">
      <w:pPr>
        <w:numPr>
          <w:ilvl w:val="0"/>
          <w:numId w:val="22"/>
        </w:numPr>
      </w:pPr>
      <w:r>
        <w:t xml:space="preserve">Táto zmluva sa vyhotovuje </w:t>
      </w:r>
      <w:r w:rsidR="004464B3" w:rsidRPr="004464B3">
        <w:t>v štyroch (4) rovnopisoch, dva (2) rovnopisy pre poistníka a dva (2) pre poisťovateľa.</w:t>
      </w:r>
    </w:p>
    <w:p w:rsidR="00C75CC9" w:rsidRDefault="00C75CC9" w:rsidP="00E22126">
      <w:pPr>
        <w:numPr>
          <w:ilvl w:val="0"/>
          <w:numId w:val="22"/>
        </w:numPr>
      </w:pPr>
      <w:r>
        <w:t>Akékoľvek dodatky a zmeny tejto zmluvy sú platné len v písomnej forme, po ich odsúhlasení a podpísaní oboma zmluvnými stranami.</w:t>
      </w:r>
    </w:p>
    <w:p w:rsidR="00C75CC9" w:rsidRDefault="00CD4C6C" w:rsidP="00E22126">
      <w:pPr>
        <w:numPr>
          <w:ilvl w:val="0"/>
          <w:numId w:val="22"/>
        </w:numPr>
      </w:pPr>
      <w:r w:rsidRPr="00CD4C6C">
        <w:t xml:space="preserve">Ostatné </w:t>
      </w:r>
      <w:r w:rsidR="006B5093">
        <w:t>právne vzťahy neupravené touto z</w:t>
      </w:r>
      <w:r w:rsidRPr="00CD4C6C">
        <w:t>mluvou sa riadia príslušnými ustanoveniami</w:t>
      </w:r>
      <w:r w:rsidR="001C5299" w:rsidRPr="001C5299">
        <w:t xml:space="preserve"> </w:t>
      </w:r>
      <w:r w:rsidR="001C5299">
        <w:t xml:space="preserve">zákona č. </w:t>
      </w:r>
      <w:r w:rsidR="00C7514B">
        <w:t>40</w:t>
      </w:r>
      <w:r w:rsidR="001C5299">
        <w:t>/19</w:t>
      </w:r>
      <w:r w:rsidR="00C7514B">
        <w:t>64</w:t>
      </w:r>
      <w:r w:rsidR="001C5299">
        <w:t xml:space="preserve"> Zb. </w:t>
      </w:r>
      <w:r w:rsidR="00C7514B">
        <w:t>Občiansky zákonník</w:t>
      </w:r>
      <w:r w:rsidR="001C5299">
        <w:t xml:space="preserve"> v znení neskorších predpisov</w:t>
      </w:r>
      <w:r w:rsidRPr="00CD4C6C">
        <w:t xml:space="preserve">, </w:t>
      </w:r>
      <w:r w:rsidR="00C7514B" w:rsidRPr="00C7514B">
        <w:t xml:space="preserve">zákona č. </w:t>
      </w:r>
      <w:r w:rsidR="00BD4AAB">
        <w:t>513/1991</w:t>
      </w:r>
      <w:r w:rsidR="00C7514B" w:rsidRPr="00C7514B">
        <w:t xml:space="preserve"> Z. z. </w:t>
      </w:r>
      <w:r w:rsidR="00BD4AAB">
        <w:t>Obchodný zákonník</w:t>
      </w:r>
      <w:r w:rsidR="00C7514B" w:rsidRPr="00C7514B">
        <w:t xml:space="preserve"> v znení neskorších predpisov</w:t>
      </w:r>
      <w:r w:rsidR="00E425C8">
        <w:t xml:space="preserve"> </w:t>
      </w:r>
      <w:r w:rsidRPr="00CD4C6C">
        <w:t xml:space="preserve">a ostatnými všeobecne záväznými právnymi predpismi platnými v Slovenskej republike. </w:t>
      </w:r>
    </w:p>
    <w:p w:rsidR="00483AB0" w:rsidRDefault="00C75CC9" w:rsidP="00E22126">
      <w:pPr>
        <w:numPr>
          <w:ilvl w:val="0"/>
          <w:numId w:val="22"/>
        </w:numPr>
      </w:pPr>
      <w:r>
        <w:t>Pokiaľ by niektoré ustanovenie tejto zmluvy bolo, alebo by sa stalo neplatným alebo neúčinným, či už úplne alebo len sčasti, ostatné ustanovenia tejto zmluvy, ktorých sa neplatnosť alebo neúčinnosť priamo netýka, tým nie sú dotknuté a ostávajú naďalej v platnosti a účinnosti. Zmluvné strany sa zároveň v takomto prípade zaväzujú bez zbytočného odkladu nahradiť neplatné alebo neúčinné ustanovenie zmluvy takým, ktoré bude platné a</w:t>
      </w:r>
      <w:r w:rsidR="00FA44DB">
        <w:t> </w:t>
      </w:r>
      <w:r>
        <w:t>účinné</w:t>
      </w:r>
      <w:r w:rsidR="00FA44DB">
        <w:t>,</w:t>
      </w:r>
      <w:r>
        <w:t xml:space="preserve"> a ktoré bude v čo možno najväčšej možnej miere zodpovedať vôli a úmyslu zmluvných strán vyjadreným v neplatnom alebo neúčinnom ustanovení. Ak to nebude právne možné, na úpravu vzťahu medzi zmluvnými stranami sa použije taká platná právna úprava, ktorá sa svojou povahou čo možno najviac približuje účelu a obsahu tejto zmluvy.</w:t>
      </w:r>
    </w:p>
    <w:p w:rsidR="00C75CC9" w:rsidRDefault="00483AB0" w:rsidP="00E22126">
      <w:pPr>
        <w:numPr>
          <w:ilvl w:val="0"/>
          <w:numId w:val="22"/>
        </w:numPr>
      </w:pPr>
      <w:r w:rsidRPr="00483AB0">
        <w:t xml:space="preserve">Zmluvné strany sa dohodli, že prípadné spory vzniknuté v súvislosti s plnením tejto </w:t>
      </w:r>
      <w:r w:rsidR="00153B37">
        <w:t>z</w:t>
      </w:r>
      <w:r w:rsidRPr="00483AB0">
        <w:t>mluvy budú riešiť predovšetkým vzájomnou dohodou. V prípade, že nebude možné vzájomný spor vyriešiť dohodou, obrátia sa zmluvné strany na miestne a vecne príslušný súd Slovenskej republiky.</w:t>
      </w:r>
    </w:p>
    <w:p w:rsidR="00483AB0" w:rsidRDefault="00C7514B" w:rsidP="00E22126">
      <w:pPr>
        <w:numPr>
          <w:ilvl w:val="0"/>
          <w:numId w:val="22"/>
        </w:numPr>
      </w:pPr>
      <w:r>
        <w:t>Poisťovateľ</w:t>
      </w:r>
      <w:r w:rsidR="00483AB0" w:rsidRPr="00483AB0">
        <w:t xml:space="preserve"> je oprávnený postúpiť práva a povinnosti vyplývajúce z tejto </w:t>
      </w:r>
      <w:r w:rsidR="00483AB0">
        <w:t>zmluvy</w:t>
      </w:r>
      <w:r w:rsidR="00483AB0" w:rsidRPr="00483AB0">
        <w:t xml:space="preserve"> v prospech tretej osoby len s pre</w:t>
      </w:r>
      <w:r w:rsidR="001C5299">
        <w:t xml:space="preserve">dchádzajúcim písomným súhlasom </w:t>
      </w:r>
      <w:r>
        <w:t>poistníka</w:t>
      </w:r>
      <w:r w:rsidR="00483AB0">
        <w:t>.</w:t>
      </w:r>
    </w:p>
    <w:p w:rsidR="00C75CC9" w:rsidRDefault="00C75CC9" w:rsidP="00E22126">
      <w:pPr>
        <w:numPr>
          <w:ilvl w:val="0"/>
          <w:numId w:val="22"/>
        </w:numPr>
      </w:pPr>
      <w:r>
        <w:t>Zmluvné strany vyhlasujú, že ich zmluvná voľnosť nebola žiadnym spôsobom obmedzená, a že táto zmluva nebola uzavretá v tiesni za nápadne nevýhodných podmienok, ani v omyle.</w:t>
      </w:r>
    </w:p>
    <w:p w:rsidR="00C75CC9" w:rsidRDefault="00C75CC9" w:rsidP="00E22126">
      <w:pPr>
        <w:numPr>
          <w:ilvl w:val="0"/>
          <w:numId w:val="22"/>
        </w:numPr>
      </w:pPr>
      <w:r>
        <w:lastRenderedPageBreak/>
        <w:t>Zmluvné strany vyhlasujú, že sú plne spôsobilé na právne úkony, že text tejto zmluvy je určitým a zrozumiteľným vyjadrením ich vážnej a slobodnej vôle byť ňou viazané, a že si zmluvu riadne pred jej podpisom prečítali, tejto v celom rozsahu porozumeli a na znak s</w:t>
      </w:r>
      <w:r w:rsidR="00FD128A">
        <w:t>úhlasu s jej obsahom k nej pripá</w:t>
      </w:r>
      <w:r>
        <w:t>jajú svoje vlastnoručné podpisy.</w:t>
      </w:r>
    </w:p>
    <w:p w:rsidR="00C75CC9" w:rsidRDefault="00C75CC9" w:rsidP="006E0274"/>
    <w:p w:rsidR="002A7AAC" w:rsidRDefault="002A7AAC" w:rsidP="006E0274"/>
    <w:p w:rsidR="00C75CC9" w:rsidRDefault="00502796" w:rsidP="006E0274">
      <w:r>
        <w:t>V Bratislave, dňa...................</w:t>
      </w:r>
      <w:r w:rsidR="00543606">
        <w:t xml:space="preserve">...........                  </w:t>
      </w:r>
      <w:r>
        <w:t>V </w:t>
      </w:r>
      <w:r w:rsidR="00483AB0">
        <w:t>Bratislave</w:t>
      </w:r>
      <w:r>
        <w:t>, dňa</w:t>
      </w:r>
      <w:permStart w:id="1362774042" w:edGrp="everyone"/>
      <w:r>
        <w:t>..................................</w:t>
      </w:r>
    </w:p>
    <w:permEnd w:id="1362774042"/>
    <w:p w:rsidR="00C75CC9" w:rsidRDefault="00C75CC9" w:rsidP="006E0274"/>
    <w:tbl>
      <w:tblPr>
        <w:tblW w:w="9416" w:type="dxa"/>
        <w:tblInd w:w="108" w:type="dxa"/>
        <w:tblLayout w:type="fixed"/>
        <w:tblLook w:val="0000" w:firstRow="0" w:lastRow="0" w:firstColumn="0" w:lastColumn="0" w:noHBand="0" w:noVBand="0"/>
      </w:tblPr>
      <w:tblGrid>
        <w:gridCol w:w="4313"/>
        <w:gridCol w:w="360"/>
        <w:gridCol w:w="4743"/>
      </w:tblGrid>
      <w:tr w:rsidR="00C75CC9" w:rsidTr="00402725">
        <w:tc>
          <w:tcPr>
            <w:tcW w:w="4313" w:type="dxa"/>
          </w:tcPr>
          <w:p w:rsidR="00C75CC9" w:rsidRDefault="00C7514B" w:rsidP="003F0278">
            <w:pPr>
              <w:snapToGrid w:val="0"/>
              <w:rPr>
                <w:b/>
              </w:rPr>
            </w:pPr>
            <w:permStart w:id="30695927" w:edGrp="everyone" w:colFirst="2" w:colLast="2"/>
            <w:r>
              <w:rPr>
                <w:b/>
              </w:rPr>
              <w:t>Poistník</w:t>
            </w:r>
            <w:r w:rsidR="00502796">
              <w:rPr>
                <w:b/>
              </w:rPr>
              <w:t>:</w:t>
            </w:r>
          </w:p>
        </w:tc>
        <w:tc>
          <w:tcPr>
            <w:tcW w:w="360" w:type="dxa"/>
          </w:tcPr>
          <w:p w:rsidR="00C75CC9" w:rsidRDefault="00C75CC9" w:rsidP="001E1B36">
            <w:pPr>
              <w:keepNext/>
              <w:snapToGrid w:val="0"/>
              <w:rPr>
                <w:b/>
              </w:rPr>
            </w:pPr>
          </w:p>
        </w:tc>
        <w:tc>
          <w:tcPr>
            <w:tcW w:w="4743" w:type="dxa"/>
          </w:tcPr>
          <w:p w:rsidR="00C75CC9" w:rsidRPr="00402725" w:rsidRDefault="00C7514B" w:rsidP="001E1B36">
            <w:pPr>
              <w:keepNext/>
              <w:snapToGrid w:val="0"/>
              <w:rPr>
                <w:b/>
              </w:rPr>
            </w:pPr>
            <w:r>
              <w:rPr>
                <w:b/>
              </w:rPr>
              <w:t>Poisťovateľ</w:t>
            </w:r>
            <w:r w:rsidR="00502796">
              <w:rPr>
                <w:b/>
              </w:rPr>
              <w:t>:</w:t>
            </w:r>
          </w:p>
        </w:tc>
      </w:tr>
      <w:tr w:rsidR="00C75CC9" w:rsidTr="00402725">
        <w:trPr>
          <w:trHeight w:val="580"/>
        </w:trPr>
        <w:tc>
          <w:tcPr>
            <w:tcW w:w="4313" w:type="dxa"/>
          </w:tcPr>
          <w:p w:rsidR="00C75CC9" w:rsidRDefault="00C75CC9" w:rsidP="001E1B36">
            <w:pPr>
              <w:snapToGrid w:val="0"/>
            </w:pPr>
            <w:permStart w:id="1854488012" w:edGrp="everyone" w:colFirst="2" w:colLast="2"/>
            <w:permEnd w:id="30695927"/>
          </w:p>
          <w:p w:rsidR="00C75CC9" w:rsidRDefault="00C75CC9" w:rsidP="001E1B36">
            <w:r>
              <w:t>_______________________________</w:t>
            </w:r>
            <w:r w:rsidR="00543606">
              <w:t>__</w:t>
            </w:r>
          </w:p>
        </w:tc>
        <w:tc>
          <w:tcPr>
            <w:tcW w:w="360" w:type="dxa"/>
          </w:tcPr>
          <w:p w:rsidR="00C75CC9" w:rsidRDefault="00C75CC9" w:rsidP="001E1B36">
            <w:pPr>
              <w:keepNext/>
              <w:snapToGrid w:val="0"/>
            </w:pPr>
          </w:p>
        </w:tc>
        <w:tc>
          <w:tcPr>
            <w:tcW w:w="4743" w:type="dxa"/>
          </w:tcPr>
          <w:p w:rsidR="00C75CC9" w:rsidRDefault="00C75CC9" w:rsidP="001E1B36">
            <w:pPr>
              <w:keepNext/>
            </w:pPr>
          </w:p>
          <w:p w:rsidR="00C75CC9" w:rsidRDefault="00C75CC9" w:rsidP="001E1B36">
            <w:pPr>
              <w:keepNext/>
            </w:pPr>
            <w:r>
              <w:t>_______________________________</w:t>
            </w:r>
          </w:p>
        </w:tc>
      </w:tr>
      <w:permEnd w:id="1854488012"/>
      <w:tr w:rsidR="00C75CC9" w:rsidTr="00402725">
        <w:tc>
          <w:tcPr>
            <w:tcW w:w="4313" w:type="dxa"/>
          </w:tcPr>
          <w:p w:rsidR="00543606" w:rsidRDefault="00543606" w:rsidP="00543606">
            <w:pPr>
              <w:tabs>
                <w:tab w:val="left" w:pos="993"/>
              </w:tabs>
              <w:snapToGrid w:val="0"/>
              <w:spacing w:after="0"/>
              <w:ind w:right="-190"/>
            </w:pPr>
            <w:r>
              <w:t>Slovenská inovačná a energetická agentúra</w:t>
            </w:r>
          </w:p>
          <w:p w:rsidR="00C75CC9" w:rsidRDefault="00543606" w:rsidP="00543606">
            <w:pPr>
              <w:tabs>
                <w:tab w:val="left" w:pos="1843"/>
              </w:tabs>
              <w:spacing w:after="0"/>
            </w:pPr>
            <w:r>
              <w:t xml:space="preserve">          JUDr. Svetlana Gavorová</w:t>
            </w:r>
          </w:p>
        </w:tc>
        <w:tc>
          <w:tcPr>
            <w:tcW w:w="360" w:type="dxa"/>
          </w:tcPr>
          <w:p w:rsidR="00C75CC9" w:rsidRDefault="00C75CC9" w:rsidP="007F5D65">
            <w:pPr>
              <w:keepNext/>
              <w:tabs>
                <w:tab w:val="left" w:pos="993"/>
              </w:tabs>
              <w:snapToGrid w:val="0"/>
              <w:spacing w:after="0"/>
            </w:pPr>
          </w:p>
        </w:tc>
        <w:tc>
          <w:tcPr>
            <w:tcW w:w="4743" w:type="dxa"/>
          </w:tcPr>
          <w:p w:rsidR="00543606" w:rsidRDefault="00543606" w:rsidP="007F5D65">
            <w:pPr>
              <w:keepNext/>
              <w:tabs>
                <w:tab w:val="left" w:pos="993"/>
              </w:tabs>
              <w:snapToGrid w:val="0"/>
              <w:spacing w:after="0"/>
            </w:pPr>
            <w:r>
              <w:t xml:space="preserve">          </w:t>
            </w:r>
          </w:p>
          <w:p w:rsidR="00C75CC9" w:rsidRDefault="00543606" w:rsidP="00C7514B">
            <w:pPr>
              <w:keepNext/>
              <w:tabs>
                <w:tab w:val="left" w:pos="993"/>
              </w:tabs>
              <w:snapToGrid w:val="0"/>
              <w:spacing w:after="0"/>
            </w:pPr>
            <w:r>
              <w:t xml:space="preserve">                 </w:t>
            </w:r>
          </w:p>
        </w:tc>
      </w:tr>
      <w:tr w:rsidR="00C75CC9" w:rsidTr="00402725">
        <w:tc>
          <w:tcPr>
            <w:tcW w:w="4313" w:type="dxa"/>
          </w:tcPr>
          <w:p w:rsidR="00C75CC9" w:rsidRDefault="00543606" w:rsidP="00543606">
            <w:pPr>
              <w:tabs>
                <w:tab w:val="left" w:pos="993"/>
              </w:tabs>
              <w:snapToGrid w:val="0"/>
              <w:spacing w:after="0"/>
            </w:pPr>
            <w:r>
              <w:t xml:space="preserve">              generálna riaditeľka</w:t>
            </w:r>
            <w:r w:rsidR="00C75CC9">
              <w:t xml:space="preserve"> </w:t>
            </w:r>
          </w:p>
        </w:tc>
        <w:tc>
          <w:tcPr>
            <w:tcW w:w="360" w:type="dxa"/>
          </w:tcPr>
          <w:p w:rsidR="00C75CC9" w:rsidRDefault="00C75CC9" w:rsidP="007F5D65">
            <w:pPr>
              <w:keepNext/>
              <w:tabs>
                <w:tab w:val="left" w:pos="993"/>
              </w:tabs>
              <w:snapToGrid w:val="0"/>
              <w:spacing w:after="0"/>
            </w:pPr>
          </w:p>
        </w:tc>
        <w:tc>
          <w:tcPr>
            <w:tcW w:w="4743" w:type="dxa"/>
          </w:tcPr>
          <w:p w:rsidR="00C75CC9" w:rsidRDefault="00C75CC9" w:rsidP="00543606">
            <w:pPr>
              <w:keepNext/>
              <w:tabs>
                <w:tab w:val="left" w:pos="993"/>
              </w:tabs>
              <w:snapToGrid w:val="0"/>
              <w:spacing w:after="0"/>
              <w:jc w:val="left"/>
            </w:pPr>
          </w:p>
        </w:tc>
      </w:tr>
      <w:tr w:rsidR="00C75CC9" w:rsidTr="00402725">
        <w:trPr>
          <w:gridAfter w:val="2"/>
          <w:wAfter w:w="5103" w:type="dxa"/>
        </w:trPr>
        <w:tc>
          <w:tcPr>
            <w:tcW w:w="4313" w:type="dxa"/>
          </w:tcPr>
          <w:p w:rsidR="00C75CC9" w:rsidRDefault="00C75CC9" w:rsidP="007F5D65">
            <w:pPr>
              <w:tabs>
                <w:tab w:val="left" w:pos="993"/>
              </w:tabs>
              <w:snapToGrid w:val="0"/>
              <w:spacing w:after="0"/>
            </w:pPr>
            <w:r>
              <w:t xml:space="preserve">   </w:t>
            </w:r>
          </w:p>
        </w:tc>
      </w:tr>
    </w:tbl>
    <w:p w:rsidR="002A7AAC" w:rsidRDefault="002A7AAC" w:rsidP="007F5D65"/>
    <w:p w:rsidR="002A7AAC" w:rsidRPr="002A7AAC" w:rsidRDefault="002A7AAC" w:rsidP="002A7AAC"/>
    <w:p w:rsidR="002A7AAC" w:rsidRDefault="002A7AAC" w:rsidP="002A7AAC"/>
    <w:p w:rsidR="00572951" w:rsidRDefault="002A7AAC" w:rsidP="00F132E2">
      <w:pPr>
        <w:spacing w:after="0"/>
        <w:ind w:left="851" w:hanging="709"/>
      </w:pPr>
      <w:r w:rsidRPr="002A7AAC">
        <w:rPr>
          <w:b/>
        </w:rPr>
        <w:t>Prílohy:</w:t>
      </w:r>
      <w:r w:rsidR="004A6808">
        <w:tab/>
      </w:r>
      <w:r>
        <w:t xml:space="preserve">Príloha č. 1: </w:t>
      </w:r>
      <w:r w:rsidR="004A6808">
        <w:t>Zoznam</w:t>
      </w:r>
      <w:r w:rsidR="004A6808" w:rsidRPr="004A6808">
        <w:t xml:space="preserve"> vozidiel</w:t>
      </w:r>
    </w:p>
    <w:p w:rsidR="004A6808" w:rsidRPr="002A7AAC" w:rsidRDefault="00F132E2" w:rsidP="004A6808">
      <w:pPr>
        <w:spacing w:after="0"/>
        <w:ind w:left="851" w:hanging="709"/>
      </w:pPr>
      <w:r>
        <w:t xml:space="preserve">               </w:t>
      </w:r>
      <w:r>
        <w:tab/>
        <w:t>Príloha č. 2</w:t>
      </w:r>
      <w:r w:rsidR="004A6808">
        <w:t>: Všeobecné poistné podmienky poisťovateľa</w:t>
      </w:r>
    </w:p>
    <w:p w:rsidR="004A6808" w:rsidRDefault="00F132E2" w:rsidP="00522F5C">
      <w:pPr>
        <w:spacing w:after="0"/>
        <w:ind w:left="1416" w:firstLine="1"/>
      </w:pPr>
      <w:r>
        <w:t>Príloha č. 3</w:t>
      </w:r>
      <w:r w:rsidR="004A6808">
        <w:t>: Osobitné poistné podmienky poisťovateľa</w:t>
      </w:r>
      <w:r w:rsidR="00E22126">
        <w:t xml:space="preserve"> </w:t>
      </w:r>
      <w:r w:rsidR="00522F5C">
        <w:t>(ak nimi poisťovateľ disponuje)</w:t>
      </w:r>
    </w:p>
    <w:p w:rsidR="0083750E" w:rsidRDefault="002A7AAC" w:rsidP="004A6808">
      <w:pPr>
        <w:spacing w:after="0"/>
      </w:pPr>
      <w:r>
        <w:tab/>
        <w:t xml:space="preserve">  </w:t>
      </w:r>
      <w:r w:rsidR="001C5299">
        <w:t xml:space="preserve"> </w:t>
      </w:r>
      <w:r w:rsidR="00F132E2">
        <w:tab/>
        <w:t>Príloha č. 4</w:t>
      </w:r>
      <w:r>
        <w:t xml:space="preserve">: </w:t>
      </w:r>
      <w:r w:rsidR="004A6808">
        <w:t>Sadzobník poistných sadzieb</w:t>
      </w:r>
    </w:p>
    <w:p w:rsidR="004A6808" w:rsidRDefault="00F132E2" w:rsidP="004A6808">
      <w:pPr>
        <w:spacing w:after="0"/>
      </w:pPr>
      <w:r>
        <w:tab/>
      </w:r>
      <w:r>
        <w:tab/>
        <w:t xml:space="preserve">Príloha č. </w:t>
      </w:r>
      <w:r w:rsidR="00184BC7">
        <w:t>5</w:t>
      </w:r>
      <w:r w:rsidR="004A6808">
        <w:t>: Výpis z obchodného registra poisťovateľa</w:t>
      </w:r>
    </w:p>
    <w:p w:rsidR="00C755EA" w:rsidRDefault="00C755EA" w:rsidP="004A6808">
      <w:pPr>
        <w:spacing w:after="0"/>
      </w:pPr>
      <w:r>
        <w:tab/>
      </w:r>
      <w:r>
        <w:tab/>
        <w:t>Príloha č. 6: Ponuka poisťovateľa</w:t>
      </w:r>
    </w:p>
    <w:p w:rsidR="004A6808" w:rsidRDefault="004A6808" w:rsidP="004A6808">
      <w:pPr>
        <w:spacing w:after="0"/>
      </w:pPr>
      <w:r>
        <w:tab/>
      </w:r>
      <w:r>
        <w:tab/>
      </w:r>
    </w:p>
    <w:p w:rsidR="004A6808" w:rsidRPr="002A7AAC" w:rsidRDefault="004A6808">
      <w:pPr>
        <w:spacing w:after="0"/>
      </w:pPr>
    </w:p>
    <w:sectPr w:rsidR="004A6808" w:rsidRPr="002A7AAC" w:rsidSect="001E1B36">
      <w:headerReference w:type="default" r:id="rId9"/>
      <w:footerReference w:type="default" r:id="rId10"/>
      <w:headerReference w:type="first" r:id="rId11"/>
      <w:footerReference w:type="first" r:id="rId12"/>
      <w:pgSz w:w="11906" w:h="16838"/>
      <w:pgMar w:top="1618" w:right="1418" w:bottom="125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161B" w:rsidRDefault="0053161B">
      <w:pPr>
        <w:spacing w:after="0"/>
      </w:pPr>
      <w:r>
        <w:separator/>
      </w:r>
    </w:p>
  </w:endnote>
  <w:endnote w:type="continuationSeparator" w:id="0">
    <w:p w:rsidR="0053161B" w:rsidRDefault="0053161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2796" w:rsidRDefault="004A6F55">
    <w:pPr>
      <w:pStyle w:val="Pta"/>
      <w:tabs>
        <w:tab w:val="clear" w:pos="4536"/>
      </w:tabs>
      <w:spacing w:before="80"/>
      <w:jc w:val="right"/>
    </w:pPr>
    <w:r>
      <w:rPr>
        <w:sz w:val="16"/>
      </w:rPr>
      <w:fldChar w:fldCharType="begin"/>
    </w:r>
    <w:r w:rsidR="00502796">
      <w:rPr>
        <w:sz w:val="16"/>
      </w:rPr>
      <w:instrText xml:space="preserve"> PAGE </w:instrText>
    </w:r>
    <w:r>
      <w:rPr>
        <w:sz w:val="16"/>
      </w:rPr>
      <w:fldChar w:fldCharType="separate"/>
    </w:r>
    <w:r w:rsidR="00570010">
      <w:rPr>
        <w:noProof/>
        <w:sz w:val="16"/>
      </w:rPr>
      <w:t>2</w:t>
    </w:r>
    <w:r>
      <w:rPr>
        <w:sz w:val="16"/>
      </w:rPr>
      <w:fldChar w:fldCharType="end"/>
    </w:r>
    <w:r w:rsidR="00502796">
      <w:rPr>
        <w:sz w:val="16"/>
      </w:rPr>
      <w:t xml:space="preserve"> / </w:t>
    </w:r>
    <w:r>
      <w:rPr>
        <w:sz w:val="16"/>
      </w:rPr>
      <w:fldChar w:fldCharType="begin"/>
    </w:r>
    <w:r w:rsidR="00502796">
      <w:rPr>
        <w:sz w:val="16"/>
      </w:rPr>
      <w:instrText xml:space="preserve"> NUMPAGES \*Arabic </w:instrText>
    </w:r>
    <w:r>
      <w:rPr>
        <w:sz w:val="16"/>
      </w:rPr>
      <w:fldChar w:fldCharType="separate"/>
    </w:r>
    <w:r w:rsidR="00570010">
      <w:rPr>
        <w:noProof/>
        <w:sz w:val="16"/>
      </w:rPr>
      <w:t>7</w:t>
    </w:r>
    <w:r>
      <w:rPr>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2796" w:rsidRDefault="00502796">
    <w:pPr>
      <w:pStyle w:val="Pta"/>
      <w:pBdr>
        <w:bottom w:val="single" w:sz="4" w:space="1" w:color="000000"/>
      </w:pBdr>
      <w:tabs>
        <w:tab w:val="clear" w:pos="9072"/>
      </w:tabs>
      <w:ind w:right="-28"/>
      <w:rPr>
        <w:sz w:val="20"/>
      </w:rPr>
    </w:pPr>
  </w:p>
  <w:p w:rsidR="00502796" w:rsidRDefault="004A6F55">
    <w:pPr>
      <w:pStyle w:val="Pta"/>
      <w:tabs>
        <w:tab w:val="clear" w:pos="4536"/>
      </w:tabs>
      <w:spacing w:before="80"/>
      <w:jc w:val="right"/>
    </w:pPr>
    <w:r>
      <w:rPr>
        <w:sz w:val="16"/>
      </w:rPr>
      <w:fldChar w:fldCharType="begin"/>
    </w:r>
    <w:r w:rsidR="00502796">
      <w:rPr>
        <w:sz w:val="16"/>
      </w:rPr>
      <w:instrText xml:space="preserve"> PAGE </w:instrText>
    </w:r>
    <w:r>
      <w:rPr>
        <w:sz w:val="16"/>
      </w:rPr>
      <w:fldChar w:fldCharType="separate"/>
    </w:r>
    <w:r w:rsidR="00570010">
      <w:rPr>
        <w:noProof/>
        <w:sz w:val="16"/>
      </w:rPr>
      <w:t>1</w:t>
    </w:r>
    <w:r>
      <w:rPr>
        <w:sz w:val="16"/>
      </w:rPr>
      <w:fldChar w:fldCharType="end"/>
    </w:r>
    <w:r w:rsidR="00502796">
      <w:rPr>
        <w:sz w:val="16"/>
      </w:rPr>
      <w:t xml:space="preserve"> / </w:t>
    </w:r>
    <w:r>
      <w:rPr>
        <w:sz w:val="16"/>
      </w:rPr>
      <w:fldChar w:fldCharType="begin"/>
    </w:r>
    <w:r w:rsidR="00502796">
      <w:rPr>
        <w:sz w:val="16"/>
      </w:rPr>
      <w:instrText xml:space="preserve"> NUMPAGES \*Arabic </w:instrText>
    </w:r>
    <w:r>
      <w:rPr>
        <w:sz w:val="16"/>
      </w:rPr>
      <w:fldChar w:fldCharType="separate"/>
    </w:r>
    <w:r w:rsidR="00570010">
      <w:rPr>
        <w:noProof/>
        <w:sz w:val="16"/>
      </w:rPr>
      <w:t>7</w:t>
    </w:r>
    <w:r>
      <w:rPr>
        <w:sz w:val="16"/>
      </w:rPr>
      <w:fldChar w:fldCharType="end"/>
    </w:r>
  </w:p>
  <w:p w:rsidR="00371F67" w:rsidRDefault="00371F6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161B" w:rsidRDefault="0053161B">
      <w:pPr>
        <w:spacing w:after="0"/>
      </w:pPr>
      <w:r>
        <w:separator/>
      </w:r>
    </w:p>
  </w:footnote>
  <w:footnote w:type="continuationSeparator" w:id="0">
    <w:p w:rsidR="0053161B" w:rsidRDefault="0053161B">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2796" w:rsidRDefault="00502796" w:rsidP="006219E9">
    <w:pPr>
      <w:pStyle w:val="Hlavika"/>
      <w:pBdr>
        <w:bottom w:val="single" w:sz="4" w:space="5" w:color="000000"/>
      </w:pBdr>
      <w:tabs>
        <w:tab w:val="clear" w:pos="4536"/>
      </w:tabs>
      <w:rPr>
        <w:i/>
        <w:sz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2796" w:rsidRDefault="00502796">
    <w:pPr>
      <w:pStyle w:val="Hlavika"/>
      <w:pBdr>
        <w:bottom w:val="single" w:sz="4" w:space="5" w:color="000000"/>
      </w:pBdr>
      <w:tabs>
        <w:tab w:val="clear" w:pos="4536"/>
      </w:tabs>
      <w:jc w:val="right"/>
      <w:rPr>
        <w:i/>
        <w:color w:val="FFFFFF"/>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9F7CC25C"/>
    <w:lvl w:ilvl="0">
      <w:start w:val="1"/>
      <w:numFmt w:val="bullet"/>
      <w:pStyle w:val="Zoznamsodrkami"/>
      <w:lvlText w:val=""/>
      <w:lvlJc w:val="left"/>
      <w:pPr>
        <w:tabs>
          <w:tab w:val="num" w:pos="360"/>
        </w:tabs>
        <w:ind w:left="360" w:hanging="360"/>
      </w:pPr>
      <w:rPr>
        <w:rFonts w:ascii="Symbol" w:hAnsi="Symbol" w:hint="default"/>
      </w:rPr>
    </w:lvl>
  </w:abstractNum>
  <w:abstractNum w:abstractNumId="1">
    <w:nsid w:val="00000001"/>
    <w:multiLevelType w:val="singleLevel"/>
    <w:tmpl w:val="00000001"/>
    <w:name w:val="WW8Num1"/>
    <w:lvl w:ilvl="0">
      <w:start w:val="1"/>
      <w:numFmt w:val="decimal"/>
      <w:lvlText w:val="%1."/>
      <w:lvlJc w:val="left"/>
      <w:pPr>
        <w:tabs>
          <w:tab w:val="num" w:pos="567"/>
        </w:tabs>
        <w:ind w:left="567" w:hanging="567"/>
      </w:pPr>
      <w:rPr>
        <w:rFonts w:cs="Times New Roman"/>
      </w:rPr>
    </w:lvl>
  </w:abstractNum>
  <w:abstractNum w:abstractNumId="2">
    <w:nsid w:val="00000002"/>
    <w:multiLevelType w:val="singleLevel"/>
    <w:tmpl w:val="00000002"/>
    <w:name w:val="WW8Num2"/>
    <w:lvl w:ilvl="0">
      <w:start w:val="1"/>
      <w:numFmt w:val="decimal"/>
      <w:lvlText w:val="%1."/>
      <w:lvlJc w:val="left"/>
      <w:pPr>
        <w:tabs>
          <w:tab w:val="num" w:pos="567"/>
        </w:tabs>
        <w:ind w:left="567" w:hanging="567"/>
      </w:pPr>
      <w:rPr>
        <w:rFonts w:cs="Times New Roman"/>
      </w:rPr>
    </w:lvl>
  </w:abstractNum>
  <w:abstractNum w:abstractNumId="3">
    <w:nsid w:val="00000003"/>
    <w:multiLevelType w:val="singleLevel"/>
    <w:tmpl w:val="00000003"/>
    <w:name w:val="WW8Num3"/>
    <w:lvl w:ilvl="0">
      <w:start w:val="1"/>
      <w:numFmt w:val="decimal"/>
      <w:lvlText w:val="%1."/>
      <w:lvlJc w:val="left"/>
      <w:pPr>
        <w:tabs>
          <w:tab w:val="num" w:pos="567"/>
        </w:tabs>
        <w:ind w:left="567" w:hanging="567"/>
      </w:pPr>
      <w:rPr>
        <w:rFonts w:cs="Times New Roman"/>
      </w:rPr>
    </w:lvl>
  </w:abstractNum>
  <w:abstractNum w:abstractNumId="4">
    <w:nsid w:val="00000004"/>
    <w:multiLevelType w:val="singleLevel"/>
    <w:tmpl w:val="00000004"/>
    <w:name w:val="WW8Num4"/>
    <w:lvl w:ilvl="0">
      <w:start w:val="1"/>
      <w:numFmt w:val="decimal"/>
      <w:lvlText w:val="%1."/>
      <w:lvlJc w:val="left"/>
      <w:pPr>
        <w:tabs>
          <w:tab w:val="num" w:pos="567"/>
        </w:tabs>
        <w:ind w:left="567" w:hanging="567"/>
      </w:pPr>
      <w:rPr>
        <w:rFonts w:cs="Times New Roman"/>
      </w:rPr>
    </w:lvl>
  </w:abstractNum>
  <w:abstractNum w:abstractNumId="5">
    <w:nsid w:val="00000005"/>
    <w:multiLevelType w:val="singleLevel"/>
    <w:tmpl w:val="00000005"/>
    <w:name w:val="WW8Num5"/>
    <w:lvl w:ilvl="0">
      <w:start w:val="1"/>
      <w:numFmt w:val="decimal"/>
      <w:lvlText w:val="%1."/>
      <w:lvlJc w:val="left"/>
      <w:pPr>
        <w:tabs>
          <w:tab w:val="num" w:pos="567"/>
        </w:tabs>
        <w:ind w:left="567" w:hanging="567"/>
      </w:pPr>
      <w:rPr>
        <w:rFonts w:cs="Times New Roman"/>
      </w:rPr>
    </w:lvl>
  </w:abstractNum>
  <w:abstractNum w:abstractNumId="6">
    <w:nsid w:val="00000006"/>
    <w:multiLevelType w:val="singleLevel"/>
    <w:tmpl w:val="00000006"/>
    <w:name w:val="WW8Num6"/>
    <w:lvl w:ilvl="0">
      <w:start w:val="1"/>
      <w:numFmt w:val="decimal"/>
      <w:lvlText w:val="%1."/>
      <w:lvlJc w:val="left"/>
      <w:pPr>
        <w:tabs>
          <w:tab w:val="num" w:pos="567"/>
        </w:tabs>
        <w:ind w:left="567" w:hanging="567"/>
      </w:pPr>
      <w:rPr>
        <w:rFonts w:cs="Times New Roman"/>
      </w:rPr>
    </w:lvl>
  </w:abstractNum>
  <w:abstractNum w:abstractNumId="7">
    <w:nsid w:val="00000007"/>
    <w:multiLevelType w:val="singleLevel"/>
    <w:tmpl w:val="00000007"/>
    <w:name w:val="WW8Num7"/>
    <w:lvl w:ilvl="0">
      <w:start w:val="1"/>
      <w:numFmt w:val="decimal"/>
      <w:lvlText w:val="%1."/>
      <w:lvlJc w:val="left"/>
      <w:pPr>
        <w:tabs>
          <w:tab w:val="num" w:pos="567"/>
        </w:tabs>
        <w:ind w:left="567" w:hanging="567"/>
      </w:pPr>
      <w:rPr>
        <w:rFonts w:cs="Times New Roman"/>
      </w:rPr>
    </w:lvl>
  </w:abstractNum>
  <w:abstractNum w:abstractNumId="8">
    <w:nsid w:val="00000008"/>
    <w:multiLevelType w:val="singleLevel"/>
    <w:tmpl w:val="00000008"/>
    <w:name w:val="WW8Num9"/>
    <w:lvl w:ilvl="0">
      <w:start w:val="1"/>
      <w:numFmt w:val="decimal"/>
      <w:lvlText w:val="%1."/>
      <w:lvlJc w:val="left"/>
      <w:pPr>
        <w:tabs>
          <w:tab w:val="num" w:pos="567"/>
        </w:tabs>
        <w:ind w:left="567" w:hanging="567"/>
      </w:pPr>
      <w:rPr>
        <w:rFonts w:cs="Times New Roman"/>
      </w:rPr>
    </w:lvl>
  </w:abstractNum>
  <w:abstractNum w:abstractNumId="9">
    <w:nsid w:val="00000009"/>
    <w:multiLevelType w:val="singleLevel"/>
    <w:tmpl w:val="00000009"/>
    <w:name w:val="WW8Num10"/>
    <w:lvl w:ilvl="0">
      <w:start w:val="1"/>
      <w:numFmt w:val="decimal"/>
      <w:lvlText w:val="%1."/>
      <w:lvlJc w:val="left"/>
      <w:pPr>
        <w:tabs>
          <w:tab w:val="num" w:pos="567"/>
        </w:tabs>
        <w:ind w:left="567" w:hanging="567"/>
      </w:pPr>
      <w:rPr>
        <w:rFonts w:cs="Times New Roman"/>
      </w:rPr>
    </w:lvl>
  </w:abstractNum>
  <w:abstractNum w:abstractNumId="10">
    <w:nsid w:val="0000000A"/>
    <w:multiLevelType w:val="singleLevel"/>
    <w:tmpl w:val="0000000A"/>
    <w:name w:val="WW8Num11"/>
    <w:lvl w:ilvl="0">
      <w:start w:val="1"/>
      <w:numFmt w:val="decimal"/>
      <w:lvlText w:val="%1."/>
      <w:lvlJc w:val="left"/>
      <w:pPr>
        <w:tabs>
          <w:tab w:val="num" w:pos="567"/>
        </w:tabs>
        <w:ind w:left="567" w:hanging="567"/>
      </w:pPr>
      <w:rPr>
        <w:rFonts w:cs="Times New Roman"/>
      </w:rPr>
    </w:lvl>
  </w:abstractNum>
  <w:abstractNum w:abstractNumId="11">
    <w:nsid w:val="0000000B"/>
    <w:multiLevelType w:val="multilevel"/>
    <w:tmpl w:val="0000000B"/>
    <w:name w:val="WW8Num12"/>
    <w:lvl w:ilvl="0">
      <w:start w:val="2"/>
      <w:numFmt w:val="decimal"/>
      <w:lvlText w:val="%1."/>
      <w:lvlJc w:val="left"/>
      <w:pPr>
        <w:tabs>
          <w:tab w:val="num" w:pos="567"/>
        </w:tabs>
        <w:ind w:left="567" w:hanging="567"/>
      </w:pPr>
      <w:rPr>
        <w:rFonts w:cs="Times New Roman"/>
      </w:rPr>
    </w:lvl>
    <w:lvl w:ilvl="1">
      <w:start w:val="1"/>
      <w:numFmt w:val="lowerLetter"/>
      <w:lvlText w:val="%2)"/>
      <w:lvlJc w:val="left"/>
      <w:pPr>
        <w:tabs>
          <w:tab w:val="num" w:pos="1134"/>
        </w:tabs>
        <w:ind w:left="1134" w:hanging="567"/>
      </w:pPr>
      <w:rPr>
        <w:rFonts w:cs="Times New Roman"/>
      </w:rPr>
    </w:lvl>
    <w:lvl w:ilvl="2">
      <w:start w:val="1"/>
      <w:numFmt w:val="decimal"/>
      <w:lvlText w:val="%3."/>
      <w:lvlJc w:val="left"/>
      <w:pPr>
        <w:tabs>
          <w:tab w:val="num" w:pos="2547"/>
        </w:tabs>
        <w:ind w:left="2547" w:hanging="567"/>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2">
    <w:nsid w:val="0000000C"/>
    <w:multiLevelType w:val="singleLevel"/>
    <w:tmpl w:val="A9E8C6B8"/>
    <w:name w:val="WW8Num13"/>
    <w:lvl w:ilvl="0">
      <w:start w:val="5"/>
      <w:numFmt w:val="decimal"/>
      <w:lvlText w:val="%1."/>
      <w:lvlJc w:val="left"/>
      <w:pPr>
        <w:tabs>
          <w:tab w:val="num" w:pos="567"/>
        </w:tabs>
        <w:ind w:left="567" w:hanging="567"/>
      </w:pPr>
      <w:rPr>
        <w:rFonts w:cs="Times New Roman" w:hint="default"/>
      </w:rPr>
    </w:lvl>
  </w:abstractNum>
  <w:abstractNum w:abstractNumId="13">
    <w:nsid w:val="00363A1D"/>
    <w:multiLevelType w:val="hybridMultilevel"/>
    <w:tmpl w:val="3E522574"/>
    <w:lvl w:ilvl="0" w:tplc="5AD2A5B2">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nsid w:val="13944BFD"/>
    <w:multiLevelType w:val="hybridMultilevel"/>
    <w:tmpl w:val="F1FA8E38"/>
    <w:lvl w:ilvl="0" w:tplc="2258F536">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nsid w:val="1ED92BBF"/>
    <w:multiLevelType w:val="hybridMultilevel"/>
    <w:tmpl w:val="62D02078"/>
    <w:lvl w:ilvl="0" w:tplc="041B000F">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6">
    <w:nsid w:val="22E5699F"/>
    <w:multiLevelType w:val="hybridMultilevel"/>
    <w:tmpl w:val="EBFA9E60"/>
    <w:lvl w:ilvl="0" w:tplc="483CB87C">
      <w:start w:val="1"/>
      <w:numFmt w:val="decimal"/>
      <w:lvlText w:val="%1."/>
      <w:lvlJc w:val="left"/>
      <w:pPr>
        <w:ind w:left="1287" w:hanging="360"/>
      </w:pPr>
      <w:rPr>
        <w:b w:val="0"/>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7">
    <w:nsid w:val="23B92D8B"/>
    <w:multiLevelType w:val="hybridMultilevel"/>
    <w:tmpl w:val="00AAE470"/>
    <w:lvl w:ilvl="0" w:tplc="549E83CA">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nsid w:val="27B208CC"/>
    <w:multiLevelType w:val="hybridMultilevel"/>
    <w:tmpl w:val="310C1EDC"/>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9">
    <w:nsid w:val="288E0C83"/>
    <w:multiLevelType w:val="hybridMultilevel"/>
    <w:tmpl w:val="6538B350"/>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0">
    <w:nsid w:val="352177CF"/>
    <w:multiLevelType w:val="hybridMultilevel"/>
    <w:tmpl w:val="4FE2FB5E"/>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1">
    <w:nsid w:val="38F60084"/>
    <w:multiLevelType w:val="hybridMultilevel"/>
    <w:tmpl w:val="4E0C9A18"/>
    <w:lvl w:ilvl="0" w:tplc="549E83CA">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nsid w:val="3CDA4009"/>
    <w:multiLevelType w:val="multilevel"/>
    <w:tmpl w:val="97B0CC20"/>
    <w:lvl w:ilvl="0">
      <w:start w:val="2"/>
      <w:numFmt w:val="decimal"/>
      <w:lvlText w:val="%1."/>
      <w:lvlJc w:val="left"/>
      <w:pPr>
        <w:tabs>
          <w:tab w:val="num" w:pos="567"/>
        </w:tabs>
        <w:ind w:left="567" w:hanging="567"/>
      </w:pPr>
      <w:rPr>
        <w:rFonts w:cs="Times New Roman"/>
      </w:rPr>
    </w:lvl>
    <w:lvl w:ilvl="1">
      <w:start w:val="1"/>
      <w:numFmt w:val="lowerLetter"/>
      <w:lvlText w:val="%2)"/>
      <w:lvlJc w:val="left"/>
      <w:pPr>
        <w:tabs>
          <w:tab w:val="num" w:pos="1134"/>
        </w:tabs>
        <w:ind w:left="1134" w:hanging="567"/>
      </w:pPr>
      <w:rPr>
        <w:rFonts w:cs="Times New Roman"/>
      </w:rPr>
    </w:lvl>
    <w:lvl w:ilvl="2">
      <w:start w:val="1"/>
      <w:numFmt w:val="decimal"/>
      <w:lvlText w:val="%3."/>
      <w:lvlJc w:val="left"/>
      <w:pPr>
        <w:tabs>
          <w:tab w:val="num" w:pos="2547"/>
        </w:tabs>
        <w:ind w:left="2547" w:hanging="567"/>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3">
    <w:nsid w:val="422F4771"/>
    <w:multiLevelType w:val="hybridMultilevel"/>
    <w:tmpl w:val="EA789572"/>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4">
    <w:nsid w:val="49CE16A6"/>
    <w:multiLevelType w:val="hybridMultilevel"/>
    <w:tmpl w:val="E2A440D0"/>
    <w:name w:val="WW8Num102"/>
    <w:lvl w:ilvl="0" w:tplc="C47C8612">
      <w:start w:val="1"/>
      <w:numFmt w:val="decimal"/>
      <w:lvlText w:val="%1."/>
      <w:lvlJc w:val="left"/>
      <w:pPr>
        <w:tabs>
          <w:tab w:val="num" w:pos="567"/>
        </w:tabs>
        <w:ind w:left="567" w:hanging="567"/>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5">
    <w:nsid w:val="4DDD6F09"/>
    <w:multiLevelType w:val="hybridMultilevel"/>
    <w:tmpl w:val="FFD2AF5C"/>
    <w:lvl w:ilvl="0" w:tplc="3EA6D69E">
      <w:start w:val="1"/>
      <w:numFmt w:val="decimal"/>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26">
    <w:nsid w:val="6418468F"/>
    <w:multiLevelType w:val="hybridMultilevel"/>
    <w:tmpl w:val="356A9968"/>
    <w:lvl w:ilvl="0" w:tplc="041B000F">
      <w:start w:val="1"/>
      <w:numFmt w:val="decimal"/>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27">
    <w:nsid w:val="6B944B52"/>
    <w:multiLevelType w:val="hybridMultilevel"/>
    <w:tmpl w:val="4E0C9A18"/>
    <w:lvl w:ilvl="0" w:tplc="549E83CA">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nsid w:val="71023B52"/>
    <w:multiLevelType w:val="hybridMultilevel"/>
    <w:tmpl w:val="66AE7D16"/>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9">
    <w:nsid w:val="77F13A5D"/>
    <w:multiLevelType w:val="hybridMultilevel"/>
    <w:tmpl w:val="91807020"/>
    <w:lvl w:ilvl="0" w:tplc="549E83CA">
      <w:start w:val="1"/>
      <w:numFmt w:val="decimal"/>
      <w:lvlText w:val="%1."/>
      <w:lvlJc w:val="left"/>
      <w:pPr>
        <w:ind w:left="1534" w:hanging="360"/>
      </w:pPr>
      <w:rPr>
        <w:b w:val="0"/>
      </w:rPr>
    </w:lvl>
    <w:lvl w:ilvl="1" w:tplc="041B0019" w:tentative="1">
      <w:start w:val="1"/>
      <w:numFmt w:val="lowerLetter"/>
      <w:lvlText w:val="%2."/>
      <w:lvlJc w:val="left"/>
      <w:pPr>
        <w:ind w:left="2254" w:hanging="360"/>
      </w:pPr>
    </w:lvl>
    <w:lvl w:ilvl="2" w:tplc="041B001B" w:tentative="1">
      <w:start w:val="1"/>
      <w:numFmt w:val="lowerRoman"/>
      <w:lvlText w:val="%3."/>
      <w:lvlJc w:val="right"/>
      <w:pPr>
        <w:ind w:left="2974" w:hanging="180"/>
      </w:pPr>
    </w:lvl>
    <w:lvl w:ilvl="3" w:tplc="041B000F" w:tentative="1">
      <w:start w:val="1"/>
      <w:numFmt w:val="decimal"/>
      <w:lvlText w:val="%4."/>
      <w:lvlJc w:val="left"/>
      <w:pPr>
        <w:ind w:left="3694" w:hanging="360"/>
      </w:pPr>
    </w:lvl>
    <w:lvl w:ilvl="4" w:tplc="041B0019" w:tentative="1">
      <w:start w:val="1"/>
      <w:numFmt w:val="lowerLetter"/>
      <w:lvlText w:val="%5."/>
      <w:lvlJc w:val="left"/>
      <w:pPr>
        <w:ind w:left="4414" w:hanging="360"/>
      </w:pPr>
    </w:lvl>
    <w:lvl w:ilvl="5" w:tplc="041B001B" w:tentative="1">
      <w:start w:val="1"/>
      <w:numFmt w:val="lowerRoman"/>
      <w:lvlText w:val="%6."/>
      <w:lvlJc w:val="right"/>
      <w:pPr>
        <w:ind w:left="5134" w:hanging="180"/>
      </w:pPr>
    </w:lvl>
    <w:lvl w:ilvl="6" w:tplc="041B000F" w:tentative="1">
      <w:start w:val="1"/>
      <w:numFmt w:val="decimal"/>
      <w:lvlText w:val="%7."/>
      <w:lvlJc w:val="left"/>
      <w:pPr>
        <w:ind w:left="5854" w:hanging="360"/>
      </w:pPr>
    </w:lvl>
    <w:lvl w:ilvl="7" w:tplc="041B0019" w:tentative="1">
      <w:start w:val="1"/>
      <w:numFmt w:val="lowerLetter"/>
      <w:lvlText w:val="%8."/>
      <w:lvlJc w:val="left"/>
      <w:pPr>
        <w:ind w:left="6574" w:hanging="360"/>
      </w:pPr>
    </w:lvl>
    <w:lvl w:ilvl="8" w:tplc="041B001B" w:tentative="1">
      <w:start w:val="1"/>
      <w:numFmt w:val="lowerRoman"/>
      <w:lvlText w:val="%9."/>
      <w:lvlJc w:val="right"/>
      <w:pPr>
        <w:ind w:left="7294" w:hanging="18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1"/>
  </w:num>
  <w:num w:numId="21">
    <w:abstractNumId w:val="2"/>
  </w:num>
  <w:num w:numId="22">
    <w:abstractNumId w:val="3"/>
  </w:num>
  <w:num w:numId="23">
    <w:abstractNumId w:val="4"/>
  </w:num>
  <w:num w:numId="24">
    <w:abstractNumId w:val="5"/>
  </w:num>
  <w:num w:numId="25">
    <w:abstractNumId w:val="6"/>
  </w:num>
  <w:num w:numId="26">
    <w:abstractNumId w:val="7"/>
  </w:num>
  <w:num w:numId="27">
    <w:abstractNumId w:val="8"/>
  </w:num>
  <w:num w:numId="28">
    <w:abstractNumId w:val="9"/>
  </w:num>
  <w:num w:numId="29">
    <w:abstractNumId w:val="10"/>
  </w:num>
  <w:num w:numId="30">
    <w:abstractNumId w:val="11"/>
  </w:num>
  <w:num w:numId="31">
    <w:abstractNumId w:val="12"/>
  </w:num>
  <w:num w:numId="32">
    <w:abstractNumId w:val="23"/>
  </w:num>
  <w:num w:numId="33">
    <w:abstractNumId w:val="19"/>
  </w:num>
  <w:num w:numId="34">
    <w:abstractNumId w:val="0"/>
  </w:num>
  <w:num w:numId="35">
    <w:abstractNumId w:val="24"/>
  </w:num>
  <w:num w:numId="36">
    <w:abstractNumId w:val="22"/>
  </w:num>
  <w:num w:numId="37">
    <w:abstractNumId w:val="14"/>
  </w:num>
  <w:num w:numId="3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6"/>
  </w:num>
  <w:num w:numId="40">
    <w:abstractNumId w:val="15"/>
  </w:num>
  <w:num w:numId="41">
    <w:abstractNumId w:val="13"/>
  </w:num>
  <w:num w:numId="42">
    <w:abstractNumId w:val="26"/>
  </w:num>
  <w:num w:numId="43">
    <w:abstractNumId w:val="17"/>
  </w:num>
  <w:num w:numId="44">
    <w:abstractNumId w:val="27"/>
  </w:num>
  <w:num w:numId="45">
    <w:abstractNumId w:val="21"/>
  </w:num>
  <w:num w:numId="46">
    <w:abstractNumId w:val="29"/>
  </w:num>
  <w:num w:numId="47">
    <w:abstractNumId w:val="28"/>
  </w:num>
  <w:num w:numId="48">
    <w:abstractNumId w:val="18"/>
  </w:num>
  <w:num w:numId="4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TrackMoves/>
  <w:documentProtection w:edit="readOnly" w:enforcement="1" w:cryptProviderType="rsaFull" w:cryptAlgorithmClass="hash" w:cryptAlgorithmType="typeAny" w:cryptAlgorithmSid="4" w:cryptSpinCount="100000" w:hash="WJIyAyI4z86GR5skulF7+p7Hn6c=" w:salt="pIi22Fz8vG4gVnQZ/BVEXg=="/>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E0274"/>
    <w:rsid w:val="000021F5"/>
    <w:rsid w:val="00002D7C"/>
    <w:rsid w:val="00003F25"/>
    <w:rsid w:val="00013097"/>
    <w:rsid w:val="0001350D"/>
    <w:rsid w:val="0001701F"/>
    <w:rsid w:val="000203B6"/>
    <w:rsid w:val="00022D16"/>
    <w:rsid w:val="00030351"/>
    <w:rsid w:val="00035419"/>
    <w:rsid w:val="000512BC"/>
    <w:rsid w:val="00051C7A"/>
    <w:rsid w:val="000534B2"/>
    <w:rsid w:val="00055786"/>
    <w:rsid w:val="000624EB"/>
    <w:rsid w:val="000667A1"/>
    <w:rsid w:val="00066DB9"/>
    <w:rsid w:val="00086245"/>
    <w:rsid w:val="00086638"/>
    <w:rsid w:val="000A5381"/>
    <w:rsid w:val="000A58F2"/>
    <w:rsid w:val="000A5962"/>
    <w:rsid w:val="000C7B0D"/>
    <w:rsid w:val="000D7BBC"/>
    <w:rsid w:val="000E01B2"/>
    <w:rsid w:val="000E25DA"/>
    <w:rsid w:val="000E7ACF"/>
    <w:rsid w:val="000E7E83"/>
    <w:rsid w:val="000F3466"/>
    <w:rsid w:val="00105161"/>
    <w:rsid w:val="00105511"/>
    <w:rsid w:val="00113A50"/>
    <w:rsid w:val="00123C0D"/>
    <w:rsid w:val="0012745B"/>
    <w:rsid w:val="001311E1"/>
    <w:rsid w:val="00140732"/>
    <w:rsid w:val="00141A60"/>
    <w:rsid w:val="0014511F"/>
    <w:rsid w:val="001451D8"/>
    <w:rsid w:val="0015300D"/>
    <w:rsid w:val="00153B37"/>
    <w:rsid w:val="0017041B"/>
    <w:rsid w:val="00180D08"/>
    <w:rsid w:val="00184BC7"/>
    <w:rsid w:val="00187FFE"/>
    <w:rsid w:val="0019013C"/>
    <w:rsid w:val="00190C86"/>
    <w:rsid w:val="001A61D2"/>
    <w:rsid w:val="001B0B20"/>
    <w:rsid w:val="001B22C0"/>
    <w:rsid w:val="001B3104"/>
    <w:rsid w:val="001C2B67"/>
    <w:rsid w:val="001C5299"/>
    <w:rsid w:val="001D18D9"/>
    <w:rsid w:val="001D3963"/>
    <w:rsid w:val="001D6275"/>
    <w:rsid w:val="001E1B36"/>
    <w:rsid w:val="001F3690"/>
    <w:rsid w:val="00202EBD"/>
    <w:rsid w:val="0021343F"/>
    <w:rsid w:val="0022120F"/>
    <w:rsid w:val="00225CC7"/>
    <w:rsid w:val="00226D37"/>
    <w:rsid w:val="0022742C"/>
    <w:rsid w:val="002300F0"/>
    <w:rsid w:val="002333D7"/>
    <w:rsid w:val="002400B3"/>
    <w:rsid w:val="002518CD"/>
    <w:rsid w:val="00260DC1"/>
    <w:rsid w:val="00270FF3"/>
    <w:rsid w:val="00271A4B"/>
    <w:rsid w:val="00276941"/>
    <w:rsid w:val="00277F4E"/>
    <w:rsid w:val="002830CB"/>
    <w:rsid w:val="0029302D"/>
    <w:rsid w:val="00295452"/>
    <w:rsid w:val="00296F18"/>
    <w:rsid w:val="00297535"/>
    <w:rsid w:val="002A76FD"/>
    <w:rsid w:val="002A7AAC"/>
    <w:rsid w:val="002B02CB"/>
    <w:rsid w:val="002B1BE1"/>
    <w:rsid w:val="002C4203"/>
    <w:rsid w:val="002C6640"/>
    <w:rsid w:val="002D531F"/>
    <w:rsid w:val="002D6B13"/>
    <w:rsid w:val="002E4190"/>
    <w:rsid w:val="002F04E6"/>
    <w:rsid w:val="003125C0"/>
    <w:rsid w:val="00312D93"/>
    <w:rsid w:val="00314290"/>
    <w:rsid w:val="00314DF0"/>
    <w:rsid w:val="00320FF5"/>
    <w:rsid w:val="003240C7"/>
    <w:rsid w:val="00333B2C"/>
    <w:rsid w:val="00333D0A"/>
    <w:rsid w:val="003360B5"/>
    <w:rsid w:val="00351681"/>
    <w:rsid w:val="00362F98"/>
    <w:rsid w:val="00371F67"/>
    <w:rsid w:val="00374C5A"/>
    <w:rsid w:val="00376D81"/>
    <w:rsid w:val="00376F6D"/>
    <w:rsid w:val="00386797"/>
    <w:rsid w:val="003942BF"/>
    <w:rsid w:val="00396F89"/>
    <w:rsid w:val="003B5D95"/>
    <w:rsid w:val="003C1A16"/>
    <w:rsid w:val="003D6F7F"/>
    <w:rsid w:val="003E167A"/>
    <w:rsid w:val="003F0278"/>
    <w:rsid w:val="00402725"/>
    <w:rsid w:val="004027F7"/>
    <w:rsid w:val="004029D7"/>
    <w:rsid w:val="00403A71"/>
    <w:rsid w:val="004052C7"/>
    <w:rsid w:val="00413405"/>
    <w:rsid w:val="00413F4C"/>
    <w:rsid w:val="00424CA7"/>
    <w:rsid w:val="0042527F"/>
    <w:rsid w:val="00427FCC"/>
    <w:rsid w:val="00430C00"/>
    <w:rsid w:val="004464B3"/>
    <w:rsid w:val="00452E44"/>
    <w:rsid w:val="00454617"/>
    <w:rsid w:val="00454A76"/>
    <w:rsid w:val="00454F8E"/>
    <w:rsid w:val="004671BA"/>
    <w:rsid w:val="004711B6"/>
    <w:rsid w:val="00471503"/>
    <w:rsid w:val="00472CB5"/>
    <w:rsid w:val="00482A42"/>
    <w:rsid w:val="00483AB0"/>
    <w:rsid w:val="004A3705"/>
    <w:rsid w:val="004A4312"/>
    <w:rsid w:val="004A6808"/>
    <w:rsid w:val="004A6F55"/>
    <w:rsid w:val="004C72C1"/>
    <w:rsid w:val="004D2090"/>
    <w:rsid w:val="004D22F5"/>
    <w:rsid w:val="004D545D"/>
    <w:rsid w:val="004D5869"/>
    <w:rsid w:val="004F41C3"/>
    <w:rsid w:val="00502796"/>
    <w:rsid w:val="00511033"/>
    <w:rsid w:val="00516FF3"/>
    <w:rsid w:val="0052007E"/>
    <w:rsid w:val="00522F5C"/>
    <w:rsid w:val="00530A22"/>
    <w:rsid w:val="0053161B"/>
    <w:rsid w:val="00542AFD"/>
    <w:rsid w:val="00543606"/>
    <w:rsid w:val="005503D3"/>
    <w:rsid w:val="005505E7"/>
    <w:rsid w:val="005517E1"/>
    <w:rsid w:val="005572E5"/>
    <w:rsid w:val="00565EEE"/>
    <w:rsid w:val="00570010"/>
    <w:rsid w:val="00572951"/>
    <w:rsid w:val="00581C72"/>
    <w:rsid w:val="00583110"/>
    <w:rsid w:val="0058593A"/>
    <w:rsid w:val="00592F70"/>
    <w:rsid w:val="005B0BE1"/>
    <w:rsid w:val="005B266E"/>
    <w:rsid w:val="005B5C71"/>
    <w:rsid w:val="005C0615"/>
    <w:rsid w:val="005C5E09"/>
    <w:rsid w:val="005D2F64"/>
    <w:rsid w:val="005D3570"/>
    <w:rsid w:val="005E3CE8"/>
    <w:rsid w:val="005F30D4"/>
    <w:rsid w:val="005F514F"/>
    <w:rsid w:val="00604BAB"/>
    <w:rsid w:val="00605287"/>
    <w:rsid w:val="00617903"/>
    <w:rsid w:val="006219E9"/>
    <w:rsid w:val="00621E26"/>
    <w:rsid w:val="00624B0A"/>
    <w:rsid w:val="00630040"/>
    <w:rsid w:val="00637BD2"/>
    <w:rsid w:val="0066100E"/>
    <w:rsid w:val="006624F0"/>
    <w:rsid w:val="006634DA"/>
    <w:rsid w:val="006635B1"/>
    <w:rsid w:val="0066670F"/>
    <w:rsid w:val="00671DF2"/>
    <w:rsid w:val="006777AF"/>
    <w:rsid w:val="006809A9"/>
    <w:rsid w:val="006A0AE6"/>
    <w:rsid w:val="006B0669"/>
    <w:rsid w:val="006B18AD"/>
    <w:rsid w:val="006B5093"/>
    <w:rsid w:val="006B57C3"/>
    <w:rsid w:val="006C2C41"/>
    <w:rsid w:val="006C53D2"/>
    <w:rsid w:val="006D7470"/>
    <w:rsid w:val="006E0274"/>
    <w:rsid w:val="006F0B7A"/>
    <w:rsid w:val="006F16B9"/>
    <w:rsid w:val="007115D5"/>
    <w:rsid w:val="00712DDE"/>
    <w:rsid w:val="00712E29"/>
    <w:rsid w:val="007139BA"/>
    <w:rsid w:val="007147E4"/>
    <w:rsid w:val="00716BC9"/>
    <w:rsid w:val="00723B64"/>
    <w:rsid w:val="00732965"/>
    <w:rsid w:val="007329C8"/>
    <w:rsid w:val="00741B39"/>
    <w:rsid w:val="00741C7A"/>
    <w:rsid w:val="00745311"/>
    <w:rsid w:val="007508B7"/>
    <w:rsid w:val="007522FE"/>
    <w:rsid w:val="0075780D"/>
    <w:rsid w:val="007628D3"/>
    <w:rsid w:val="0077064C"/>
    <w:rsid w:val="007715CD"/>
    <w:rsid w:val="007724C4"/>
    <w:rsid w:val="00781739"/>
    <w:rsid w:val="007822EC"/>
    <w:rsid w:val="00784098"/>
    <w:rsid w:val="007904D3"/>
    <w:rsid w:val="0079188C"/>
    <w:rsid w:val="007A0173"/>
    <w:rsid w:val="007A7F9E"/>
    <w:rsid w:val="007B4E7D"/>
    <w:rsid w:val="007B6863"/>
    <w:rsid w:val="007C622D"/>
    <w:rsid w:val="007D3A27"/>
    <w:rsid w:val="007D5844"/>
    <w:rsid w:val="007D69A4"/>
    <w:rsid w:val="007E7B98"/>
    <w:rsid w:val="007F4BC8"/>
    <w:rsid w:val="007F5D65"/>
    <w:rsid w:val="007F75E2"/>
    <w:rsid w:val="008010B3"/>
    <w:rsid w:val="0081470C"/>
    <w:rsid w:val="00821507"/>
    <w:rsid w:val="0083750E"/>
    <w:rsid w:val="008405D4"/>
    <w:rsid w:val="00840C6F"/>
    <w:rsid w:val="0084227F"/>
    <w:rsid w:val="008436AA"/>
    <w:rsid w:val="00852442"/>
    <w:rsid w:val="008662E0"/>
    <w:rsid w:val="00866429"/>
    <w:rsid w:val="0087248C"/>
    <w:rsid w:val="008779C4"/>
    <w:rsid w:val="008801B8"/>
    <w:rsid w:val="00882EC9"/>
    <w:rsid w:val="008869C5"/>
    <w:rsid w:val="00886F46"/>
    <w:rsid w:val="008924EB"/>
    <w:rsid w:val="008979BE"/>
    <w:rsid w:val="008A1A2E"/>
    <w:rsid w:val="008C51ED"/>
    <w:rsid w:val="008C7792"/>
    <w:rsid w:val="008D3B70"/>
    <w:rsid w:val="008D56D4"/>
    <w:rsid w:val="008F0B7C"/>
    <w:rsid w:val="008F1364"/>
    <w:rsid w:val="008F3125"/>
    <w:rsid w:val="0090565A"/>
    <w:rsid w:val="00907B8F"/>
    <w:rsid w:val="00912631"/>
    <w:rsid w:val="00915612"/>
    <w:rsid w:val="009219D0"/>
    <w:rsid w:val="009226E6"/>
    <w:rsid w:val="00922831"/>
    <w:rsid w:val="00925E25"/>
    <w:rsid w:val="0092674A"/>
    <w:rsid w:val="00926D25"/>
    <w:rsid w:val="00936FA7"/>
    <w:rsid w:val="0094590D"/>
    <w:rsid w:val="00945B27"/>
    <w:rsid w:val="0094637E"/>
    <w:rsid w:val="009526E5"/>
    <w:rsid w:val="00974471"/>
    <w:rsid w:val="00985B70"/>
    <w:rsid w:val="00994DD1"/>
    <w:rsid w:val="009951DE"/>
    <w:rsid w:val="009A4B7C"/>
    <w:rsid w:val="009A78C6"/>
    <w:rsid w:val="009B1623"/>
    <w:rsid w:val="009B619F"/>
    <w:rsid w:val="009D2974"/>
    <w:rsid w:val="009E3B4D"/>
    <w:rsid w:val="009E5F96"/>
    <w:rsid w:val="009F1D45"/>
    <w:rsid w:val="009F4E5B"/>
    <w:rsid w:val="009F757F"/>
    <w:rsid w:val="00A03B77"/>
    <w:rsid w:val="00A04081"/>
    <w:rsid w:val="00A04D41"/>
    <w:rsid w:val="00A07EBF"/>
    <w:rsid w:val="00A13E49"/>
    <w:rsid w:val="00A3007A"/>
    <w:rsid w:val="00A42098"/>
    <w:rsid w:val="00A516E5"/>
    <w:rsid w:val="00A51AFC"/>
    <w:rsid w:val="00A51FC2"/>
    <w:rsid w:val="00A547E9"/>
    <w:rsid w:val="00A6022C"/>
    <w:rsid w:val="00A63C51"/>
    <w:rsid w:val="00A769A5"/>
    <w:rsid w:val="00A77134"/>
    <w:rsid w:val="00A83013"/>
    <w:rsid w:val="00A85797"/>
    <w:rsid w:val="00A90C12"/>
    <w:rsid w:val="00A93067"/>
    <w:rsid w:val="00A95B2B"/>
    <w:rsid w:val="00A96880"/>
    <w:rsid w:val="00A978E5"/>
    <w:rsid w:val="00AA55CD"/>
    <w:rsid w:val="00AA562C"/>
    <w:rsid w:val="00AB3984"/>
    <w:rsid w:val="00AC5C82"/>
    <w:rsid w:val="00AD226A"/>
    <w:rsid w:val="00AF1D58"/>
    <w:rsid w:val="00AF6BFB"/>
    <w:rsid w:val="00B04670"/>
    <w:rsid w:val="00B133F7"/>
    <w:rsid w:val="00B43CA3"/>
    <w:rsid w:val="00B459D6"/>
    <w:rsid w:val="00B7280F"/>
    <w:rsid w:val="00B73226"/>
    <w:rsid w:val="00B80B25"/>
    <w:rsid w:val="00B85A2E"/>
    <w:rsid w:val="00BA049B"/>
    <w:rsid w:val="00BA1FDC"/>
    <w:rsid w:val="00BA2CBA"/>
    <w:rsid w:val="00BA464D"/>
    <w:rsid w:val="00BA52DD"/>
    <w:rsid w:val="00BB4370"/>
    <w:rsid w:val="00BD0315"/>
    <w:rsid w:val="00BD4AAB"/>
    <w:rsid w:val="00BD4B49"/>
    <w:rsid w:val="00BF4286"/>
    <w:rsid w:val="00C03D40"/>
    <w:rsid w:val="00C17DA7"/>
    <w:rsid w:val="00C31425"/>
    <w:rsid w:val="00C36602"/>
    <w:rsid w:val="00C53776"/>
    <w:rsid w:val="00C62ADB"/>
    <w:rsid w:val="00C63220"/>
    <w:rsid w:val="00C6585F"/>
    <w:rsid w:val="00C66B6E"/>
    <w:rsid w:val="00C70462"/>
    <w:rsid w:val="00C70D26"/>
    <w:rsid w:val="00C7514B"/>
    <w:rsid w:val="00C755EA"/>
    <w:rsid w:val="00C75CC9"/>
    <w:rsid w:val="00C76B5B"/>
    <w:rsid w:val="00C828F5"/>
    <w:rsid w:val="00C82BAD"/>
    <w:rsid w:val="00C84429"/>
    <w:rsid w:val="00C92CD1"/>
    <w:rsid w:val="00CA1E84"/>
    <w:rsid w:val="00CC0032"/>
    <w:rsid w:val="00CC4BFE"/>
    <w:rsid w:val="00CC765B"/>
    <w:rsid w:val="00CD248E"/>
    <w:rsid w:val="00CD4C6C"/>
    <w:rsid w:val="00CE1189"/>
    <w:rsid w:val="00CE623A"/>
    <w:rsid w:val="00CF0B4C"/>
    <w:rsid w:val="00CF450E"/>
    <w:rsid w:val="00D10F6B"/>
    <w:rsid w:val="00D12BC2"/>
    <w:rsid w:val="00D16401"/>
    <w:rsid w:val="00D333CB"/>
    <w:rsid w:val="00D36CBB"/>
    <w:rsid w:val="00D43332"/>
    <w:rsid w:val="00D46A85"/>
    <w:rsid w:val="00D51F29"/>
    <w:rsid w:val="00D656CC"/>
    <w:rsid w:val="00D721E1"/>
    <w:rsid w:val="00D73604"/>
    <w:rsid w:val="00D83F5E"/>
    <w:rsid w:val="00DB2239"/>
    <w:rsid w:val="00DC06CC"/>
    <w:rsid w:val="00DC2752"/>
    <w:rsid w:val="00DC2ECD"/>
    <w:rsid w:val="00DC63C1"/>
    <w:rsid w:val="00DD5AB5"/>
    <w:rsid w:val="00DE055C"/>
    <w:rsid w:val="00DE7645"/>
    <w:rsid w:val="00E01F4D"/>
    <w:rsid w:val="00E04B4D"/>
    <w:rsid w:val="00E10D4D"/>
    <w:rsid w:val="00E10DDB"/>
    <w:rsid w:val="00E14C1A"/>
    <w:rsid w:val="00E21DFF"/>
    <w:rsid w:val="00E22126"/>
    <w:rsid w:val="00E22827"/>
    <w:rsid w:val="00E22D43"/>
    <w:rsid w:val="00E32876"/>
    <w:rsid w:val="00E40A44"/>
    <w:rsid w:val="00E425C8"/>
    <w:rsid w:val="00E44634"/>
    <w:rsid w:val="00E51FBF"/>
    <w:rsid w:val="00E578F4"/>
    <w:rsid w:val="00E74CE8"/>
    <w:rsid w:val="00E80F58"/>
    <w:rsid w:val="00E813EA"/>
    <w:rsid w:val="00E87F8A"/>
    <w:rsid w:val="00E90F53"/>
    <w:rsid w:val="00E94A9B"/>
    <w:rsid w:val="00EA04D1"/>
    <w:rsid w:val="00EA60AF"/>
    <w:rsid w:val="00EA68FB"/>
    <w:rsid w:val="00EB6CF8"/>
    <w:rsid w:val="00EC1465"/>
    <w:rsid w:val="00EC3F36"/>
    <w:rsid w:val="00EC5246"/>
    <w:rsid w:val="00EC76FF"/>
    <w:rsid w:val="00ED08CD"/>
    <w:rsid w:val="00ED445A"/>
    <w:rsid w:val="00ED5490"/>
    <w:rsid w:val="00EE2CB8"/>
    <w:rsid w:val="00EE4E6C"/>
    <w:rsid w:val="00EF1A54"/>
    <w:rsid w:val="00F078A4"/>
    <w:rsid w:val="00F132E2"/>
    <w:rsid w:val="00F161E1"/>
    <w:rsid w:val="00F31C4D"/>
    <w:rsid w:val="00F35253"/>
    <w:rsid w:val="00F35564"/>
    <w:rsid w:val="00F46F93"/>
    <w:rsid w:val="00F52845"/>
    <w:rsid w:val="00F77ABE"/>
    <w:rsid w:val="00F937C2"/>
    <w:rsid w:val="00F9752B"/>
    <w:rsid w:val="00FA1549"/>
    <w:rsid w:val="00FA44DB"/>
    <w:rsid w:val="00FB0B48"/>
    <w:rsid w:val="00FB4209"/>
    <w:rsid w:val="00FB454A"/>
    <w:rsid w:val="00FD128A"/>
    <w:rsid w:val="00FD3EDE"/>
    <w:rsid w:val="00FE14B1"/>
    <w:rsid w:val="00FE220B"/>
    <w:rsid w:val="00FE3A60"/>
    <w:rsid w:val="00FE3A89"/>
    <w:rsid w:val="00FE4A0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k-SK" w:eastAsia="sk-SK"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locked="1"/>
    <w:lsdException w:name="footer" w:locked="1" w:uiPriority="99"/>
    <w:lsdException w:name="caption" w:locked="1" w:semiHidden="1" w:unhideWhenUsed="1" w:qFormat="1"/>
    <w:lsdException w:name="Title" w:locked="1" w:qFormat="1"/>
    <w:lsdException w:name="Default Paragraph Font" w:locked="1"/>
    <w:lsdException w:name="Body Tex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y">
    <w:name w:val="Normal"/>
    <w:qFormat/>
    <w:rsid w:val="006635B1"/>
    <w:pPr>
      <w:spacing w:after="160"/>
      <w:jc w:val="both"/>
    </w:pPr>
    <w:rPr>
      <w:rFonts w:ascii="Times New Roman" w:hAnsi="Times New Roman"/>
      <w:sz w:val="24"/>
      <w:szCs w:val="24"/>
      <w:lang w:eastAsia="ar-SA"/>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link w:val="ZkladntextChar"/>
    <w:rsid w:val="006E0274"/>
    <w:rPr>
      <w:sz w:val="22"/>
      <w:szCs w:val="20"/>
    </w:rPr>
  </w:style>
  <w:style w:type="character" w:customStyle="1" w:styleId="ZkladntextChar">
    <w:name w:val="Základný text Char"/>
    <w:link w:val="Zkladntext"/>
    <w:locked/>
    <w:rsid w:val="006E0274"/>
    <w:rPr>
      <w:rFonts w:ascii="Times New Roman" w:hAnsi="Times New Roman" w:cs="Times New Roman"/>
      <w:sz w:val="20"/>
      <w:szCs w:val="20"/>
      <w:lang w:eastAsia="ar-SA" w:bidi="ar-SA"/>
    </w:rPr>
  </w:style>
  <w:style w:type="paragraph" w:styleId="Hlavika">
    <w:name w:val="header"/>
    <w:basedOn w:val="Normlny"/>
    <w:link w:val="HlavikaChar"/>
    <w:rsid w:val="006E0274"/>
    <w:pPr>
      <w:tabs>
        <w:tab w:val="center" w:pos="4536"/>
        <w:tab w:val="right" w:pos="9072"/>
      </w:tabs>
    </w:pPr>
  </w:style>
  <w:style w:type="character" w:customStyle="1" w:styleId="HlavikaChar">
    <w:name w:val="Hlavička Char"/>
    <w:link w:val="Hlavika"/>
    <w:locked/>
    <w:rsid w:val="006E0274"/>
    <w:rPr>
      <w:rFonts w:ascii="Times New Roman" w:hAnsi="Times New Roman" w:cs="Times New Roman"/>
      <w:sz w:val="24"/>
      <w:szCs w:val="24"/>
      <w:lang w:eastAsia="ar-SA" w:bidi="ar-SA"/>
    </w:rPr>
  </w:style>
  <w:style w:type="paragraph" w:styleId="Pta">
    <w:name w:val="footer"/>
    <w:basedOn w:val="Normlny"/>
    <w:link w:val="PtaChar"/>
    <w:uiPriority w:val="99"/>
    <w:rsid w:val="006E0274"/>
    <w:pPr>
      <w:tabs>
        <w:tab w:val="center" w:pos="4536"/>
        <w:tab w:val="right" w:pos="9072"/>
      </w:tabs>
    </w:pPr>
  </w:style>
  <w:style w:type="character" w:customStyle="1" w:styleId="PtaChar">
    <w:name w:val="Päta Char"/>
    <w:link w:val="Pta"/>
    <w:uiPriority w:val="99"/>
    <w:locked/>
    <w:rsid w:val="006E0274"/>
    <w:rPr>
      <w:rFonts w:ascii="Times New Roman" w:hAnsi="Times New Roman" w:cs="Times New Roman"/>
      <w:sz w:val="24"/>
      <w:szCs w:val="24"/>
      <w:lang w:eastAsia="ar-SA" w:bidi="ar-SA"/>
    </w:rPr>
  </w:style>
  <w:style w:type="paragraph" w:customStyle="1" w:styleId="Odsekzoznamu1">
    <w:name w:val="Odsek zoznamu1"/>
    <w:basedOn w:val="Normlny"/>
    <w:rsid w:val="006E0274"/>
    <w:pPr>
      <w:ind w:left="708"/>
    </w:pPr>
  </w:style>
  <w:style w:type="paragraph" w:customStyle="1" w:styleId="Odsekzoznamu2">
    <w:name w:val="Odsek zoznamu2"/>
    <w:basedOn w:val="Normlny"/>
    <w:rsid w:val="005D2F64"/>
    <w:pPr>
      <w:ind w:left="720"/>
      <w:contextualSpacing/>
    </w:pPr>
  </w:style>
  <w:style w:type="paragraph" w:styleId="Zoznamsodrkami">
    <w:name w:val="List Bullet"/>
    <w:basedOn w:val="Normlny"/>
    <w:rsid w:val="005B266E"/>
    <w:pPr>
      <w:numPr>
        <w:numId w:val="16"/>
      </w:numPr>
      <w:contextualSpacing/>
    </w:pPr>
  </w:style>
  <w:style w:type="paragraph" w:styleId="Textbubliny">
    <w:name w:val="Balloon Text"/>
    <w:basedOn w:val="Normlny"/>
    <w:link w:val="TextbublinyChar"/>
    <w:semiHidden/>
    <w:rsid w:val="00180D08"/>
    <w:pPr>
      <w:spacing w:after="0"/>
    </w:pPr>
    <w:rPr>
      <w:rFonts w:ascii="Tahoma" w:hAnsi="Tahoma" w:cs="Tahoma"/>
      <w:sz w:val="16"/>
      <w:szCs w:val="16"/>
    </w:rPr>
  </w:style>
  <w:style w:type="character" w:customStyle="1" w:styleId="TextbublinyChar">
    <w:name w:val="Text bubliny Char"/>
    <w:link w:val="Textbubliny"/>
    <w:semiHidden/>
    <w:locked/>
    <w:rsid w:val="00180D08"/>
    <w:rPr>
      <w:rFonts w:ascii="Tahoma" w:hAnsi="Tahoma" w:cs="Tahoma"/>
      <w:sz w:val="16"/>
      <w:szCs w:val="16"/>
      <w:lang w:eastAsia="ar-SA" w:bidi="ar-SA"/>
    </w:rPr>
  </w:style>
  <w:style w:type="character" w:styleId="Odkaznakomentr">
    <w:name w:val="annotation reference"/>
    <w:semiHidden/>
    <w:rsid w:val="00D656CC"/>
    <w:rPr>
      <w:rFonts w:cs="Times New Roman"/>
      <w:sz w:val="16"/>
      <w:szCs w:val="16"/>
    </w:rPr>
  </w:style>
  <w:style w:type="paragraph" w:styleId="Textkomentra">
    <w:name w:val="annotation text"/>
    <w:basedOn w:val="Normlny"/>
    <w:link w:val="TextkomentraChar"/>
    <w:semiHidden/>
    <w:rsid w:val="00D656CC"/>
    <w:rPr>
      <w:sz w:val="20"/>
      <w:szCs w:val="20"/>
    </w:rPr>
  </w:style>
  <w:style w:type="character" w:customStyle="1" w:styleId="TextkomentraChar">
    <w:name w:val="Text komentára Char"/>
    <w:link w:val="Textkomentra"/>
    <w:semiHidden/>
    <w:locked/>
    <w:rsid w:val="00D333CB"/>
    <w:rPr>
      <w:rFonts w:ascii="Times New Roman" w:hAnsi="Times New Roman" w:cs="Times New Roman"/>
      <w:sz w:val="20"/>
      <w:szCs w:val="20"/>
      <w:lang w:eastAsia="ar-SA" w:bidi="ar-SA"/>
    </w:rPr>
  </w:style>
  <w:style w:type="paragraph" w:styleId="Predmetkomentra">
    <w:name w:val="annotation subject"/>
    <w:basedOn w:val="Textkomentra"/>
    <w:next w:val="Textkomentra"/>
    <w:link w:val="PredmetkomentraChar"/>
    <w:semiHidden/>
    <w:rsid w:val="00D656CC"/>
    <w:rPr>
      <w:b/>
      <w:bCs/>
    </w:rPr>
  </w:style>
  <w:style w:type="character" w:customStyle="1" w:styleId="PredmetkomentraChar">
    <w:name w:val="Predmet komentára Char"/>
    <w:link w:val="Predmetkomentra"/>
    <w:semiHidden/>
    <w:locked/>
    <w:rsid w:val="00D333CB"/>
    <w:rPr>
      <w:rFonts w:ascii="Times New Roman" w:hAnsi="Times New Roman" w:cs="Times New Roman"/>
      <w:b/>
      <w:bCs/>
      <w:sz w:val="20"/>
      <w:szCs w:val="20"/>
      <w:lang w:eastAsia="ar-SA" w:bidi="ar-SA"/>
    </w:rPr>
  </w:style>
  <w:style w:type="paragraph" w:styleId="Odsekzoznamu">
    <w:name w:val="List Paragraph"/>
    <w:basedOn w:val="Normlny"/>
    <w:uiPriority w:val="34"/>
    <w:qFormat/>
    <w:rsid w:val="007522FE"/>
    <w:pPr>
      <w:ind w:left="708"/>
    </w:pPr>
  </w:style>
  <w:style w:type="character" w:styleId="Hypertextovprepojenie">
    <w:name w:val="Hyperlink"/>
    <w:rsid w:val="008869C5"/>
    <w:rPr>
      <w:color w:val="0000FF"/>
      <w:u w:val="single"/>
    </w:rPr>
  </w:style>
  <w:style w:type="paragraph" w:customStyle="1" w:styleId="Default">
    <w:name w:val="Default"/>
    <w:rsid w:val="006F0B7A"/>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2899701">
      <w:bodyDiv w:val="1"/>
      <w:marLeft w:val="0"/>
      <w:marRight w:val="0"/>
      <w:marTop w:val="0"/>
      <w:marBottom w:val="0"/>
      <w:divBdr>
        <w:top w:val="none" w:sz="0" w:space="0" w:color="auto"/>
        <w:left w:val="none" w:sz="0" w:space="0" w:color="auto"/>
        <w:bottom w:val="none" w:sz="0" w:space="0" w:color="auto"/>
        <w:right w:val="none" w:sz="0" w:space="0" w:color="auto"/>
      </w:divBdr>
    </w:div>
    <w:div w:id="972907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7B017E-BE8B-47F4-BE43-60D1971A3D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Pages>
  <Words>2306</Words>
  <Characters>13150</Characters>
  <Application>Microsoft Office Word</Application>
  <DocSecurity>8</DocSecurity>
  <Lines>109</Lines>
  <Paragraphs>30</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ZMLUVA O DIELO A LICENČNÁ ZMLUVA</vt:lpstr>
      <vt:lpstr>ZMLUVA O DIELO A LICENČNÁ ZMLUVA</vt:lpstr>
    </vt:vector>
  </TitlesOfParts>
  <Company>Hewlett-Packard Company</Company>
  <LinksUpToDate>false</LinksUpToDate>
  <CharactersWithSpaces>15426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ZMLUVA O DIELO A LICENČNÁ ZMLUVA</dc:title>
  <dc:creator>Ivana</dc:creator>
  <cp:lastModifiedBy>Pollakova Iveta</cp:lastModifiedBy>
  <cp:revision>33</cp:revision>
  <cp:lastPrinted>2015-11-18T14:58:00Z</cp:lastPrinted>
  <dcterms:created xsi:type="dcterms:W3CDTF">2015-11-18T12:40:00Z</dcterms:created>
  <dcterms:modified xsi:type="dcterms:W3CDTF">2015-11-19T09:25:00Z</dcterms:modified>
</cp:coreProperties>
</file>