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12" w:rsidRPr="00CC3D26" w:rsidRDefault="00AF0D12" w:rsidP="00AF0D12">
      <w:pPr>
        <w:pStyle w:val="Nadpis1"/>
        <w:rPr>
          <w:rFonts w:eastAsia="Times New Roman"/>
          <w:lang w:eastAsia="sk-SK"/>
        </w:rPr>
      </w:pPr>
      <w:r w:rsidRPr="00470FF9">
        <w:rPr>
          <w:rFonts w:eastAsia="Times New Roman"/>
          <w:lang w:eastAsia="sk-SK"/>
        </w:rPr>
        <w:t>Číselník</w:t>
      </w:r>
      <w:r w:rsidRPr="00CC3D26">
        <w:rPr>
          <w:rFonts w:eastAsia="Times New Roman"/>
          <w:lang w:eastAsia="sk-SK"/>
        </w:rPr>
        <w:t xml:space="preserve"> opat</w:t>
      </w:r>
      <w:r w:rsidR="00DD3F4F">
        <w:rPr>
          <w:rFonts w:eastAsia="Times New Roman"/>
          <w:lang w:eastAsia="sk-SK"/>
        </w:rPr>
        <w:t xml:space="preserve">rení energetickej efektívnosti </w:t>
      </w:r>
    </w:p>
    <w:p w:rsidR="00AF0D12" w:rsidRDefault="00AF0D12" w:rsidP="005C399F">
      <w:pPr>
        <w:spacing w:after="60" w:line="240" w:lineRule="auto"/>
      </w:pPr>
    </w:p>
    <w:p w:rsidR="00EF2638" w:rsidRDefault="00AF0D12" w:rsidP="00AF0D12">
      <w:pPr>
        <w:pStyle w:val="Nadpis2"/>
      </w:pPr>
      <w:r>
        <w:t>SEKTOR BUDOV</w:t>
      </w:r>
      <w:r w:rsidR="00EF2638" w:rsidRPr="00B1076E">
        <w:t xml:space="preserve"> 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2696"/>
        <w:gridCol w:w="3828"/>
        <w:gridCol w:w="2693"/>
        <w:gridCol w:w="1559"/>
      </w:tblGrid>
      <w:tr w:rsidR="00CA1F2F" w:rsidRPr="00CA1F2F" w:rsidTr="00955DA2">
        <w:trPr>
          <w:trHeight w:val="568"/>
          <w:tblHeader/>
        </w:trPr>
        <w:tc>
          <w:tcPr>
            <w:tcW w:w="77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20"/>
              </w:rPr>
              <w:t xml:space="preserve">Č. </w:t>
            </w:r>
            <w:proofErr w:type="spellStart"/>
            <w:r w:rsidRPr="00CA1F2F">
              <w:rPr>
                <w:b/>
                <w:sz w:val="18"/>
                <w:szCs w:val="20"/>
              </w:rPr>
              <w:t>op</w:t>
            </w:r>
            <w:proofErr w:type="spellEnd"/>
            <w:r w:rsidRPr="00CA1F2F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269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828" w:type="dxa"/>
            <w:vMerge w:val="restart"/>
            <w:shd w:val="clear" w:color="auto" w:fill="BFBFBF" w:themeFill="background1" w:themeFillShade="BF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Špecifikácia opatrenia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CA1F2F" w:rsidRPr="00CA1F2F" w:rsidTr="00955DA2">
        <w:trPr>
          <w:trHeight w:val="495"/>
          <w:tblHeader/>
        </w:trPr>
        <w:tc>
          <w:tcPr>
            <w:tcW w:w="77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69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BFBFBF" w:themeFill="background1" w:themeFillShade="BF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274"/>
          <w:tblHeader/>
        </w:trPr>
        <w:tc>
          <w:tcPr>
            <w:tcW w:w="77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  <w:vMerge/>
            <w:shd w:val="clear" w:color="auto" w:fill="BFBFBF" w:themeFill="background1" w:themeFillShade="BF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925468" w:rsidRPr="00CA1F2F" w:rsidRDefault="00925468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1.1.</w:t>
            </w:r>
            <w:r w:rsidR="00200C62" w:rsidRPr="00CA1F2F">
              <w:rPr>
                <w:sz w:val="18"/>
                <w:szCs w:val="18"/>
              </w:rPr>
              <w:t>1.</w:t>
            </w:r>
          </w:p>
        </w:tc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925468" w:rsidRPr="00CA1F2F" w:rsidRDefault="00925468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Zlepšovanie tepelno-technických vlastností budov</w:t>
            </w:r>
          </w:p>
        </w:tc>
        <w:tc>
          <w:tcPr>
            <w:tcW w:w="3828" w:type="dxa"/>
            <w:vMerge w:val="restart"/>
          </w:tcPr>
          <w:p w:rsidR="00925468" w:rsidRPr="00CA1F2F" w:rsidRDefault="00925468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Rodinné domy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25468" w:rsidRPr="00CA1F2F" w:rsidRDefault="00925468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zdroje, KB</w:t>
            </w:r>
            <w:r w:rsidRPr="00CA1F2F">
              <w:rPr>
                <w:rStyle w:val="Odkaznapoznmkupodiarou"/>
                <w:sz w:val="18"/>
                <w:szCs w:val="18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925468" w:rsidRPr="00CA1F2F" w:rsidRDefault="00925468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925468" w:rsidRPr="00CA1F2F" w:rsidRDefault="00925468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1.1.2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925468" w:rsidRPr="00CA1F2F" w:rsidRDefault="00925468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925468" w:rsidRPr="00CA1F2F" w:rsidRDefault="00925468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925468" w:rsidRPr="00CA1F2F" w:rsidRDefault="00925468" w:rsidP="008C46FB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Dotácia na zatepľovanie RD</w:t>
            </w:r>
          </w:p>
        </w:tc>
        <w:tc>
          <w:tcPr>
            <w:tcW w:w="1559" w:type="dxa"/>
            <w:vAlign w:val="center"/>
          </w:tcPr>
          <w:p w:rsidR="00925468" w:rsidRPr="00CA1F2F" w:rsidRDefault="00925468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1.2.1</w:t>
            </w:r>
          </w:p>
        </w:tc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Zlepšovanie tepelno-technických vlastností budov </w:t>
            </w:r>
          </w:p>
        </w:tc>
        <w:tc>
          <w:tcPr>
            <w:tcW w:w="3828" w:type="dxa"/>
            <w:vMerge w:val="restart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Bytové domy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ŠFRB</w:t>
            </w:r>
            <w:bookmarkStart w:id="0" w:name="_Ref388448117"/>
            <w:r w:rsidRPr="00CA1F2F">
              <w:rPr>
                <w:rStyle w:val="Odkaznapoznmkupodiarou"/>
                <w:rFonts w:cs="Arial"/>
                <w:bCs/>
                <w:sz w:val="18"/>
                <w:szCs w:val="18"/>
              </w:rPr>
              <w:footnoteReference w:id="2"/>
            </w:r>
            <w:bookmarkEnd w:id="0"/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1.2.2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ŠFRB-JESSICA 2013-2014</w: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begin"/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instrText xml:space="preserve"> NOTEREF _Ref388448117 \h  \* MERGEFORMAT </w:instrTex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separate"/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t>3</w: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0F3B16" w:rsidRPr="00CA1F2F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 xml:space="preserve">MDVRR SR, </w:t>
            </w:r>
          </w:p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sz w:val="18"/>
                <w:szCs w:val="20"/>
              </w:rPr>
              <w:t>MPRV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1.2.3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ŠFRB-EÚ 2014-2020</w:t>
            </w:r>
            <w:bookmarkStart w:id="1" w:name="_Ref391375851"/>
            <w:r w:rsidRPr="00CA1F2F">
              <w:rPr>
                <w:rStyle w:val="Odkaznapoznmkupodiarou"/>
                <w:rFonts w:cs="Arial"/>
                <w:bCs/>
                <w:sz w:val="18"/>
                <w:szCs w:val="18"/>
              </w:rPr>
              <w:footnoteReference w:id="3"/>
            </w:r>
            <w:bookmarkEnd w:id="1"/>
          </w:p>
        </w:tc>
        <w:tc>
          <w:tcPr>
            <w:tcW w:w="1559" w:type="dxa"/>
            <w:vAlign w:val="center"/>
          </w:tcPr>
          <w:p w:rsidR="000F3B16" w:rsidRPr="00CA1F2F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 xml:space="preserve">MDVRR SR, </w:t>
            </w:r>
          </w:p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sz w:val="18"/>
                <w:szCs w:val="20"/>
              </w:rPr>
              <w:t>MPRV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1.2.4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Vlastné prostriedky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1.2.5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  <w:lang w:val="en-US"/>
              </w:rPr>
            </w:pPr>
            <w:proofErr w:type="spellStart"/>
            <w:r w:rsidRPr="00CA1F2F">
              <w:rPr>
                <w:rFonts w:cs="Arial"/>
                <w:bCs/>
                <w:sz w:val="18"/>
                <w:szCs w:val="18"/>
              </w:rPr>
              <w:t>Slovseff</w:t>
            </w:r>
            <w:proofErr w:type="spellEnd"/>
            <w:r w:rsidRPr="00CA1F2F">
              <w:rPr>
                <w:rFonts w:cs="Arial"/>
                <w:bCs/>
                <w:sz w:val="18"/>
                <w:szCs w:val="18"/>
              </w:rPr>
              <w:t xml:space="preserve"> II.</w: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begin"/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instrText xml:space="preserve"> NOTEREF _Ref388448117 \h  \* MERGEFORMAT </w:instrTex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separate"/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t>3</w: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1.2.6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CA1F2F">
              <w:rPr>
                <w:rFonts w:cs="Arial"/>
                <w:bCs/>
                <w:sz w:val="18"/>
                <w:szCs w:val="18"/>
              </w:rPr>
              <w:t>Slovseff</w:t>
            </w:r>
            <w:proofErr w:type="spellEnd"/>
            <w:r w:rsidRPr="00CA1F2F">
              <w:rPr>
                <w:rFonts w:cs="Arial"/>
                <w:bCs/>
                <w:sz w:val="18"/>
                <w:szCs w:val="18"/>
              </w:rPr>
              <w:t xml:space="preserve"> III.</w: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begin"/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instrText xml:space="preserve"> NOTEREF _Ref388448117 \h  \* MERGEFORMAT </w:instrTex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separate"/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t>3</w: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MŽP SR</w:t>
            </w:r>
          </w:p>
        </w:tc>
      </w:tr>
      <w:tr w:rsidR="00CA1F2F" w:rsidRPr="00CA1F2F" w:rsidTr="00955DA2">
        <w:trPr>
          <w:trHeight w:val="219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1.2.7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Merge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Munseff</w: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begin"/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instrText xml:space="preserve"> NOTEREF _Ref388448117 \h  \* MERGEFORMAT </w:instrTex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separate"/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t>3</w:t>
            </w:r>
            <w:r w:rsidRPr="00CA1F2F">
              <w:rPr>
                <w:rFonts w:cs="Arial"/>
                <w:bCs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ESG, EK, EBRD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1.3.1</w:t>
            </w:r>
          </w:p>
        </w:tc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Zlepšovanie tepelno-technických vlastností budov</w:t>
            </w: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Administratívne budovy (okrem verejných budov)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1.3.2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Budovy škôl a školských</w:t>
            </w:r>
          </w:p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zariadení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1.3.3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Budovy nemocníc a zdravotníckych zariadení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1.3.4.a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CA1F2F" w:rsidRDefault="00AF0D12" w:rsidP="000F3B1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Hotely a</w:t>
            </w:r>
            <w:r w:rsidR="000F3B16" w:rsidRPr="00CA1F2F">
              <w:rPr>
                <w:rFonts w:cs="Arial"/>
                <w:sz w:val="18"/>
                <w:szCs w:val="18"/>
              </w:rPr>
              <w:t xml:space="preserve"> </w:t>
            </w:r>
            <w:r w:rsidRPr="00CA1F2F">
              <w:rPr>
                <w:rFonts w:cs="Arial"/>
                <w:sz w:val="18"/>
                <w:szCs w:val="18"/>
              </w:rPr>
              <w:t>reštaurácie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1.3.4.b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CA1F2F" w:rsidRDefault="00AF0D12" w:rsidP="00B33A7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Kultúrne zariadenia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OP </w:t>
            </w:r>
            <w:proofErr w:type="spellStart"/>
            <w:r w:rsidRPr="00CA1F2F">
              <w:rPr>
                <w:rFonts w:cs="Arial"/>
                <w:sz w:val="18"/>
                <w:szCs w:val="18"/>
              </w:rPr>
              <w:t>KaHR</w:t>
            </w:r>
            <w:proofErr w:type="spellEnd"/>
            <w:r w:rsidR="008B733B" w:rsidRPr="00CA1F2F">
              <w:rPr>
                <w:rFonts w:cs="Arial"/>
                <w:sz w:val="18"/>
                <w:szCs w:val="18"/>
              </w:rPr>
              <w:t xml:space="preserve"> 2007-2013</w:t>
            </w:r>
          </w:p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</w:t>
            </w:r>
          </w:p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1.3.5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Maloobchod, veľkoobchod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1.3.6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Športové haly,  iné budovy určené na šport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lastRenderedPageBreak/>
              <w:t>1.4.1</w:t>
            </w:r>
          </w:p>
        </w:tc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Nová výstavba v nízkoenergetickom štandarde</w:t>
            </w: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Rodinné domy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1.4.2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Bytové domy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1.5</w:t>
            </w:r>
          </w:p>
        </w:tc>
        <w:tc>
          <w:tcPr>
            <w:tcW w:w="2696" w:type="dxa"/>
            <w:shd w:val="clear" w:color="auto" w:fill="auto"/>
            <w:noWrap/>
            <w:vAlign w:val="bottom"/>
          </w:tcPr>
          <w:p w:rsidR="00AF0D12" w:rsidRPr="00CA1F2F" w:rsidRDefault="00AF0D12" w:rsidP="008C46FB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Nová výstavba v </w:t>
            </w:r>
            <w:proofErr w:type="spellStart"/>
            <w:r w:rsidRPr="00CA1F2F">
              <w:rPr>
                <w:sz w:val="18"/>
                <w:szCs w:val="18"/>
              </w:rPr>
              <w:t>ultranízko-energetickom</w:t>
            </w:r>
            <w:proofErr w:type="spellEnd"/>
            <w:r w:rsidRPr="00CA1F2F">
              <w:rPr>
                <w:sz w:val="18"/>
                <w:szCs w:val="18"/>
              </w:rPr>
              <w:t xml:space="preserve"> štandarde</w:t>
            </w:r>
          </w:p>
        </w:tc>
        <w:tc>
          <w:tcPr>
            <w:tcW w:w="3828" w:type="dxa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Rodinné domy a bytové domy 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bCs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1.6</w:t>
            </w:r>
          </w:p>
        </w:tc>
        <w:tc>
          <w:tcPr>
            <w:tcW w:w="2696" w:type="dxa"/>
            <w:shd w:val="clear" w:color="auto" w:fill="auto"/>
            <w:noWrap/>
            <w:vAlign w:val="bottom"/>
          </w:tcPr>
          <w:p w:rsidR="00AF0D12" w:rsidRPr="00CA1F2F" w:rsidRDefault="00AF0D12" w:rsidP="008C46FB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Nová výstavba rodinné domy a bytové domy s takmer nulovou potrebou energie</w:t>
            </w: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Rodinné domy a bytové domy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1.7</w:t>
            </w:r>
          </w:p>
        </w:tc>
        <w:tc>
          <w:tcPr>
            <w:tcW w:w="2696" w:type="dxa"/>
            <w:shd w:val="clear" w:color="auto" w:fill="auto"/>
            <w:noWrap/>
          </w:tcPr>
          <w:p w:rsidR="00AF0D12" w:rsidRPr="00CA1F2F" w:rsidRDefault="00AF0D12" w:rsidP="00A632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Poskytovanie energetických služieb v budovách </w:t>
            </w:r>
          </w:p>
        </w:tc>
        <w:tc>
          <w:tcPr>
            <w:tcW w:w="3828" w:type="dxa"/>
            <w:vAlign w:val="center"/>
          </w:tcPr>
          <w:p w:rsidR="00AF0D12" w:rsidRPr="00CA1F2F" w:rsidRDefault="00611453" w:rsidP="0061145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  <w:vAlign w:val="center"/>
          </w:tcPr>
          <w:p w:rsidR="00AF0D12" w:rsidRPr="00CA1F2F" w:rsidRDefault="00611453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 Poskytovatelia energetických </w:t>
            </w:r>
            <w:proofErr w:type="spellStart"/>
            <w:r w:rsidRPr="00CA1F2F">
              <w:rPr>
                <w:rFonts w:cs="Arial"/>
                <w:sz w:val="18"/>
                <w:szCs w:val="18"/>
              </w:rPr>
              <w:t>služieb,</w:t>
            </w:r>
            <w:r w:rsidR="00AF0D12" w:rsidRPr="00CA1F2F">
              <w:rPr>
                <w:rFonts w:cs="Arial"/>
                <w:sz w:val="18"/>
                <w:szCs w:val="18"/>
              </w:rPr>
              <w:t>MH</w:t>
            </w:r>
            <w:proofErr w:type="spellEnd"/>
            <w:r w:rsidR="00AF0D12" w:rsidRPr="00CA1F2F">
              <w:rPr>
                <w:rFonts w:cs="Arial"/>
                <w:sz w:val="18"/>
                <w:szCs w:val="18"/>
              </w:rPr>
              <w:t xml:space="preserve">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1.8</w:t>
            </w:r>
          </w:p>
        </w:tc>
        <w:tc>
          <w:tcPr>
            <w:tcW w:w="2696" w:type="dxa"/>
            <w:vMerge w:val="restart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Aplikácia legislatívnych opatrení</w:t>
            </w: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Izolácia rozvodov teplej vody v BD s dodávkou tepla</w:t>
            </w:r>
          </w:p>
        </w:tc>
        <w:tc>
          <w:tcPr>
            <w:tcW w:w="2693" w:type="dxa"/>
            <w:shd w:val="clear" w:color="auto" w:fill="auto"/>
            <w:noWrap/>
          </w:tcPr>
          <w:p w:rsidR="00AF0D12" w:rsidRPr="00CA1F2F" w:rsidRDefault="00AF0D12" w:rsidP="008C46FB">
            <w:pPr>
              <w:spacing w:after="0" w:line="240" w:lineRule="auto"/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1.9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Hydraulické vyregulovanie rozvodov vykurovania a teplej vody, izolácia na rozvody teplej vody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zdroje, KB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MDVRR SR, </w:t>
            </w:r>
            <w:r w:rsidRPr="00CA1F2F">
              <w:rPr>
                <w:sz w:val="18"/>
                <w:szCs w:val="18"/>
              </w:rPr>
              <w:t>MH SR,</w:t>
            </w:r>
            <w:r w:rsidRPr="00CA1F2F">
              <w:rPr>
                <w:rFonts w:cs="Arial"/>
                <w:sz w:val="18"/>
                <w:szCs w:val="18"/>
              </w:rPr>
              <w:t xml:space="preserve"> ÚOŠS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1.10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Energetická certifikácia budov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MDVRR SR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1.11</w:t>
            </w:r>
          </w:p>
        </w:tc>
        <w:tc>
          <w:tcPr>
            <w:tcW w:w="2696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Pravidelná kontrola vykurovacích systémov a klimatizačných systémov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ÚOŠS, VÚC, obce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1.12</w:t>
            </w:r>
          </w:p>
        </w:tc>
        <w:tc>
          <w:tcPr>
            <w:tcW w:w="269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Návrh (novelizácia) legislatívnych predpisov </w:t>
            </w:r>
          </w:p>
        </w:tc>
        <w:tc>
          <w:tcPr>
            <w:tcW w:w="6521" w:type="dxa"/>
            <w:gridSpan w:val="2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Stavebný zákon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1.13</w:t>
            </w:r>
          </w:p>
        </w:tc>
        <w:tc>
          <w:tcPr>
            <w:tcW w:w="2696" w:type="dxa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Aplikácia koncepčných a strategických materiálov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Systém podpory výstavby budov v </w:t>
            </w:r>
            <w:proofErr w:type="spellStart"/>
            <w:r w:rsidRPr="00CA1F2F">
              <w:rPr>
                <w:rFonts w:cs="Arial"/>
                <w:sz w:val="18"/>
                <w:szCs w:val="18"/>
              </w:rPr>
              <w:t>ultranízkoenergetickom</w:t>
            </w:r>
            <w:proofErr w:type="spellEnd"/>
            <w:r w:rsidRPr="00CA1F2F">
              <w:rPr>
                <w:rFonts w:cs="Arial"/>
                <w:sz w:val="18"/>
                <w:szCs w:val="18"/>
              </w:rPr>
              <w:t xml:space="preserve"> štandarde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1.14</w:t>
            </w:r>
          </w:p>
        </w:tc>
        <w:tc>
          <w:tcPr>
            <w:tcW w:w="9217" w:type="dxa"/>
            <w:gridSpan w:val="3"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Úprava vykonávacích predpisov k pravidelnej kontrole vykurovacích systémov a klimatizačných systémov</w:t>
            </w: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1.15</w:t>
            </w:r>
          </w:p>
        </w:tc>
        <w:tc>
          <w:tcPr>
            <w:tcW w:w="2696" w:type="dxa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Aplikácia koncepčných a strategických materiálov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Stratégia obnovy fondu bytových a nebytových budov v Slovenskej republike 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1.17</w:t>
            </w:r>
          </w:p>
        </w:tc>
        <w:tc>
          <w:tcPr>
            <w:tcW w:w="9217" w:type="dxa"/>
            <w:gridSpan w:val="3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Analýza ohľadom inštalácie individuálnych meradiel do BD a viacúčelových budov s CZT  - Implementácia smernice 2012/27/EÚ o energetickej efektívnosti</w:t>
            </w: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1.18</w:t>
            </w:r>
          </w:p>
        </w:tc>
        <w:tc>
          <w:tcPr>
            <w:tcW w:w="9217" w:type="dxa"/>
            <w:gridSpan w:val="3"/>
            <w:shd w:val="clear" w:color="auto" w:fill="auto"/>
            <w:noWrap/>
            <w:vAlign w:val="center"/>
          </w:tcPr>
          <w:p w:rsidR="00AF0D12" w:rsidRPr="00CA1F2F" w:rsidRDefault="00AF0D12" w:rsidP="008C46FB">
            <w:pPr>
              <w:spacing w:after="0" w:line="240" w:lineRule="auto"/>
              <w:rPr>
                <w:sz w:val="18"/>
                <w:szCs w:val="20"/>
              </w:rPr>
            </w:pPr>
            <w:r w:rsidRPr="00CA1F2F">
              <w:rPr>
                <w:sz w:val="18"/>
                <w:szCs w:val="20"/>
              </w:rPr>
              <w:t>Informačná kampaň „Významná obnova budov“</w:t>
            </w:r>
          </w:p>
        </w:tc>
        <w:tc>
          <w:tcPr>
            <w:tcW w:w="1559" w:type="dxa"/>
          </w:tcPr>
          <w:p w:rsidR="00AF0D12" w:rsidRPr="00CA1F2F" w:rsidRDefault="00AF0D12" w:rsidP="008C46F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CA1F2F">
              <w:rPr>
                <w:sz w:val="18"/>
                <w:szCs w:val="20"/>
              </w:rPr>
              <w:t>MDVRR SR, SIEA</w:t>
            </w:r>
          </w:p>
        </w:tc>
      </w:tr>
      <w:tr w:rsidR="00CA1F2F" w:rsidRPr="00CA1F2F" w:rsidTr="00200C6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F52E69" w:rsidRPr="00CA1F2F" w:rsidRDefault="00BC1073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1.19</w:t>
            </w:r>
          </w:p>
        </w:tc>
        <w:tc>
          <w:tcPr>
            <w:tcW w:w="9217" w:type="dxa"/>
            <w:gridSpan w:val="3"/>
            <w:shd w:val="clear" w:color="auto" w:fill="auto"/>
            <w:noWrap/>
            <w:vAlign w:val="center"/>
          </w:tcPr>
          <w:p w:rsidR="00F52E69" w:rsidRPr="00CA1F2F" w:rsidRDefault="00BC1073" w:rsidP="008C46FB">
            <w:pPr>
              <w:spacing w:after="0" w:line="240" w:lineRule="auto"/>
              <w:rPr>
                <w:sz w:val="18"/>
                <w:szCs w:val="20"/>
              </w:rPr>
            </w:pPr>
            <w:r w:rsidRPr="00CA1F2F">
              <w:rPr>
                <w:sz w:val="18"/>
                <w:szCs w:val="20"/>
              </w:rPr>
              <w:t xml:space="preserve">Informačná kampaň MH SR/SIEA s vplyvom na správanie </w:t>
            </w:r>
            <w:r w:rsidR="000F3B16" w:rsidRPr="00CA1F2F">
              <w:rPr>
                <w:sz w:val="18"/>
                <w:szCs w:val="20"/>
              </w:rPr>
              <w:t>užívateľa</w:t>
            </w:r>
            <w:r w:rsidRPr="00CA1F2F">
              <w:rPr>
                <w:sz w:val="18"/>
                <w:szCs w:val="20"/>
              </w:rPr>
              <w:t xml:space="preserve"> budovy</w:t>
            </w:r>
          </w:p>
        </w:tc>
        <w:tc>
          <w:tcPr>
            <w:tcW w:w="1559" w:type="dxa"/>
          </w:tcPr>
          <w:p w:rsidR="00F52E69" w:rsidRPr="00CA1F2F" w:rsidRDefault="00BC1073" w:rsidP="00BC1073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CA1F2F">
              <w:rPr>
                <w:sz w:val="18"/>
                <w:szCs w:val="20"/>
              </w:rPr>
              <w:t>MH SR , SIEA</w:t>
            </w:r>
          </w:p>
        </w:tc>
      </w:tr>
      <w:tr w:rsidR="00CA1F2F" w:rsidRPr="00CA1F2F" w:rsidTr="00200C62">
        <w:trPr>
          <w:trHeight w:val="255"/>
        </w:trPr>
        <w:tc>
          <w:tcPr>
            <w:tcW w:w="776" w:type="dxa"/>
            <w:shd w:val="clear" w:color="auto" w:fill="auto"/>
            <w:noWrap/>
            <w:vAlign w:val="center"/>
          </w:tcPr>
          <w:p w:rsidR="00200C62" w:rsidRPr="00CA1F2F" w:rsidRDefault="00200C62" w:rsidP="008C46FB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1.20</w:t>
            </w:r>
          </w:p>
        </w:tc>
        <w:tc>
          <w:tcPr>
            <w:tcW w:w="9217" w:type="dxa"/>
            <w:gridSpan w:val="3"/>
            <w:shd w:val="clear" w:color="auto" w:fill="auto"/>
            <w:noWrap/>
            <w:vAlign w:val="center"/>
          </w:tcPr>
          <w:p w:rsidR="00200C62" w:rsidRPr="00CA1F2F" w:rsidRDefault="00200C62" w:rsidP="00200C62">
            <w:pPr>
              <w:spacing w:after="0" w:line="240" w:lineRule="auto"/>
              <w:rPr>
                <w:sz w:val="18"/>
                <w:szCs w:val="20"/>
              </w:rPr>
            </w:pPr>
            <w:r w:rsidRPr="00CA1F2F">
              <w:rPr>
                <w:sz w:val="18"/>
                <w:szCs w:val="20"/>
              </w:rPr>
              <w:t>Opatrenia v BD realizované na základe opatrení č. 1.8, 1.9, 1.11, 1.14, 1.18, 1.19</w:t>
            </w:r>
          </w:p>
        </w:tc>
        <w:tc>
          <w:tcPr>
            <w:tcW w:w="1559" w:type="dxa"/>
            <w:vAlign w:val="bottom"/>
          </w:tcPr>
          <w:p w:rsidR="00200C62" w:rsidRPr="00CA1F2F" w:rsidRDefault="00200C62" w:rsidP="008C46FB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MH SR/SIEA, MDVRR SR</w:t>
            </w:r>
          </w:p>
        </w:tc>
      </w:tr>
    </w:tbl>
    <w:p w:rsidR="00EF2638" w:rsidRPr="00B1076E" w:rsidRDefault="00AF0D12" w:rsidP="00AF0D12">
      <w:pPr>
        <w:pStyle w:val="Nadpis2"/>
      </w:pPr>
      <w:r>
        <w:lastRenderedPageBreak/>
        <w:t>SEKTOR PRIEMYSEL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068"/>
        <w:gridCol w:w="5387"/>
        <w:gridCol w:w="1559"/>
      </w:tblGrid>
      <w:tr w:rsidR="00CA1F2F" w:rsidRPr="00CA1F2F" w:rsidTr="00955DA2">
        <w:trPr>
          <w:trHeight w:val="569"/>
        </w:trPr>
        <w:tc>
          <w:tcPr>
            <w:tcW w:w="538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 xml:space="preserve">Č. </w:t>
            </w:r>
            <w:proofErr w:type="spellStart"/>
            <w:r w:rsidRPr="00CA1F2F">
              <w:rPr>
                <w:b/>
                <w:sz w:val="18"/>
                <w:szCs w:val="18"/>
              </w:rPr>
              <w:t>op</w:t>
            </w:r>
            <w:proofErr w:type="spellEnd"/>
            <w:r w:rsidRPr="00CA1F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68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5387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CA1F2F" w:rsidRPr="00CA1F2F" w:rsidTr="00955DA2">
        <w:trPr>
          <w:trHeight w:val="639"/>
        </w:trPr>
        <w:tc>
          <w:tcPr>
            <w:tcW w:w="538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8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333"/>
        </w:trPr>
        <w:tc>
          <w:tcPr>
            <w:tcW w:w="538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8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7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213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5.1.1</w:t>
            </w:r>
          </w:p>
        </w:tc>
        <w:tc>
          <w:tcPr>
            <w:tcW w:w="4068" w:type="dxa"/>
            <w:vMerge w:val="restart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Inovácie a technologické transfery v priemyselných podnikoch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ŠF 2007-2013, OP </w:t>
            </w:r>
            <w:proofErr w:type="spellStart"/>
            <w:r w:rsidRPr="00CA1F2F">
              <w:rPr>
                <w:rFonts w:cs="Arial"/>
                <w:sz w:val="18"/>
                <w:szCs w:val="18"/>
              </w:rPr>
              <w:t>KaHR</w:t>
            </w:r>
            <w:proofErr w:type="spellEnd"/>
            <w:r w:rsidRPr="00CA1F2F">
              <w:rPr>
                <w:rFonts w:cs="Arial"/>
                <w:sz w:val="18"/>
                <w:szCs w:val="18"/>
              </w:rPr>
              <w:t xml:space="preserve">, Opatrenie č. 1.1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47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5.1.2</w:t>
            </w:r>
          </w:p>
        </w:tc>
        <w:tc>
          <w:tcPr>
            <w:tcW w:w="4068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26AC0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ŠF 2007-2013, OP BK, </w:t>
            </w:r>
            <w:proofErr w:type="spellStart"/>
            <w:r w:rsidRPr="00CA1F2F">
              <w:rPr>
                <w:rFonts w:cs="Arial"/>
                <w:sz w:val="18"/>
                <w:szCs w:val="18"/>
              </w:rPr>
              <w:t>op</w:t>
            </w:r>
            <w:proofErr w:type="spellEnd"/>
            <w:r w:rsidRPr="00CA1F2F">
              <w:rPr>
                <w:rFonts w:cs="Arial"/>
                <w:sz w:val="18"/>
                <w:szCs w:val="18"/>
              </w:rPr>
              <w:t>. č. 2.1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CA1F2F" w:rsidRPr="00CA1F2F" w:rsidTr="00955DA2">
        <w:trPr>
          <w:trHeight w:val="267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5.1.3</w:t>
            </w:r>
          </w:p>
        </w:tc>
        <w:tc>
          <w:tcPr>
            <w:tcW w:w="4068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OP </w:t>
            </w:r>
            <w:proofErr w:type="spellStart"/>
            <w:r w:rsidRPr="00CA1F2F">
              <w:rPr>
                <w:rFonts w:cs="Arial"/>
                <w:sz w:val="18"/>
                <w:szCs w:val="18"/>
              </w:rPr>
              <w:t>VaI</w:t>
            </w:r>
            <w:proofErr w:type="spellEnd"/>
            <w:r w:rsidRPr="00CA1F2F">
              <w:rPr>
                <w:rFonts w:cs="Arial"/>
                <w:sz w:val="18"/>
                <w:szCs w:val="18"/>
              </w:rPr>
              <w:t xml:space="preserve">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MŠVVŠR SR</w:t>
            </w:r>
          </w:p>
        </w:tc>
      </w:tr>
      <w:tr w:rsidR="00CA1F2F" w:rsidRPr="00CA1F2F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5.2.1</w:t>
            </w:r>
          </w:p>
        </w:tc>
        <w:tc>
          <w:tcPr>
            <w:tcW w:w="4068" w:type="dxa"/>
            <w:vMerge w:val="restart"/>
            <w:shd w:val="clear" w:color="auto" w:fill="auto"/>
            <w:noWrap/>
            <w:vAlign w:val="center"/>
          </w:tcPr>
          <w:p w:rsidR="00AF0D12" w:rsidRPr="00CA1F2F" w:rsidRDefault="00963D83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Zlepšovanie </w:t>
            </w:r>
            <w:r w:rsidR="00AF0D12" w:rsidRPr="00CA1F2F">
              <w:rPr>
                <w:rFonts w:cs="Arial"/>
                <w:sz w:val="18"/>
                <w:szCs w:val="18"/>
              </w:rPr>
              <w:t>energetickej efektívnosti priemyselnej výroby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ŠF 2007-2013, OP </w:t>
            </w:r>
            <w:proofErr w:type="spellStart"/>
            <w:r w:rsidRPr="00CA1F2F">
              <w:rPr>
                <w:rFonts w:cs="Arial"/>
                <w:sz w:val="18"/>
                <w:szCs w:val="18"/>
              </w:rPr>
              <w:t>KaHR</w:t>
            </w:r>
            <w:proofErr w:type="spellEnd"/>
            <w:r w:rsidRPr="00CA1F2F">
              <w:rPr>
                <w:rFonts w:cs="Arial"/>
                <w:sz w:val="18"/>
                <w:szCs w:val="18"/>
              </w:rPr>
              <w:t xml:space="preserve">, Opatrenie č. 2.1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5.2.2</w:t>
            </w:r>
          </w:p>
        </w:tc>
        <w:tc>
          <w:tcPr>
            <w:tcW w:w="4068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A1F2F">
              <w:rPr>
                <w:rFonts w:cs="Arial"/>
                <w:sz w:val="18"/>
                <w:szCs w:val="18"/>
              </w:rPr>
              <w:t>Slovseff</w:t>
            </w:r>
            <w:proofErr w:type="spellEnd"/>
            <w:r w:rsidRPr="00CA1F2F">
              <w:rPr>
                <w:rFonts w:cs="Arial"/>
                <w:sz w:val="18"/>
                <w:szCs w:val="18"/>
              </w:rPr>
              <w:t xml:space="preserve"> II. – priemysel</w:t>
            </w:r>
            <w:r w:rsidRPr="00CA1F2F">
              <w:rPr>
                <w:rStyle w:val="Odkaznapoznmkupodiarou"/>
                <w:rFonts w:cs="Arial"/>
                <w:sz w:val="18"/>
                <w:szCs w:val="18"/>
              </w:rPr>
              <w:footnoteReference w:id="4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73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5.2.3</w:t>
            </w:r>
          </w:p>
        </w:tc>
        <w:tc>
          <w:tcPr>
            <w:tcW w:w="4068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A1F2F">
              <w:rPr>
                <w:rFonts w:cs="Arial"/>
                <w:sz w:val="18"/>
                <w:szCs w:val="18"/>
              </w:rPr>
              <w:t>Slovseff</w:t>
            </w:r>
            <w:proofErr w:type="spellEnd"/>
            <w:r w:rsidRPr="00CA1F2F">
              <w:rPr>
                <w:rFonts w:cs="Arial"/>
                <w:sz w:val="18"/>
                <w:szCs w:val="18"/>
              </w:rPr>
              <w:t xml:space="preserve"> III. – priemysel</w:t>
            </w:r>
            <w:r w:rsidRPr="00CA1F2F">
              <w:rPr>
                <w:rFonts w:cs="Arial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MŽP SR</w:t>
            </w:r>
          </w:p>
        </w:tc>
      </w:tr>
      <w:tr w:rsidR="00CA1F2F" w:rsidRPr="00CA1F2F" w:rsidTr="00955DA2">
        <w:trPr>
          <w:trHeight w:val="273"/>
        </w:trPr>
        <w:tc>
          <w:tcPr>
            <w:tcW w:w="538" w:type="dxa"/>
            <w:shd w:val="clear" w:color="auto" w:fill="auto"/>
            <w:noWrap/>
            <w:vAlign w:val="center"/>
          </w:tcPr>
          <w:p w:rsidR="00A26AC0" w:rsidRPr="00CA1F2F" w:rsidRDefault="00A26AC0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5.2.4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26AC0" w:rsidRPr="00CA1F2F" w:rsidRDefault="00963D83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Zlepšovanie </w:t>
            </w:r>
            <w:r w:rsidR="00A26AC0" w:rsidRPr="00CA1F2F">
              <w:rPr>
                <w:rFonts w:cs="Arial"/>
                <w:sz w:val="18"/>
                <w:szCs w:val="18"/>
              </w:rPr>
              <w:t>energetickej efektívnosti priemyselnej výroby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26AC0" w:rsidRPr="00CA1F2F" w:rsidRDefault="00A26AC0" w:rsidP="00A26AC0">
            <w:pPr>
              <w:rPr>
                <w:rFonts w:cs="Arial"/>
                <w:sz w:val="18"/>
                <w:szCs w:val="18"/>
              </w:rPr>
            </w:pPr>
            <w:r w:rsidRPr="00CA1F2F">
              <w:rPr>
                <w:rFonts w:ascii="Calibri" w:hAnsi="Calibri"/>
                <w:bCs/>
                <w:sz w:val="18"/>
              </w:rPr>
              <w:t>OP ŽP, os</w:t>
            </w:r>
            <w:r w:rsidR="00200C62" w:rsidRPr="00CA1F2F">
              <w:rPr>
                <w:rFonts w:ascii="Calibri" w:hAnsi="Calibri"/>
                <w:bCs/>
                <w:sz w:val="18"/>
              </w:rPr>
              <w:t>.</w:t>
            </w:r>
            <w:r w:rsidRPr="00CA1F2F">
              <w:rPr>
                <w:rFonts w:ascii="Calibri" w:hAnsi="Calibri"/>
                <w:bCs/>
                <w:sz w:val="18"/>
              </w:rPr>
              <w:t xml:space="preserve">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6AC0" w:rsidRPr="00CA1F2F" w:rsidRDefault="00A26AC0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MŽP SR</w:t>
            </w:r>
          </w:p>
        </w:tc>
      </w:tr>
      <w:tr w:rsidR="00CA1F2F" w:rsidRPr="00CA1F2F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5.3.1</w:t>
            </w:r>
          </w:p>
        </w:tc>
        <w:tc>
          <w:tcPr>
            <w:tcW w:w="4068" w:type="dxa"/>
            <w:vMerge w:val="restart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Realizácia opatrení energetickej efektívnosti z energetických auditov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OP KŽP 2014 - 2020, PO 2. Presadzovanie  energetickej efektívnosti a využívania energie z obnoviteľných zdrojov v podnikoch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MŽP SR</w:t>
            </w:r>
            <w:r w:rsidR="00470FF9" w:rsidRPr="00CA1F2F">
              <w:rPr>
                <w:rFonts w:cs="Arial"/>
                <w:sz w:val="18"/>
                <w:szCs w:val="18"/>
              </w:rPr>
              <w:t>,</w:t>
            </w:r>
          </w:p>
          <w:p w:rsidR="00AF0D12" w:rsidRPr="00CA1F2F" w:rsidRDefault="00470FF9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SIEA</w:t>
            </w:r>
          </w:p>
        </w:tc>
      </w:tr>
      <w:tr w:rsidR="00CA1F2F" w:rsidRPr="00CA1F2F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5.3.2</w:t>
            </w:r>
          </w:p>
        </w:tc>
        <w:tc>
          <w:tcPr>
            <w:tcW w:w="4068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Vlastné prostriedky podnikov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5.4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Podpora energetických auditov pre MSP v BSK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Dotácie v pôsobnosti MH SR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39584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5.5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Aplikácia legislatívnych opatrení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Energetické audity v priemyselných podnikoch na základe zákona o energetickej efektívnosti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5.6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Dobrovoľná dohoda o úsporách energie 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Dobrovoľné príspevky strán dohody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SR, obchodníci s plynom a elektrinou</w:t>
            </w:r>
          </w:p>
        </w:tc>
      </w:tr>
      <w:tr w:rsidR="00CA1F2F" w:rsidRPr="00CA1F2F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5.7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F0D12" w:rsidRPr="00CA1F2F" w:rsidRDefault="00CA1F2F" w:rsidP="00470FF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Zavádzanie systémov energetického manažérstva vrátane energetických auditov a environmentálneho manažérstva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Vlastné prostriedky, OP KŽP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200C6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MŽP SR</w:t>
            </w:r>
            <w:r w:rsidR="00470FF9" w:rsidRPr="00CA1F2F">
              <w:rPr>
                <w:rFonts w:cs="Arial"/>
                <w:sz w:val="18"/>
                <w:szCs w:val="18"/>
              </w:rPr>
              <w:t>, SIEA</w:t>
            </w:r>
          </w:p>
        </w:tc>
      </w:tr>
      <w:tr w:rsidR="00CA1F2F" w:rsidRPr="00CA1F2F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5.8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Zriadenie energetického manažéra v podniku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F0D12" w:rsidRPr="00CA1F2F" w:rsidRDefault="00AF0D1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Vlastné prostriedky podnikov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Priemyselné podniky</w:t>
            </w:r>
            <w:r w:rsidR="00200C62" w:rsidRPr="00CA1F2F">
              <w:rPr>
                <w:rFonts w:cs="Arial"/>
                <w:sz w:val="18"/>
                <w:szCs w:val="18"/>
              </w:rPr>
              <w:t>, MH SR</w:t>
            </w:r>
          </w:p>
          <w:p w:rsidR="00AF0D12" w:rsidRPr="00CA1F2F" w:rsidRDefault="00AF0D12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255"/>
        </w:trPr>
        <w:tc>
          <w:tcPr>
            <w:tcW w:w="538" w:type="dxa"/>
            <w:shd w:val="clear" w:color="auto" w:fill="auto"/>
            <w:noWrap/>
            <w:vAlign w:val="center"/>
          </w:tcPr>
          <w:p w:rsidR="00A26AC0" w:rsidRPr="00CA1F2F" w:rsidRDefault="00A26AC0" w:rsidP="000F27DE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5.9</w:t>
            </w:r>
          </w:p>
        </w:tc>
        <w:tc>
          <w:tcPr>
            <w:tcW w:w="4068" w:type="dxa"/>
            <w:shd w:val="clear" w:color="auto" w:fill="auto"/>
            <w:noWrap/>
            <w:vAlign w:val="center"/>
          </w:tcPr>
          <w:p w:rsidR="00A26AC0" w:rsidRPr="00CA1F2F" w:rsidRDefault="00A26AC0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Fiškálne stimuly pre priemyselné podniky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A26AC0" w:rsidRPr="00CA1F2F" w:rsidRDefault="00200C62" w:rsidP="000F27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Dotácie v pôsobnosti MH SR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6AC0" w:rsidRPr="00CA1F2F" w:rsidRDefault="00A26AC0" w:rsidP="000F27D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</w:t>
            </w:r>
          </w:p>
        </w:tc>
      </w:tr>
    </w:tbl>
    <w:p w:rsidR="00494E6E" w:rsidRDefault="00494E6E" w:rsidP="00EF2638">
      <w:pPr>
        <w:spacing w:after="0" w:line="240" w:lineRule="auto"/>
        <w:jc w:val="both"/>
        <w:rPr>
          <w:sz w:val="18"/>
          <w:szCs w:val="20"/>
        </w:rPr>
      </w:pPr>
    </w:p>
    <w:p w:rsidR="00494E6E" w:rsidRPr="00B1076E" w:rsidRDefault="00494E6E" w:rsidP="00EF2638">
      <w:pPr>
        <w:spacing w:after="0" w:line="240" w:lineRule="auto"/>
        <w:jc w:val="both"/>
        <w:rPr>
          <w:sz w:val="20"/>
          <w:szCs w:val="20"/>
        </w:rPr>
        <w:sectPr w:rsidR="00494E6E" w:rsidRPr="00B1076E" w:rsidSect="0078201D">
          <w:footerReference w:type="default" r:id="rId8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EF2638" w:rsidRPr="00B1076E" w:rsidRDefault="00AF0D12" w:rsidP="00AF0D12">
      <w:pPr>
        <w:pStyle w:val="Nadpis2"/>
      </w:pPr>
      <w:r>
        <w:lastRenderedPageBreak/>
        <w:t>VEREJNÝ SEKTOR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"/>
        <w:gridCol w:w="5674"/>
        <w:gridCol w:w="3686"/>
        <w:gridCol w:w="1559"/>
      </w:tblGrid>
      <w:tr w:rsidR="00CA1F2F" w:rsidRPr="00CA1F2F" w:rsidTr="00955DA2">
        <w:trPr>
          <w:trHeight w:val="427"/>
          <w:tblHeader/>
        </w:trPr>
        <w:tc>
          <w:tcPr>
            <w:tcW w:w="633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20"/>
              </w:rPr>
              <w:t xml:space="preserve">Č. </w:t>
            </w:r>
            <w:proofErr w:type="spellStart"/>
            <w:r w:rsidRPr="00CA1F2F">
              <w:rPr>
                <w:b/>
                <w:sz w:val="18"/>
                <w:szCs w:val="20"/>
              </w:rPr>
              <w:t>op</w:t>
            </w:r>
            <w:proofErr w:type="spellEnd"/>
            <w:r w:rsidRPr="00CA1F2F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567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CA1F2F" w:rsidRPr="00CA1F2F" w:rsidTr="00955DA2">
        <w:trPr>
          <w:trHeight w:val="547"/>
          <w:tblHeader/>
        </w:trPr>
        <w:tc>
          <w:tcPr>
            <w:tcW w:w="633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4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413"/>
          <w:tblHeader/>
        </w:trPr>
        <w:tc>
          <w:tcPr>
            <w:tcW w:w="633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4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26AC0" w:rsidRPr="00CA1F2F" w:rsidRDefault="00A26AC0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3.1.1</w:t>
            </w:r>
          </w:p>
        </w:tc>
        <w:tc>
          <w:tcPr>
            <w:tcW w:w="5674" w:type="dxa"/>
            <w:vMerge w:val="restart"/>
            <w:shd w:val="clear" w:color="auto" w:fill="auto"/>
            <w:noWrap/>
            <w:vAlign w:val="center"/>
          </w:tcPr>
          <w:p w:rsidR="00A26AC0" w:rsidRPr="00CA1F2F" w:rsidRDefault="00A26AC0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Zlepšovanie tepelno-technických vlastností verejných budov –</w:t>
            </w:r>
            <w:r w:rsidR="00A632F2" w:rsidRPr="00CA1F2F">
              <w:rPr>
                <w:rFonts w:cs="Arial"/>
                <w:sz w:val="18"/>
                <w:szCs w:val="16"/>
              </w:rPr>
              <w:t xml:space="preserve"> </w:t>
            </w:r>
            <w:r w:rsidRPr="00CA1F2F">
              <w:rPr>
                <w:rFonts w:cs="Arial"/>
                <w:sz w:val="18"/>
                <w:szCs w:val="16"/>
              </w:rPr>
              <w:t>Zdravotnícke zariadenia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26AC0" w:rsidRPr="00CA1F2F" w:rsidRDefault="00A26AC0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ŠF 2007-2013, </w:t>
            </w:r>
          </w:p>
          <w:p w:rsidR="00A26AC0" w:rsidRPr="00CA1F2F" w:rsidRDefault="00A26AC0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OP Zdravotníctvo</w:t>
            </w:r>
          </w:p>
        </w:tc>
        <w:tc>
          <w:tcPr>
            <w:tcW w:w="1559" w:type="dxa"/>
            <w:vAlign w:val="center"/>
          </w:tcPr>
          <w:p w:rsidR="00A26AC0" w:rsidRPr="00CA1F2F" w:rsidRDefault="00A26AC0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MZ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26AC0" w:rsidRPr="00CA1F2F" w:rsidRDefault="00A26AC0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3.1.2</w:t>
            </w:r>
          </w:p>
        </w:tc>
        <w:tc>
          <w:tcPr>
            <w:tcW w:w="5674" w:type="dxa"/>
            <w:vMerge/>
            <w:shd w:val="clear" w:color="auto" w:fill="auto"/>
            <w:noWrap/>
            <w:vAlign w:val="center"/>
          </w:tcPr>
          <w:p w:rsidR="00A26AC0" w:rsidRPr="00CA1F2F" w:rsidRDefault="00A26AC0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26AC0" w:rsidRPr="00CA1F2F" w:rsidRDefault="00A26AC0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Verejné zdroje</w:t>
            </w:r>
          </w:p>
        </w:tc>
        <w:tc>
          <w:tcPr>
            <w:tcW w:w="1559" w:type="dxa"/>
            <w:vAlign w:val="center"/>
          </w:tcPr>
          <w:p w:rsidR="00A26AC0" w:rsidRPr="00CA1F2F" w:rsidRDefault="00A26AC0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MZ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3.2.1</w:t>
            </w:r>
          </w:p>
        </w:tc>
        <w:tc>
          <w:tcPr>
            <w:tcW w:w="5674" w:type="dxa"/>
            <w:vMerge w:val="restart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Zlepšovanie tepelno-technických vlastností verejných budov – </w:t>
            </w:r>
          </w:p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Školy a školské zariadenia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ŠF 2007-2013, </w:t>
            </w:r>
          </w:p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OP Výskum a vývoj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MŠVVŠ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3.2.2</w:t>
            </w:r>
          </w:p>
        </w:tc>
        <w:tc>
          <w:tcPr>
            <w:tcW w:w="5674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ŠF 2007-2013, ROP, opatrenie 1.1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3.3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Zlepšovanie tepelno-technických vlastností verejných budov – Sociálne služby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ŠF 2007-2013, ROP, opatrenie č. 2.1 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3.4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Zlepšovanie tepelno-technických vlastností verejných budov – Kultúrne zariadenia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ŠF 2007-2013, ROP, opatrenie č. 3.1 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3.5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Zlepšovanie tepelno-technických vlastností verejných budov – Požiarne zbrojnice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ŠF 2007-2013, ROP, opatrenie č.  4.2 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3.6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Znižovanie energetickej náročnosti verejných budov  - administratívne budovy, budovy škôl a školských zariadení, zdravotnícke zariadenia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OP KŽP 2014-2020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470F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MŽP SR, </w:t>
            </w:r>
            <w:r w:rsidR="00470FF9" w:rsidRPr="00CA1F2F">
              <w:rPr>
                <w:rFonts w:cs="Arial"/>
                <w:sz w:val="18"/>
                <w:szCs w:val="18"/>
              </w:rPr>
              <w:t>SIEA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3.7.1</w:t>
            </w:r>
          </w:p>
        </w:tc>
        <w:tc>
          <w:tcPr>
            <w:tcW w:w="5674" w:type="dxa"/>
            <w:vMerge w:val="restart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Zlepšovanie tepelno-technických vlastností verejných budov  - administratívne budovy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Rozpočtové kapitoly ÚOŠS (čl. 5 smernice 2012/27/EÚ)</w:t>
            </w:r>
          </w:p>
        </w:tc>
        <w:tc>
          <w:tcPr>
            <w:tcW w:w="1559" w:type="dxa"/>
            <w:vMerge w:val="restart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MF SR, ÚOŠS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3.7.2</w:t>
            </w:r>
            <w:r w:rsidR="009A574F" w:rsidRPr="00CA1F2F">
              <w:rPr>
                <w:rFonts w:cs="Arial"/>
                <w:sz w:val="18"/>
                <w:szCs w:val="16"/>
              </w:rPr>
              <w:t>a</w:t>
            </w:r>
          </w:p>
        </w:tc>
        <w:tc>
          <w:tcPr>
            <w:tcW w:w="5674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Organizácie v pôsobnosti ÚOŠS</w:t>
            </w:r>
            <w:r w:rsidR="00A632F2" w:rsidRPr="00CA1F2F">
              <w:rPr>
                <w:rFonts w:cs="Arial"/>
                <w:sz w:val="18"/>
                <w:szCs w:val="16"/>
              </w:rPr>
              <w:t xml:space="preserve"> - Významná obnova budovy</w:t>
            </w:r>
          </w:p>
        </w:tc>
        <w:tc>
          <w:tcPr>
            <w:tcW w:w="1559" w:type="dxa"/>
            <w:vMerge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9A574F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3.7.2b</w:t>
            </w:r>
          </w:p>
        </w:tc>
        <w:tc>
          <w:tcPr>
            <w:tcW w:w="5674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A632F2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Budovy organizácií v pôsobnosti ÚOŠS - </w:t>
            </w:r>
            <w:r w:rsidR="00A632F2" w:rsidRPr="00CA1F2F">
              <w:rPr>
                <w:rFonts w:cs="Arial"/>
                <w:sz w:val="18"/>
                <w:szCs w:val="16"/>
              </w:rPr>
              <w:t>Obnova budov a TZB</w:t>
            </w:r>
          </w:p>
        </w:tc>
        <w:tc>
          <w:tcPr>
            <w:tcW w:w="1559" w:type="dxa"/>
            <w:vMerge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3.9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Zlepšovanie tepelno-technických vlastností verejných budov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proofErr w:type="spellStart"/>
            <w:r w:rsidRPr="00CA1F2F">
              <w:rPr>
                <w:rFonts w:cs="Arial"/>
                <w:sz w:val="18"/>
                <w:szCs w:val="16"/>
              </w:rPr>
              <w:t>EkoFond</w:t>
            </w:r>
            <w:proofErr w:type="spellEnd"/>
            <w:r w:rsidRPr="00CA1F2F">
              <w:rPr>
                <w:rFonts w:cs="Arial"/>
                <w:sz w:val="18"/>
                <w:szCs w:val="16"/>
              </w:rPr>
              <w:t xml:space="preserve"> </w:t>
            </w:r>
            <w:r w:rsidRPr="00CA1F2F">
              <w:rPr>
                <w:sz w:val="18"/>
                <w:szCs w:val="16"/>
              </w:rPr>
              <w:t>– Program 02 Zlepšenie energetickej hospodárnosti budov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SPP, a. s./ </w:t>
            </w:r>
            <w:proofErr w:type="spellStart"/>
            <w:r w:rsidRPr="00CA1F2F">
              <w:rPr>
                <w:sz w:val="18"/>
                <w:szCs w:val="20"/>
              </w:rPr>
              <w:t>EkoFond</w:t>
            </w:r>
            <w:proofErr w:type="spellEnd"/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3.10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Zlepšovanie tepelno-technických vlastností verejných budov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proofErr w:type="spellStart"/>
            <w:r w:rsidRPr="00CA1F2F">
              <w:rPr>
                <w:rFonts w:cs="Arial"/>
                <w:sz w:val="18"/>
                <w:szCs w:val="16"/>
              </w:rPr>
              <w:t>Munseff</w:t>
            </w:r>
            <w:proofErr w:type="spellEnd"/>
            <w:r w:rsidRPr="00CA1F2F">
              <w:rPr>
                <w:rStyle w:val="Odkaznapoznmkupodiarou"/>
                <w:rFonts w:cs="Arial"/>
                <w:sz w:val="18"/>
                <w:szCs w:val="16"/>
              </w:rPr>
              <w:footnoteReference w:id="5"/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ESG, EBRD, EK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3.11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Zlepšovanie tepelno-technických vlastností verejných budov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233B0A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Činnosť L1: Zvyšovanie energetickej účinnosti existujúcich verejných budov vrátane zatepľovania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Environmentálny fond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3.12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Uplatňovanie princípu energetickej efektívnosti do verejného obstarávania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ÚOŠS, obce, mestá, VÚC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ÚOŠS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  <w:lang w:val="en-US"/>
              </w:rPr>
            </w:pPr>
            <w:r w:rsidRPr="00CA1F2F">
              <w:rPr>
                <w:rFonts w:cs="Arial"/>
                <w:sz w:val="18"/>
                <w:szCs w:val="16"/>
              </w:rPr>
              <w:t>3.1</w:t>
            </w:r>
            <w:r w:rsidRPr="00CA1F2F">
              <w:rPr>
                <w:rFonts w:cs="Arial"/>
                <w:sz w:val="18"/>
                <w:szCs w:val="16"/>
                <w:lang w:val="en-US"/>
              </w:rPr>
              <w:t>3.1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Modernizácia verejného osvetlenia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ŠF 2007-2013, OP </w:t>
            </w:r>
            <w:proofErr w:type="spellStart"/>
            <w:r w:rsidRPr="00CA1F2F">
              <w:rPr>
                <w:rFonts w:cs="Arial"/>
                <w:sz w:val="18"/>
                <w:szCs w:val="16"/>
              </w:rPr>
              <w:t>KaHR</w:t>
            </w:r>
            <w:proofErr w:type="spellEnd"/>
            <w:r w:rsidRPr="00CA1F2F">
              <w:rPr>
                <w:rFonts w:cs="Arial"/>
                <w:sz w:val="18"/>
                <w:szCs w:val="16"/>
              </w:rPr>
              <w:t>, Opatrenie č. 2.2.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SR/</w:t>
            </w:r>
          </w:p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lastRenderedPageBreak/>
              <w:t>SIEA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lastRenderedPageBreak/>
              <w:t>3.1</w:t>
            </w:r>
            <w:r w:rsidRPr="00CA1F2F">
              <w:rPr>
                <w:rFonts w:cs="Arial"/>
                <w:sz w:val="18"/>
                <w:szCs w:val="16"/>
                <w:lang w:val="en-US"/>
              </w:rPr>
              <w:t>3.2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Modernizácia verejného osvetlenia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proofErr w:type="spellStart"/>
            <w:r w:rsidRPr="00CA1F2F">
              <w:rPr>
                <w:rFonts w:cs="Calibri"/>
                <w:bCs/>
                <w:sz w:val="18"/>
                <w:szCs w:val="16"/>
              </w:rPr>
              <w:t>Munseff</w:t>
            </w:r>
            <w:proofErr w:type="spellEnd"/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CA1F2F">
              <w:rPr>
                <w:rFonts w:cs="Arial"/>
                <w:sz w:val="18"/>
                <w:szCs w:val="18"/>
              </w:rPr>
              <w:t>ESG, EBRD, EK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</w:t>
            </w:r>
            <w:r w:rsidRPr="00CA1F2F">
              <w:rPr>
                <w:rFonts w:cs="Arial"/>
                <w:sz w:val="18"/>
                <w:szCs w:val="16"/>
                <w:lang w:val="en-US"/>
              </w:rPr>
              <w:t>3.3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Modernizácia verejného osvetlenia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Calibri"/>
                <w:bCs/>
                <w:sz w:val="18"/>
                <w:szCs w:val="16"/>
              </w:rPr>
            </w:pPr>
            <w:r w:rsidRPr="00CA1F2F">
              <w:rPr>
                <w:rFonts w:cs="Calibri"/>
                <w:bCs/>
                <w:sz w:val="18"/>
                <w:szCs w:val="16"/>
              </w:rPr>
              <w:t>OP BK</w:t>
            </w:r>
          </w:p>
        </w:tc>
        <w:tc>
          <w:tcPr>
            <w:tcW w:w="1559" w:type="dxa"/>
            <w:vAlign w:val="center"/>
          </w:tcPr>
          <w:p w:rsidR="00AF0D12" w:rsidRPr="00CA1F2F" w:rsidRDefault="009A574F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CA1F2F" w:rsidRPr="00CA1F2F" w:rsidTr="00A632F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632F2" w:rsidRPr="00CA1F2F" w:rsidRDefault="00A632F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3.14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632F2" w:rsidRPr="00CA1F2F" w:rsidRDefault="00A632F2" w:rsidP="00A632F2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Poskytovanie energetických služieb pre verejný sektor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632F2" w:rsidRPr="00CA1F2F" w:rsidRDefault="00611453" w:rsidP="00A632F2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Vlastné prostriedky, KB</w:t>
            </w:r>
          </w:p>
        </w:tc>
        <w:tc>
          <w:tcPr>
            <w:tcW w:w="1559" w:type="dxa"/>
            <w:vAlign w:val="center"/>
          </w:tcPr>
          <w:p w:rsidR="00A632F2" w:rsidRPr="00CA1F2F" w:rsidRDefault="00611453" w:rsidP="00611453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Poskytovatelia energetických služieb, 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3.15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Program vzdelávania E</w:t>
            </w:r>
            <w:r w:rsidRPr="00CA1F2F">
              <w:rPr>
                <w:rFonts w:cs="Arial"/>
                <w:sz w:val="18"/>
                <w:szCs w:val="16"/>
                <w:vertAlign w:val="superscript"/>
              </w:rPr>
              <w:t>2</w:t>
            </w:r>
            <w:r w:rsidRPr="00CA1F2F">
              <w:rPr>
                <w:rFonts w:cs="Arial"/>
                <w:sz w:val="18"/>
                <w:szCs w:val="16"/>
              </w:rPr>
              <w:t xml:space="preserve"> v štátnej správe – SIEA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831FB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SIEA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3.16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Podpora výstavby budov s takmer nulovou potrebou energie vo verejnom sektore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3.17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Vydanie podporných dokumentov pre potrebu vedúcej úlohy verejného sektora 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 SR, ÚVO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3.18.1</w:t>
            </w:r>
          </w:p>
        </w:tc>
        <w:tc>
          <w:tcPr>
            <w:tcW w:w="5674" w:type="dxa"/>
            <w:vMerge w:val="restart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Vypracovanie, schválenie a implementácia plánov udržateľnej energie a znižovania emisií skleníkových plynov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OP KŽP 2014-2020 (mimo BSK)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154D1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MŽP SR, </w:t>
            </w:r>
            <w:r w:rsidR="00154D1D" w:rsidRPr="00CA1F2F">
              <w:rPr>
                <w:rFonts w:cs="Arial"/>
                <w:sz w:val="18"/>
                <w:szCs w:val="18"/>
              </w:rPr>
              <w:t>SIEA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3.18.2</w:t>
            </w:r>
          </w:p>
        </w:tc>
        <w:tc>
          <w:tcPr>
            <w:tcW w:w="5674" w:type="dxa"/>
            <w:vMerge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</w:tcPr>
          <w:p w:rsidR="00AF0D12" w:rsidRPr="00CA1F2F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>Dotácie v pôsobnosti MH SR</w:t>
            </w:r>
            <w:r w:rsidRPr="00CA1F2F">
              <w:rPr>
                <w:rFonts w:cs="Arial"/>
                <w:sz w:val="18"/>
                <w:szCs w:val="16"/>
              </w:rPr>
              <w:t xml:space="preserve"> (v rámci </w:t>
            </w:r>
            <w:r w:rsidRPr="00CA1F2F">
              <w:rPr>
                <w:sz w:val="18"/>
                <w:szCs w:val="16"/>
              </w:rPr>
              <w:t>BSK)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3.19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Zavádzanie systémov energetického manažérstva vrátane energetických auditov a environmentálneho manažérstva</w:t>
            </w:r>
          </w:p>
        </w:tc>
        <w:tc>
          <w:tcPr>
            <w:tcW w:w="3686" w:type="dxa"/>
            <w:shd w:val="clear" w:color="auto" w:fill="auto"/>
            <w:noWrap/>
          </w:tcPr>
          <w:p w:rsidR="00AF0D12" w:rsidRPr="00CA1F2F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OP KŽP 2014-2020 (mimo BSK)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470F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MŽP SR, </w:t>
            </w:r>
            <w:r w:rsidR="00470FF9" w:rsidRPr="00CA1F2F">
              <w:rPr>
                <w:rFonts w:cs="Arial"/>
                <w:sz w:val="18"/>
                <w:szCs w:val="18"/>
              </w:rPr>
              <w:t>SIEA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3.20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Podpora rozvoja energetických služieb na regionálnej a miestnej úrovn</w:t>
            </w:r>
            <w:r w:rsidR="00831FBD" w:rsidRPr="00CA1F2F">
              <w:rPr>
                <w:rFonts w:cs="Arial"/>
                <w:sz w:val="18"/>
                <w:szCs w:val="16"/>
              </w:rPr>
              <w:t>i</w:t>
            </w:r>
          </w:p>
        </w:tc>
        <w:tc>
          <w:tcPr>
            <w:tcW w:w="3686" w:type="dxa"/>
            <w:shd w:val="clear" w:color="auto" w:fill="auto"/>
            <w:noWrap/>
          </w:tcPr>
          <w:p w:rsidR="00AF0D12" w:rsidRPr="00CA1F2F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OP KŽP 2014-2020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470FF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MŽP SR, </w:t>
            </w:r>
            <w:r w:rsidR="00470FF9" w:rsidRPr="00CA1F2F">
              <w:rPr>
                <w:rFonts w:cs="Arial"/>
                <w:sz w:val="18"/>
                <w:szCs w:val="18"/>
              </w:rPr>
              <w:t>SIEA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3.21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62D5C" w:rsidP="00A62D5C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Realizácia opatrení z energetických auditov </w:t>
            </w:r>
            <w:r w:rsidR="00AF0D12" w:rsidRPr="00CA1F2F">
              <w:rPr>
                <w:rFonts w:cs="Arial"/>
                <w:sz w:val="18"/>
                <w:szCs w:val="16"/>
              </w:rPr>
              <w:t>vo verejných budovách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ŠF 2007-2013, OP </w:t>
            </w:r>
            <w:proofErr w:type="spellStart"/>
            <w:r w:rsidRPr="00CA1F2F">
              <w:rPr>
                <w:rFonts w:cs="Arial"/>
                <w:sz w:val="18"/>
                <w:szCs w:val="16"/>
              </w:rPr>
              <w:t>KaHR</w:t>
            </w:r>
            <w:proofErr w:type="spellEnd"/>
            <w:r w:rsidRPr="00CA1F2F">
              <w:rPr>
                <w:rFonts w:cs="Arial"/>
                <w:sz w:val="18"/>
                <w:szCs w:val="16"/>
              </w:rPr>
              <w:t>, Opatrenie č. 2.2.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SIEA</w:t>
            </w:r>
          </w:p>
        </w:tc>
      </w:tr>
      <w:tr w:rsidR="00CA1F2F" w:rsidRPr="00CA1F2F" w:rsidTr="00955DA2">
        <w:trPr>
          <w:trHeight w:val="56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3.22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Analýza potenciálu úspor energie vo verejných budovách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 xml:space="preserve">ŠF 2007-2013, OP </w:t>
            </w:r>
            <w:proofErr w:type="spellStart"/>
            <w:r w:rsidRPr="00CA1F2F">
              <w:rPr>
                <w:rFonts w:cs="Arial"/>
                <w:sz w:val="18"/>
                <w:szCs w:val="16"/>
              </w:rPr>
              <w:t>KaHR</w:t>
            </w:r>
            <w:proofErr w:type="spellEnd"/>
            <w:r w:rsidRPr="00CA1F2F">
              <w:rPr>
                <w:rFonts w:cs="Arial"/>
                <w:sz w:val="18"/>
                <w:szCs w:val="16"/>
              </w:rPr>
              <w:t>, Opatrenie č. 2.2.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SIEA</w:t>
            </w:r>
          </w:p>
        </w:tc>
      </w:tr>
      <w:tr w:rsidR="00CA1F2F" w:rsidRPr="00CA1F2F" w:rsidTr="00955DA2">
        <w:trPr>
          <w:trHeight w:val="56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3.23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Energetické audity vybraných budov ústredných orgánov štátnej správy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Vlastné prostriedky rozpočtových kapitol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ÚOŠS</w:t>
            </w:r>
          </w:p>
        </w:tc>
      </w:tr>
      <w:tr w:rsidR="00CA1F2F" w:rsidRPr="00CA1F2F" w:rsidTr="00955DA2">
        <w:trPr>
          <w:trHeight w:val="56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390B31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3.24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Rozšírenie zisťovania úspor energie v rámci Zeleného verejného obstarávania o vyčíslenie ročných úspor energie a vynaložených finančných zdrojov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MŽP SR, SIEA</w:t>
            </w:r>
          </w:p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3.25.1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>Prehodnotenie všeobecne platných právnych predpisov v oblasti rozpočtových pravidiel štátnej a verejnej správy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MF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3.25.2</w:t>
            </w:r>
          </w:p>
        </w:tc>
        <w:tc>
          <w:tcPr>
            <w:tcW w:w="9360" w:type="dxa"/>
            <w:gridSpan w:val="2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rFonts w:cs="Arial"/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>Podpora financovania v rámci projektov verejno-súkromných partnerstiev financovaných zo zdrojov EÚ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MF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3.26.1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>Zlepšovanie tepelno-technických vlastností verejných budov - Zdravotnícke a sociálne zariadenia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0D12" w:rsidRPr="00CA1F2F" w:rsidRDefault="00AF0D12" w:rsidP="007437E4">
            <w:pPr>
              <w:spacing w:after="0" w:line="240" w:lineRule="auto"/>
              <w:rPr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>IROP 2014-2020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7437E4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>MPRV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3.26.2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>Zlepšovanie tepelno-technických vlastností verejných budov - Školy a školské zariadenia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0D12" w:rsidRPr="00CA1F2F" w:rsidRDefault="00AF0D12" w:rsidP="007437E4">
            <w:pPr>
              <w:spacing w:after="0" w:line="240" w:lineRule="auto"/>
              <w:rPr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>IROP 2014-2020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7437E4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>MPRV SR</w:t>
            </w:r>
          </w:p>
        </w:tc>
      </w:tr>
      <w:tr w:rsidR="00CA1F2F" w:rsidRPr="00CA1F2F" w:rsidTr="00955DA2">
        <w:trPr>
          <w:trHeight w:val="255"/>
        </w:trPr>
        <w:tc>
          <w:tcPr>
            <w:tcW w:w="633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jc w:val="right"/>
              <w:rPr>
                <w:rFonts w:cs="Arial"/>
                <w:sz w:val="18"/>
                <w:szCs w:val="16"/>
              </w:rPr>
            </w:pPr>
            <w:r w:rsidRPr="00CA1F2F">
              <w:rPr>
                <w:rFonts w:cs="Arial"/>
                <w:sz w:val="18"/>
                <w:szCs w:val="16"/>
              </w:rPr>
              <w:t>3.26.3</w:t>
            </w:r>
          </w:p>
        </w:tc>
        <w:tc>
          <w:tcPr>
            <w:tcW w:w="5674" w:type="dxa"/>
            <w:shd w:val="clear" w:color="auto" w:fill="auto"/>
            <w:noWrap/>
            <w:vAlign w:val="center"/>
          </w:tcPr>
          <w:p w:rsidR="00AF0D12" w:rsidRPr="00CA1F2F" w:rsidRDefault="00AF0D12" w:rsidP="00500404">
            <w:pPr>
              <w:spacing w:after="0" w:line="240" w:lineRule="auto"/>
              <w:rPr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>Zlepšovanie tepelno-technických vlastností verejných budov - MŠ, ZŠ, sociálne a komunitné zariadenia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F0D12" w:rsidRPr="00CA1F2F" w:rsidRDefault="00AF0D12" w:rsidP="007437E4">
            <w:pPr>
              <w:spacing w:after="0" w:line="240" w:lineRule="auto"/>
              <w:rPr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 xml:space="preserve">OP BK, </w:t>
            </w:r>
            <w:proofErr w:type="spellStart"/>
            <w:r w:rsidRPr="00CA1F2F">
              <w:rPr>
                <w:sz w:val="18"/>
                <w:szCs w:val="16"/>
              </w:rPr>
              <w:t>op</w:t>
            </w:r>
            <w:proofErr w:type="spellEnd"/>
            <w:r w:rsidRPr="00CA1F2F">
              <w:rPr>
                <w:sz w:val="18"/>
                <w:szCs w:val="16"/>
              </w:rPr>
              <w:t>. č. 1.1</w:t>
            </w:r>
          </w:p>
        </w:tc>
        <w:tc>
          <w:tcPr>
            <w:tcW w:w="1559" w:type="dxa"/>
            <w:vAlign w:val="center"/>
          </w:tcPr>
          <w:p w:rsidR="00AF0D12" w:rsidRPr="00CA1F2F" w:rsidRDefault="00AF0D12" w:rsidP="007437E4">
            <w:pPr>
              <w:spacing w:after="0" w:line="240" w:lineRule="auto"/>
              <w:jc w:val="center"/>
              <w:rPr>
                <w:sz w:val="18"/>
                <w:szCs w:val="16"/>
              </w:rPr>
            </w:pPr>
            <w:r w:rsidRPr="00CA1F2F">
              <w:rPr>
                <w:sz w:val="18"/>
                <w:szCs w:val="16"/>
              </w:rPr>
              <w:t>MPRV SR</w:t>
            </w:r>
          </w:p>
        </w:tc>
      </w:tr>
    </w:tbl>
    <w:p w:rsidR="00AF0D12" w:rsidRDefault="00AF0D12" w:rsidP="005C399F">
      <w:pPr>
        <w:spacing w:after="60" w:line="240" w:lineRule="auto"/>
      </w:pPr>
    </w:p>
    <w:p w:rsidR="00EF2638" w:rsidRPr="00B1076E" w:rsidRDefault="00C62A12" w:rsidP="00C62A12">
      <w:pPr>
        <w:pStyle w:val="Nadpis2"/>
      </w:pPr>
      <w:bookmarkStart w:id="2" w:name="_GoBack"/>
      <w:bookmarkEnd w:id="2"/>
      <w:r>
        <w:lastRenderedPageBreak/>
        <w:t>SEKTOR DOPRAVA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5530"/>
        <w:gridCol w:w="3686"/>
        <w:gridCol w:w="1559"/>
      </w:tblGrid>
      <w:tr w:rsidR="00CA1F2F" w:rsidRPr="00CA1F2F" w:rsidTr="00CA1F2F">
        <w:trPr>
          <w:trHeight w:val="711"/>
        </w:trPr>
        <w:tc>
          <w:tcPr>
            <w:tcW w:w="777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 xml:space="preserve">Č. </w:t>
            </w:r>
            <w:proofErr w:type="spellStart"/>
            <w:r w:rsidRPr="00CA1F2F">
              <w:rPr>
                <w:b/>
                <w:sz w:val="18"/>
                <w:szCs w:val="18"/>
              </w:rPr>
              <w:t>op</w:t>
            </w:r>
            <w:proofErr w:type="spellEnd"/>
            <w:r w:rsidRPr="00CA1F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30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CA1F2F" w:rsidRPr="00CA1F2F" w:rsidTr="00CA1F2F">
        <w:trPr>
          <w:trHeight w:val="639"/>
        </w:trPr>
        <w:tc>
          <w:tcPr>
            <w:tcW w:w="777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0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F2F" w:rsidRPr="00CA1F2F" w:rsidTr="00CA1F2F">
        <w:trPr>
          <w:trHeight w:val="475"/>
        </w:trPr>
        <w:tc>
          <w:tcPr>
            <w:tcW w:w="777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30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F2F" w:rsidRPr="00CA1F2F" w:rsidTr="00CA1F2F">
        <w:trPr>
          <w:trHeight w:val="3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4.1.1a</w:t>
            </w:r>
          </w:p>
        </w:tc>
        <w:tc>
          <w:tcPr>
            <w:tcW w:w="5530" w:type="dxa"/>
            <w:vMerge w:val="restart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Obnova a modernizácia vozidlového parku – Dráhová doprava</w:t>
            </w:r>
          </w:p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OPD 2007-2013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MDVRR SR</w:t>
            </w:r>
          </w:p>
        </w:tc>
      </w:tr>
      <w:tr w:rsidR="00CA1F2F" w:rsidRPr="00CA1F2F" w:rsidTr="00CA1F2F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4.1.1b</w:t>
            </w:r>
          </w:p>
        </w:tc>
        <w:tc>
          <w:tcPr>
            <w:tcW w:w="5530" w:type="dxa"/>
            <w:vMerge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OP II 2014-2020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1F2F" w:rsidRPr="00CA1F2F" w:rsidTr="00CA1F2F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9A574F" w:rsidRPr="00CA1F2F" w:rsidRDefault="009A574F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4.1.1c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9A574F" w:rsidRPr="00CA1F2F" w:rsidRDefault="009A574F" w:rsidP="006C3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Obmena voz</w:t>
            </w:r>
            <w:r w:rsidR="006C3610" w:rsidRPr="00CA1F2F">
              <w:rPr>
                <w:rFonts w:cs="Arial"/>
                <w:sz w:val="18"/>
                <w:szCs w:val="18"/>
              </w:rPr>
              <w:t xml:space="preserve">idlového </w:t>
            </w:r>
            <w:r w:rsidRPr="00CA1F2F">
              <w:rPr>
                <w:rFonts w:cs="Arial"/>
                <w:sz w:val="18"/>
                <w:szCs w:val="18"/>
              </w:rPr>
              <w:t>parku</w:t>
            </w:r>
            <w:r w:rsidR="00CA1F2F" w:rsidRPr="00CA1F2F">
              <w:rPr>
                <w:rFonts w:cs="Arial"/>
                <w:sz w:val="18"/>
                <w:szCs w:val="18"/>
              </w:rPr>
              <w:t xml:space="preserve"> </w:t>
            </w:r>
            <w:r w:rsidRPr="00CA1F2F">
              <w:rPr>
                <w:rFonts w:cs="Arial"/>
                <w:sz w:val="18"/>
                <w:szCs w:val="18"/>
              </w:rPr>
              <w:t>-</w:t>
            </w:r>
            <w:r w:rsidR="00CA1F2F" w:rsidRPr="00CA1F2F">
              <w:rPr>
                <w:rFonts w:cs="Arial"/>
                <w:sz w:val="18"/>
                <w:szCs w:val="18"/>
              </w:rPr>
              <w:t xml:space="preserve"> </w:t>
            </w:r>
            <w:r w:rsidRPr="00CA1F2F">
              <w:rPr>
                <w:rFonts w:cs="Arial"/>
                <w:sz w:val="18"/>
                <w:szCs w:val="18"/>
              </w:rPr>
              <w:t>autobus</w:t>
            </w:r>
            <w:r w:rsidR="00CA1F2F" w:rsidRPr="00CA1F2F">
              <w:rPr>
                <w:rFonts w:cs="Arial"/>
                <w:sz w:val="18"/>
                <w:szCs w:val="18"/>
              </w:rPr>
              <w:t>ová</w:t>
            </w:r>
            <w:r w:rsidRPr="00CA1F2F">
              <w:rPr>
                <w:rFonts w:cs="Arial"/>
                <w:sz w:val="18"/>
                <w:szCs w:val="18"/>
              </w:rPr>
              <w:t>/trolejbus</w:t>
            </w:r>
            <w:r w:rsidR="006C3610" w:rsidRPr="00CA1F2F">
              <w:rPr>
                <w:rFonts w:cs="Arial"/>
                <w:sz w:val="18"/>
                <w:szCs w:val="18"/>
              </w:rPr>
              <w:t>ová</w:t>
            </w:r>
            <w:r w:rsidRPr="00CA1F2F">
              <w:rPr>
                <w:rFonts w:cs="Arial"/>
                <w:sz w:val="18"/>
                <w:szCs w:val="18"/>
              </w:rPr>
              <w:t xml:space="preserve"> dopr</w:t>
            </w:r>
            <w:r w:rsidR="006C3610" w:rsidRPr="00CA1F2F">
              <w:rPr>
                <w:rFonts w:cs="Arial"/>
                <w:sz w:val="18"/>
                <w:szCs w:val="18"/>
              </w:rPr>
              <w:t>ava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A574F" w:rsidRPr="00CA1F2F" w:rsidRDefault="009A574F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OP</w:t>
            </w:r>
            <w:r w:rsidR="00470FF9" w:rsidRPr="00CA1F2F">
              <w:rPr>
                <w:rFonts w:cs="Arial"/>
                <w:sz w:val="18"/>
                <w:szCs w:val="18"/>
              </w:rPr>
              <w:t xml:space="preserve"> </w:t>
            </w:r>
            <w:r w:rsidRPr="00CA1F2F">
              <w:rPr>
                <w:rFonts w:cs="Arial"/>
                <w:sz w:val="18"/>
                <w:szCs w:val="18"/>
              </w:rPr>
              <w:t>ŽP 2007-2013, IROP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74F" w:rsidRPr="00CA1F2F" w:rsidRDefault="009A574F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MDVRR SR</w:t>
            </w:r>
          </w:p>
        </w:tc>
      </w:tr>
      <w:tr w:rsidR="00CA1F2F" w:rsidRPr="00CA1F2F" w:rsidTr="00CA1F2F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9A574F" w:rsidRPr="00CA1F2F" w:rsidRDefault="009A574F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4.1.1d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9A574F" w:rsidRPr="00CA1F2F" w:rsidRDefault="009A574F" w:rsidP="006C3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Obmena </w:t>
            </w:r>
            <w:r w:rsidR="006C3610" w:rsidRPr="00CA1F2F">
              <w:rPr>
                <w:rFonts w:cs="Arial"/>
                <w:sz w:val="18"/>
                <w:szCs w:val="18"/>
              </w:rPr>
              <w:t>vozidlového</w:t>
            </w:r>
            <w:r w:rsidR="006C3610" w:rsidRPr="00CA1F2F" w:rsidDel="006C3610">
              <w:rPr>
                <w:rFonts w:cs="Arial"/>
                <w:sz w:val="18"/>
                <w:szCs w:val="18"/>
              </w:rPr>
              <w:t xml:space="preserve"> </w:t>
            </w:r>
            <w:r w:rsidRPr="00CA1F2F">
              <w:rPr>
                <w:rFonts w:cs="Arial"/>
                <w:sz w:val="18"/>
                <w:szCs w:val="18"/>
              </w:rPr>
              <w:t>parku</w:t>
            </w:r>
            <w:r w:rsidR="00CA1F2F" w:rsidRPr="00CA1F2F">
              <w:rPr>
                <w:rFonts w:cs="Arial"/>
                <w:sz w:val="18"/>
                <w:szCs w:val="18"/>
              </w:rPr>
              <w:t xml:space="preserve"> </w:t>
            </w:r>
            <w:r w:rsidRPr="00CA1F2F">
              <w:rPr>
                <w:rFonts w:cs="Arial"/>
                <w:sz w:val="18"/>
                <w:szCs w:val="18"/>
              </w:rPr>
              <w:t>-</w:t>
            </w:r>
            <w:r w:rsidR="00CA1F2F" w:rsidRPr="00CA1F2F">
              <w:rPr>
                <w:rFonts w:cs="Arial"/>
                <w:sz w:val="18"/>
                <w:szCs w:val="18"/>
              </w:rPr>
              <w:t xml:space="preserve"> </w:t>
            </w:r>
            <w:r w:rsidRPr="00CA1F2F">
              <w:rPr>
                <w:rFonts w:cs="Arial"/>
                <w:sz w:val="18"/>
                <w:szCs w:val="18"/>
              </w:rPr>
              <w:t>autobusová dopr</w:t>
            </w:r>
            <w:r w:rsidR="006C3610" w:rsidRPr="00CA1F2F">
              <w:rPr>
                <w:rFonts w:cs="Arial"/>
                <w:sz w:val="18"/>
                <w:szCs w:val="18"/>
              </w:rPr>
              <w:t>ava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A574F" w:rsidRPr="00CA1F2F" w:rsidRDefault="009A574F" w:rsidP="006C3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VUC,</w:t>
            </w:r>
            <w:r w:rsidR="006C3610" w:rsidRPr="00CA1F2F">
              <w:rPr>
                <w:rFonts w:cs="Arial"/>
                <w:sz w:val="18"/>
                <w:szCs w:val="18"/>
              </w:rPr>
              <w:t xml:space="preserve"> vlastné prostriedky</w:t>
            </w:r>
            <w:r w:rsidRPr="00CA1F2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74F" w:rsidRPr="00CA1F2F" w:rsidRDefault="009A574F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MDVRR SR</w:t>
            </w:r>
          </w:p>
        </w:tc>
      </w:tr>
      <w:tr w:rsidR="00CA1F2F" w:rsidRPr="00CA1F2F" w:rsidTr="00CA1F2F">
        <w:trPr>
          <w:trHeight w:val="840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4.1.2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Obnova a modernizácia vozidlového parku – Autobusová doprava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OP</w:t>
            </w:r>
            <w:r w:rsidR="006C3610" w:rsidRPr="00CA1F2F">
              <w:rPr>
                <w:rFonts w:cs="Arial"/>
                <w:sz w:val="18"/>
                <w:szCs w:val="18"/>
              </w:rPr>
              <w:t xml:space="preserve"> </w:t>
            </w:r>
            <w:r w:rsidRPr="00CA1F2F">
              <w:rPr>
                <w:rFonts w:cs="Arial"/>
                <w:sz w:val="18"/>
                <w:szCs w:val="18"/>
              </w:rPr>
              <w:t xml:space="preserve">ŽP 2007-2013, </w:t>
            </w:r>
          </w:p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IROP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MŽP SR,</w:t>
            </w:r>
          </w:p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MDVRR SR,</w:t>
            </w:r>
          </w:p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CA1F2F" w:rsidRPr="00CA1F2F" w:rsidTr="00CA1F2F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4.2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Budovanie a modernizácia dopravnej infraštruktúry (</w:t>
            </w:r>
            <w:proofErr w:type="spellStart"/>
            <w:r w:rsidRPr="00CA1F2F">
              <w:rPr>
                <w:rFonts w:cs="Arial"/>
                <w:sz w:val="18"/>
                <w:szCs w:val="18"/>
              </w:rPr>
              <w:t>pokrač</w:t>
            </w:r>
            <w:proofErr w:type="spellEnd"/>
            <w:r w:rsidRPr="00CA1F2F">
              <w:rPr>
                <w:rFonts w:cs="Arial"/>
                <w:sz w:val="18"/>
                <w:szCs w:val="18"/>
              </w:rPr>
              <w:t>.)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OPD 2007-2013, </w:t>
            </w:r>
          </w:p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OP II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MDVRR SR</w:t>
            </w:r>
          </w:p>
        </w:tc>
      </w:tr>
      <w:tr w:rsidR="00CA1F2F" w:rsidRPr="00CA1F2F" w:rsidTr="00CA1F2F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4.3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Podpora rozvoja a využívania verejnej osobnej dopravy vrátane podpory vytvárania integrovaných dopravných systémov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 xml:space="preserve">OP II 2014-2020, </w:t>
            </w:r>
          </w:p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IROP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MDVRR SR,</w:t>
            </w:r>
          </w:p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MPRV SR</w:t>
            </w:r>
          </w:p>
        </w:tc>
      </w:tr>
      <w:tr w:rsidR="00CA1F2F" w:rsidRPr="00CA1F2F" w:rsidTr="00CA1F2F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4.4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Podpora rozvoja nemotorovej, predovšetkým cyklistickej, dopravy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IROP 2014-2020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MDVRR SR</w:t>
            </w:r>
          </w:p>
        </w:tc>
      </w:tr>
      <w:tr w:rsidR="00CA1F2F" w:rsidRPr="00CA1F2F" w:rsidTr="00CA1F2F">
        <w:trPr>
          <w:trHeight w:val="255"/>
        </w:trPr>
        <w:tc>
          <w:tcPr>
            <w:tcW w:w="777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4.5</w:t>
            </w:r>
          </w:p>
        </w:tc>
        <w:tc>
          <w:tcPr>
            <w:tcW w:w="5530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MHD – obnova trolejbusov v Žiline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proofErr w:type="spellStart"/>
            <w:r w:rsidRPr="00CA1F2F">
              <w:rPr>
                <w:rFonts w:cs="Arial"/>
                <w:bCs/>
                <w:sz w:val="18"/>
                <w:szCs w:val="18"/>
              </w:rPr>
              <w:t>Munseff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A1F2F">
              <w:rPr>
                <w:rFonts w:cs="Arial"/>
                <w:sz w:val="18"/>
                <w:szCs w:val="18"/>
              </w:rPr>
              <w:t>EK, EBRD, ESG</w:t>
            </w:r>
          </w:p>
        </w:tc>
      </w:tr>
    </w:tbl>
    <w:p w:rsidR="00EF2638" w:rsidRDefault="00EF2638">
      <w:r>
        <w:br w:type="page"/>
      </w:r>
    </w:p>
    <w:p w:rsidR="00EF2638" w:rsidRPr="00B1076E" w:rsidRDefault="00EF2638" w:rsidP="00EF2638">
      <w:pPr>
        <w:sectPr w:rsidR="00EF2638" w:rsidRPr="00B1076E" w:rsidSect="0078201D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E22A2" w:rsidRPr="00B1076E" w:rsidRDefault="00C62A12" w:rsidP="00C62A12">
      <w:pPr>
        <w:pStyle w:val="Nadpis2"/>
      </w:pPr>
      <w:r>
        <w:lastRenderedPageBreak/>
        <w:t>SEKTOR SPOTREBI</w:t>
      </w:r>
      <w:r w:rsidR="00955DA2">
        <w:t>ČE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766"/>
        <w:gridCol w:w="3686"/>
        <w:gridCol w:w="1559"/>
      </w:tblGrid>
      <w:tr w:rsidR="00CA1F2F" w:rsidRPr="00CA1F2F" w:rsidTr="00955DA2">
        <w:trPr>
          <w:trHeight w:val="428"/>
        </w:trPr>
        <w:tc>
          <w:tcPr>
            <w:tcW w:w="541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20"/>
              </w:rPr>
              <w:t xml:space="preserve">Č. </w:t>
            </w:r>
            <w:proofErr w:type="spellStart"/>
            <w:r w:rsidRPr="00CA1F2F">
              <w:rPr>
                <w:b/>
                <w:sz w:val="18"/>
                <w:szCs w:val="20"/>
              </w:rPr>
              <w:t>op</w:t>
            </w:r>
            <w:proofErr w:type="spellEnd"/>
            <w:r w:rsidRPr="00CA1F2F">
              <w:rPr>
                <w:b/>
                <w:sz w:val="18"/>
                <w:szCs w:val="20"/>
              </w:rPr>
              <w:t>.</w:t>
            </w:r>
          </w:p>
        </w:tc>
        <w:tc>
          <w:tcPr>
            <w:tcW w:w="576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68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CA1F2F" w:rsidRPr="00CA1F2F" w:rsidTr="00955DA2">
        <w:trPr>
          <w:trHeight w:val="534"/>
        </w:trPr>
        <w:tc>
          <w:tcPr>
            <w:tcW w:w="541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570"/>
        </w:trPr>
        <w:tc>
          <w:tcPr>
            <w:tcW w:w="541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BFBFBF" w:themeFill="background1" w:themeFillShade="BF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2.1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Obmena bielej techniky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prostriedky, zvýhodnenie od predajcov a výrobcov</w:t>
            </w:r>
          </w:p>
        </w:tc>
        <w:tc>
          <w:tcPr>
            <w:tcW w:w="1559" w:type="dxa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CECED</w:t>
            </w:r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2.2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Úsporné osvetlenie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prostriedky, zvýhodnenie od predajcov a</w:t>
            </w:r>
            <w:r w:rsidR="003E0476" w:rsidRPr="00CA1F2F">
              <w:rPr>
                <w:sz w:val="18"/>
                <w:szCs w:val="18"/>
              </w:rPr>
              <w:t> </w:t>
            </w:r>
            <w:r w:rsidRPr="00CA1F2F">
              <w:rPr>
                <w:sz w:val="18"/>
                <w:szCs w:val="18"/>
              </w:rPr>
              <w:t>výrobcov</w:t>
            </w:r>
          </w:p>
        </w:tc>
        <w:tc>
          <w:tcPr>
            <w:tcW w:w="1559" w:type="dxa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CECED</w:t>
            </w:r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CA1F2F" w:rsidDel="0098498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2.3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 xml:space="preserve">Obmena elektrických a elektronických zariadení v domácnostiach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prostriedky, zvýhodnenie od predajcov a</w:t>
            </w:r>
            <w:r w:rsidR="003E0476" w:rsidRPr="00CA1F2F">
              <w:rPr>
                <w:sz w:val="18"/>
                <w:szCs w:val="18"/>
              </w:rPr>
              <w:t> </w:t>
            </w:r>
            <w:r w:rsidRPr="00CA1F2F">
              <w:rPr>
                <w:sz w:val="18"/>
                <w:szCs w:val="18"/>
              </w:rPr>
              <w:t>výrobcov</w:t>
            </w:r>
          </w:p>
        </w:tc>
        <w:tc>
          <w:tcPr>
            <w:tcW w:w="1559" w:type="dxa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CECED</w:t>
            </w:r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CA1F2F" w:rsidDel="00984985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2.4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 xml:space="preserve">Obmena kancelárskych zariadení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Vlastné prostriedky, zvýhodnenie od predajcov a</w:t>
            </w:r>
            <w:r w:rsidR="003E0476" w:rsidRPr="00CA1F2F">
              <w:rPr>
                <w:sz w:val="18"/>
                <w:szCs w:val="18"/>
              </w:rPr>
              <w:t> </w:t>
            </w:r>
            <w:r w:rsidRPr="00CA1F2F">
              <w:rPr>
                <w:sz w:val="18"/>
                <w:szCs w:val="18"/>
              </w:rPr>
              <w:t>výrobcov</w:t>
            </w:r>
          </w:p>
        </w:tc>
        <w:tc>
          <w:tcPr>
            <w:tcW w:w="1559" w:type="dxa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CECED</w:t>
            </w:r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2.5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 xml:space="preserve">Aplikácia legislatívnych opatrení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 xml:space="preserve">Energetické štítkovanie, </w:t>
            </w:r>
            <w:proofErr w:type="spellStart"/>
            <w:r w:rsidRPr="00CA1F2F">
              <w:rPr>
                <w:sz w:val="18"/>
                <w:szCs w:val="18"/>
              </w:rPr>
              <w:t>Ekodizajn</w:t>
            </w:r>
            <w:proofErr w:type="spellEnd"/>
          </w:p>
        </w:tc>
        <w:tc>
          <w:tcPr>
            <w:tcW w:w="1559" w:type="dxa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MH SR</w:t>
            </w:r>
          </w:p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2.6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Informačné kampane so zameraním na úsporné spotrebiče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CECED, združenia spotrebiteľov, obchodníci, MH SR, SIEA</w:t>
            </w:r>
          </w:p>
        </w:tc>
        <w:tc>
          <w:tcPr>
            <w:tcW w:w="1559" w:type="dxa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CECED, MH SR/SIEA</w:t>
            </w:r>
            <w:bookmarkStart w:id="3" w:name="_Ref388516426"/>
            <w:r w:rsidRPr="00CA1F2F">
              <w:rPr>
                <w:rStyle w:val="Odkaznapoznmkupodiarou"/>
                <w:sz w:val="18"/>
                <w:szCs w:val="18"/>
              </w:rPr>
              <w:footnoteReference w:id="6"/>
            </w:r>
            <w:bookmarkEnd w:id="3"/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2.7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Zavedenie a prevádzka systému monitorovania obmeny bielej techniky a ostatných spotrebičov a zariadení na trhu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C62A12" w:rsidRPr="00CA1F2F" w:rsidRDefault="00C62A12" w:rsidP="00390B31">
            <w:pPr>
              <w:spacing w:after="0" w:line="240" w:lineRule="auto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ŠUSR, SIEA, CECED, združenia spotrebiteľov</w:t>
            </w:r>
          </w:p>
        </w:tc>
        <w:tc>
          <w:tcPr>
            <w:tcW w:w="1559" w:type="dxa"/>
            <w:vAlign w:val="center"/>
          </w:tcPr>
          <w:p w:rsidR="00C62A12" w:rsidRPr="00CA1F2F" w:rsidRDefault="00C62A12" w:rsidP="00390B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sz w:val="18"/>
                <w:szCs w:val="18"/>
              </w:rPr>
              <w:t>CECED, ŠÚSR</w:t>
            </w:r>
            <w:r w:rsidR="003E0476" w:rsidRPr="00CA1F2F">
              <w:rPr>
                <w:sz w:val="18"/>
                <w:szCs w:val="18"/>
              </w:rPr>
              <w:t>,</w:t>
            </w:r>
            <w:r w:rsidRPr="00CA1F2F">
              <w:rPr>
                <w:sz w:val="18"/>
                <w:szCs w:val="18"/>
              </w:rPr>
              <w:t xml:space="preserve"> MH SR/SIEA</w:t>
            </w:r>
            <w:r w:rsidRPr="00CA1F2F">
              <w:rPr>
                <w:sz w:val="18"/>
                <w:szCs w:val="18"/>
                <w:vertAlign w:val="superscript"/>
              </w:rPr>
              <w:fldChar w:fldCharType="begin"/>
            </w:r>
            <w:r w:rsidRPr="00CA1F2F">
              <w:rPr>
                <w:sz w:val="18"/>
                <w:szCs w:val="18"/>
                <w:vertAlign w:val="superscript"/>
              </w:rPr>
              <w:instrText xml:space="preserve"> NOTEREF _Ref388516426 \h  \* MERGEFORMAT </w:instrText>
            </w:r>
            <w:r w:rsidRPr="00CA1F2F">
              <w:rPr>
                <w:sz w:val="18"/>
                <w:szCs w:val="18"/>
                <w:vertAlign w:val="superscript"/>
              </w:rPr>
            </w:r>
            <w:r w:rsidRPr="00CA1F2F">
              <w:rPr>
                <w:sz w:val="18"/>
                <w:szCs w:val="18"/>
                <w:vertAlign w:val="superscript"/>
              </w:rPr>
              <w:fldChar w:fldCharType="separate"/>
            </w:r>
            <w:r w:rsidRPr="00CA1F2F">
              <w:rPr>
                <w:sz w:val="18"/>
                <w:szCs w:val="18"/>
                <w:vertAlign w:val="superscript"/>
              </w:rPr>
              <w:t>7</w:t>
            </w:r>
            <w:r w:rsidRPr="00CA1F2F">
              <w:rPr>
                <w:sz w:val="18"/>
                <w:szCs w:val="18"/>
                <w:vertAlign w:val="superscript"/>
              </w:rPr>
              <w:fldChar w:fldCharType="end"/>
            </w:r>
          </w:p>
        </w:tc>
      </w:tr>
    </w:tbl>
    <w:p w:rsidR="00C00253" w:rsidRDefault="00C00253" w:rsidP="007E2F2E">
      <w:pPr>
        <w:spacing w:after="60" w:line="240" w:lineRule="auto"/>
        <w:rPr>
          <w:sz w:val="18"/>
          <w:szCs w:val="18"/>
        </w:rPr>
      </w:pPr>
    </w:p>
    <w:p w:rsidR="001022EA" w:rsidRDefault="001022EA" w:rsidP="007E2F2E">
      <w:pPr>
        <w:spacing w:after="60" w:line="240" w:lineRule="auto"/>
        <w:rPr>
          <w:sz w:val="18"/>
          <w:szCs w:val="18"/>
        </w:rPr>
      </w:pPr>
    </w:p>
    <w:p w:rsidR="001022EA" w:rsidRDefault="001022EA" w:rsidP="007E2F2E">
      <w:pPr>
        <w:spacing w:after="60" w:line="240" w:lineRule="auto"/>
        <w:rPr>
          <w:sz w:val="18"/>
          <w:szCs w:val="18"/>
        </w:rPr>
      </w:pPr>
    </w:p>
    <w:p w:rsidR="001022EA" w:rsidRDefault="001022E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55DA2" w:rsidRPr="008B14E2" w:rsidRDefault="00955DA2" w:rsidP="00955DA2">
      <w:pPr>
        <w:pStyle w:val="Nadpis2"/>
      </w:pPr>
      <w:r>
        <w:lastRenderedPageBreak/>
        <w:t>SEKTOR ENERGETIKY</w:t>
      </w:r>
    </w:p>
    <w:tbl>
      <w:tblPr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766"/>
        <w:gridCol w:w="3686"/>
        <w:gridCol w:w="1559"/>
      </w:tblGrid>
      <w:tr w:rsidR="00CA1F2F" w:rsidRPr="00CA1F2F" w:rsidTr="00955DA2">
        <w:trPr>
          <w:trHeight w:val="915"/>
        </w:trPr>
        <w:tc>
          <w:tcPr>
            <w:tcW w:w="541" w:type="dxa"/>
            <w:vMerge w:val="restart"/>
            <w:shd w:val="clear" w:color="auto" w:fill="999999"/>
            <w:noWrap/>
            <w:vAlign w:val="center"/>
          </w:tcPr>
          <w:p w:rsidR="00955DA2" w:rsidRPr="00CA1F2F" w:rsidRDefault="00955DA2" w:rsidP="00BC10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 xml:space="preserve">Č. </w:t>
            </w:r>
            <w:proofErr w:type="spellStart"/>
            <w:r w:rsidRPr="00CA1F2F">
              <w:rPr>
                <w:b/>
                <w:sz w:val="18"/>
                <w:szCs w:val="18"/>
              </w:rPr>
              <w:t>op</w:t>
            </w:r>
            <w:proofErr w:type="spellEnd"/>
            <w:r w:rsidRPr="00CA1F2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766" w:type="dxa"/>
            <w:vMerge w:val="restart"/>
            <w:shd w:val="clear" w:color="auto" w:fill="999999"/>
            <w:noWrap/>
            <w:vAlign w:val="center"/>
          </w:tcPr>
          <w:p w:rsidR="00955DA2" w:rsidRPr="00CA1F2F" w:rsidRDefault="00955DA2" w:rsidP="00BC10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Názov opatrenia</w:t>
            </w:r>
          </w:p>
        </w:tc>
        <w:tc>
          <w:tcPr>
            <w:tcW w:w="3686" w:type="dxa"/>
            <w:vMerge w:val="restart"/>
            <w:shd w:val="clear" w:color="auto" w:fill="999999"/>
            <w:noWrap/>
            <w:vAlign w:val="center"/>
          </w:tcPr>
          <w:p w:rsidR="00955DA2" w:rsidRPr="00CA1F2F" w:rsidRDefault="00955DA2" w:rsidP="00BC10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Finančný mechanizmus</w:t>
            </w:r>
          </w:p>
        </w:tc>
        <w:tc>
          <w:tcPr>
            <w:tcW w:w="1559" w:type="dxa"/>
            <w:vMerge w:val="restart"/>
            <w:shd w:val="clear" w:color="auto" w:fill="999999"/>
            <w:vAlign w:val="center"/>
          </w:tcPr>
          <w:p w:rsidR="00955DA2" w:rsidRPr="00CA1F2F" w:rsidRDefault="00955DA2" w:rsidP="00BC10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CA1F2F">
              <w:rPr>
                <w:b/>
                <w:sz w:val="18"/>
                <w:szCs w:val="18"/>
              </w:rPr>
              <w:t>Zodpovedný rezort/ organizácia</w:t>
            </w:r>
          </w:p>
        </w:tc>
      </w:tr>
      <w:tr w:rsidR="00CA1F2F" w:rsidRPr="00CA1F2F" w:rsidTr="00955DA2">
        <w:trPr>
          <w:trHeight w:val="915"/>
        </w:trPr>
        <w:tc>
          <w:tcPr>
            <w:tcW w:w="541" w:type="dxa"/>
            <w:vMerge/>
            <w:shd w:val="clear" w:color="auto" w:fill="999999"/>
            <w:noWrap/>
            <w:vAlign w:val="center"/>
          </w:tcPr>
          <w:p w:rsidR="00955DA2" w:rsidRPr="00CA1F2F" w:rsidRDefault="00955DA2" w:rsidP="00BC10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66" w:type="dxa"/>
            <w:vMerge/>
            <w:shd w:val="clear" w:color="auto" w:fill="999999"/>
            <w:noWrap/>
            <w:vAlign w:val="center"/>
          </w:tcPr>
          <w:p w:rsidR="00955DA2" w:rsidRPr="00CA1F2F" w:rsidRDefault="00955DA2" w:rsidP="00BC10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999999"/>
            <w:noWrap/>
            <w:vAlign w:val="center"/>
          </w:tcPr>
          <w:p w:rsidR="00955DA2" w:rsidRPr="00CA1F2F" w:rsidRDefault="00955DA2" w:rsidP="00BC10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999999"/>
            <w:vAlign w:val="center"/>
          </w:tcPr>
          <w:p w:rsidR="00955DA2" w:rsidRPr="00CA1F2F" w:rsidRDefault="00955DA2" w:rsidP="00BC107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A1F2F" w:rsidRPr="00CA1F2F" w:rsidTr="00470FF9">
        <w:trPr>
          <w:trHeight w:val="784"/>
        </w:trPr>
        <w:tc>
          <w:tcPr>
            <w:tcW w:w="541" w:type="dxa"/>
            <w:shd w:val="clear" w:color="auto" w:fill="auto"/>
            <w:noWrap/>
            <w:vAlign w:val="center"/>
          </w:tcPr>
          <w:p w:rsidR="00955DA2" w:rsidRPr="00CA1F2F" w:rsidRDefault="00955DA2" w:rsidP="00470FF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 xml:space="preserve">6.1. </w:t>
            </w:r>
          </w:p>
        </w:tc>
        <w:tc>
          <w:tcPr>
            <w:tcW w:w="5766" w:type="dxa"/>
            <w:shd w:val="clear" w:color="auto" w:fill="auto"/>
            <w:noWrap/>
            <w:vAlign w:val="center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Výstavba, rekonštrukcia a modernizácia rozvodov tepla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OP KŽP 2014-2020, Prioritná os 4, IP5 A.</w:t>
            </w:r>
          </w:p>
        </w:tc>
        <w:tc>
          <w:tcPr>
            <w:tcW w:w="1559" w:type="dxa"/>
            <w:vAlign w:val="center"/>
          </w:tcPr>
          <w:p w:rsidR="00955DA2" w:rsidRPr="00CA1F2F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MŽP SR,</w:t>
            </w:r>
          </w:p>
          <w:p w:rsidR="00955DA2" w:rsidRPr="00CA1F2F" w:rsidRDefault="00470FF9" w:rsidP="00955DA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SIEA</w:t>
            </w:r>
          </w:p>
        </w:tc>
      </w:tr>
      <w:tr w:rsidR="00CA1F2F" w:rsidRPr="00CA1F2F" w:rsidTr="00470FF9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955DA2" w:rsidRPr="00CA1F2F" w:rsidRDefault="00955DA2" w:rsidP="00470FF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 xml:space="preserve">6.2. 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Výstavba, rekonštrukcia a modernizácia zariadení na výrobu elektriny a tepla vysoko účinnou kombinovanou výrobou s maximálnym tepelným príkonom 20 MW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55DA2" w:rsidRPr="00CA1F2F" w:rsidRDefault="00955DA2" w:rsidP="00BC107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OP KŽP 2014-2020, Prioritná os 4, IP5 B.</w:t>
            </w:r>
          </w:p>
        </w:tc>
        <w:tc>
          <w:tcPr>
            <w:tcW w:w="1559" w:type="dxa"/>
            <w:vAlign w:val="center"/>
          </w:tcPr>
          <w:p w:rsidR="00955DA2" w:rsidRPr="00CA1F2F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MŽP SR,</w:t>
            </w:r>
          </w:p>
          <w:p w:rsidR="00955DA2" w:rsidRPr="00CA1F2F" w:rsidRDefault="00470FF9" w:rsidP="00955D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SIEA</w:t>
            </w:r>
          </w:p>
        </w:tc>
      </w:tr>
      <w:tr w:rsidR="00CA1F2F" w:rsidRPr="00CA1F2F" w:rsidTr="00470FF9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955DA2" w:rsidRPr="00CA1F2F" w:rsidRDefault="00955DA2" w:rsidP="00470FF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6.3.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Rekonštrukcia a modernizácia zariadení na výrobu elektriny a tepla, rozvodov elektriny, tepla, plynu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Vlastné zdroje prevádzkovateľov energetickej infraštruktúry</w:t>
            </w:r>
          </w:p>
        </w:tc>
        <w:tc>
          <w:tcPr>
            <w:tcW w:w="1559" w:type="dxa"/>
            <w:vAlign w:val="bottom"/>
          </w:tcPr>
          <w:p w:rsidR="00955DA2" w:rsidRPr="00CA1F2F" w:rsidRDefault="00955DA2" w:rsidP="00470FF9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Prevádzkovatelia energetickej infraštruktúry</w:t>
            </w:r>
          </w:p>
        </w:tc>
      </w:tr>
      <w:tr w:rsidR="00CA1F2F" w:rsidRPr="00CA1F2F" w:rsidTr="00470FF9">
        <w:trPr>
          <w:trHeight w:val="255"/>
        </w:trPr>
        <w:tc>
          <w:tcPr>
            <w:tcW w:w="541" w:type="dxa"/>
            <w:shd w:val="clear" w:color="auto" w:fill="auto"/>
            <w:noWrap/>
            <w:vAlign w:val="center"/>
          </w:tcPr>
          <w:p w:rsidR="00955DA2" w:rsidRPr="00CA1F2F" w:rsidRDefault="00955DA2" w:rsidP="00470FF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6.4.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Rekonštrukcia a modernizácia zariadení na výrobu elektriny a tepla, rozvodov tepla v BSK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Dotácia v pôsobnosti MH SR</w:t>
            </w:r>
          </w:p>
        </w:tc>
        <w:tc>
          <w:tcPr>
            <w:tcW w:w="1559" w:type="dxa"/>
            <w:vAlign w:val="center"/>
          </w:tcPr>
          <w:p w:rsidR="00955DA2" w:rsidRPr="00CA1F2F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6.5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Tepelná mapa SR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Implementácia smernice 2012/27/EÚ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DA2" w:rsidRPr="00CA1F2F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6.6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 xml:space="preserve">Komplexné posúdenie národného potenciálu vykurovania a chladenia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55DA2" w:rsidRPr="00CA1F2F" w:rsidRDefault="00955DA2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Implementácia smernice 2012/27/EÚ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5DA2" w:rsidRPr="00CA1F2F" w:rsidRDefault="00955DA2" w:rsidP="00955DA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MH SR</w:t>
            </w:r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9A574F" w:rsidRPr="00CA1F2F" w:rsidRDefault="009A574F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6.7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A574F" w:rsidRPr="00CA1F2F" w:rsidRDefault="009A574F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Rekonštr</w:t>
            </w:r>
            <w:r w:rsidR="00470FF9" w:rsidRPr="00CA1F2F">
              <w:rPr>
                <w:rFonts w:ascii="Calibri" w:hAnsi="Calibri"/>
                <w:sz w:val="18"/>
                <w:szCs w:val="18"/>
              </w:rPr>
              <w:t>ukcia</w:t>
            </w:r>
            <w:r w:rsidRPr="00CA1F2F">
              <w:rPr>
                <w:rFonts w:ascii="Calibri" w:hAnsi="Calibri"/>
                <w:sz w:val="18"/>
                <w:szCs w:val="18"/>
              </w:rPr>
              <w:t xml:space="preserve"> zdroja tepla alebo rozvodov tepla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A574F" w:rsidRPr="00CA1F2F" w:rsidRDefault="009A574F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 xml:space="preserve">OP </w:t>
            </w:r>
            <w:proofErr w:type="spellStart"/>
            <w:r w:rsidRPr="00CA1F2F">
              <w:rPr>
                <w:rFonts w:ascii="Calibri" w:hAnsi="Calibri"/>
                <w:sz w:val="18"/>
                <w:szCs w:val="18"/>
              </w:rPr>
              <w:t>KaHR</w:t>
            </w:r>
            <w:proofErr w:type="spellEnd"/>
            <w:r w:rsidRPr="00CA1F2F">
              <w:rPr>
                <w:rFonts w:ascii="Calibri" w:hAnsi="Calibri"/>
                <w:sz w:val="18"/>
                <w:szCs w:val="18"/>
              </w:rPr>
              <w:t xml:space="preserve"> 2007-2013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74F" w:rsidRPr="00CA1F2F" w:rsidRDefault="009A574F" w:rsidP="00955DA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MH SR/SIEA</w:t>
            </w:r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9A574F" w:rsidRPr="00CA1F2F" w:rsidRDefault="009A574F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6.8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A574F" w:rsidRPr="00CA1F2F" w:rsidRDefault="009A574F" w:rsidP="00470FF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Rekonštr</w:t>
            </w:r>
            <w:r w:rsidR="00470FF9" w:rsidRPr="00CA1F2F">
              <w:rPr>
                <w:rFonts w:ascii="Calibri" w:hAnsi="Calibri"/>
                <w:sz w:val="18"/>
                <w:szCs w:val="18"/>
              </w:rPr>
              <w:t>ukcia</w:t>
            </w:r>
            <w:r w:rsidRPr="00CA1F2F">
              <w:rPr>
                <w:rFonts w:ascii="Calibri" w:hAnsi="Calibri"/>
                <w:sz w:val="18"/>
                <w:szCs w:val="18"/>
              </w:rPr>
              <w:t xml:space="preserve"> rozvodov tepla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A574F" w:rsidRPr="00CA1F2F" w:rsidRDefault="009A574F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CA1F2F">
              <w:rPr>
                <w:rFonts w:ascii="Calibri" w:hAnsi="Calibri"/>
                <w:sz w:val="18"/>
                <w:szCs w:val="18"/>
              </w:rPr>
              <w:t>Slovseff</w:t>
            </w:r>
            <w:proofErr w:type="spellEnd"/>
            <w:r w:rsidRPr="00CA1F2F">
              <w:rPr>
                <w:rFonts w:ascii="Calibri" w:hAnsi="Calibri"/>
                <w:sz w:val="18"/>
                <w:szCs w:val="18"/>
              </w:rPr>
              <w:t xml:space="preserve"> III.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74F" w:rsidRPr="00CA1F2F" w:rsidRDefault="009A574F" w:rsidP="00955DA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MŽP SR</w:t>
            </w:r>
          </w:p>
        </w:tc>
      </w:tr>
      <w:tr w:rsidR="00CA1F2F" w:rsidRPr="00CA1F2F" w:rsidTr="00955DA2">
        <w:trPr>
          <w:trHeight w:val="255"/>
        </w:trPr>
        <w:tc>
          <w:tcPr>
            <w:tcW w:w="541" w:type="dxa"/>
            <w:shd w:val="clear" w:color="auto" w:fill="auto"/>
            <w:noWrap/>
            <w:vAlign w:val="bottom"/>
          </w:tcPr>
          <w:p w:rsidR="009A574F" w:rsidRPr="00CA1F2F" w:rsidRDefault="009A574F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6.9</w:t>
            </w:r>
          </w:p>
        </w:tc>
        <w:tc>
          <w:tcPr>
            <w:tcW w:w="5766" w:type="dxa"/>
            <w:shd w:val="clear" w:color="auto" w:fill="auto"/>
            <w:noWrap/>
            <w:vAlign w:val="bottom"/>
          </w:tcPr>
          <w:p w:rsidR="009A574F" w:rsidRPr="00CA1F2F" w:rsidRDefault="009A574F" w:rsidP="00470FF9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Aplikácia legislatívnych predpisov</w:t>
            </w:r>
            <w:r w:rsidR="00470FF9" w:rsidRPr="00CA1F2F">
              <w:rPr>
                <w:rFonts w:ascii="Calibri" w:hAnsi="Calibri"/>
                <w:sz w:val="18"/>
                <w:szCs w:val="18"/>
              </w:rPr>
              <w:t xml:space="preserve"> - Zlepšovanie účinnosti prenosu a distribúcie plynu a elektriny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:rsidR="009A574F" w:rsidRPr="00CA1F2F" w:rsidRDefault="00A05754" w:rsidP="00BC1073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Zákon č. 321/2014 Z.</w:t>
            </w:r>
            <w:r w:rsidR="00470FF9" w:rsidRPr="00CA1F2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1F2F">
              <w:rPr>
                <w:rFonts w:ascii="Calibri" w:hAnsi="Calibri"/>
                <w:sz w:val="18"/>
                <w:szCs w:val="18"/>
              </w:rPr>
              <w:t>z.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574F" w:rsidRPr="00CA1F2F" w:rsidRDefault="00A05754" w:rsidP="00955DA2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CA1F2F">
              <w:rPr>
                <w:rFonts w:ascii="Calibri" w:hAnsi="Calibri"/>
                <w:sz w:val="18"/>
                <w:szCs w:val="18"/>
              </w:rPr>
              <w:t>MH SR/SIEA</w:t>
            </w:r>
          </w:p>
        </w:tc>
      </w:tr>
    </w:tbl>
    <w:p w:rsidR="001022EA" w:rsidRPr="00007126" w:rsidRDefault="001022EA" w:rsidP="007E2F2E">
      <w:pPr>
        <w:spacing w:after="60" w:line="240" w:lineRule="auto"/>
        <w:rPr>
          <w:sz w:val="18"/>
          <w:szCs w:val="18"/>
        </w:rPr>
      </w:pPr>
    </w:p>
    <w:sectPr w:rsidR="001022EA" w:rsidRPr="00007126" w:rsidSect="007820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70" w:rsidRDefault="00AF4570" w:rsidP="00EF2638">
      <w:pPr>
        <w:spacing w:after="0" w:line="240" w:lineRule="auto"/>
      </w:pPr>
      <w:r>
        <w:separator/>
      </w:r>
    </w:p>
  </w:endnote>
  <w:endnote w:type="continuationSeparator" w:id="0">
    <w:p w:rsidR="00AF4570" w:rsidRDefault="00AF4570" w:rsidP="00EF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542102"/>
      <w:docPartObj>
        <w:docPartGallery w:val="Page Numbers (Bottom of Page)"/>
        <w:docPartUnique/>
      </w:docPartObj>
    </w:sdtPr>
    <w:sdtEndPr/>
    <w:sdtContent>
      <w:p w:rsidR="00A632F2" w:rsidRDefault="00A632F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F4F">
          <w:rPr>
            <w:noProof/>
          </w:rPr>
          <w:t>6</w:t>
        </w:r>
        <w:r>
          <w:fldChar w:fldCharType="end"/>
        </w:r>
      </w:p>
    </w:sdtContent>
  </w:sdt>
  <w:p w:rsidR="00A632F2" w:rsidRDefault="00A632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70" w:rsidRDefault="00AF4570" w:rsidP="00EF2638">
      <w:pPr>
        <w:spacing w:after="0" w:line="240" w:lineRule="auto"/>
      </w:pPr>
      <w:r>
        <w:separator/>
      </w:r>
    </w:p>
  </w:footnote>
  <w:footnote w:type="continuationSeparator" w:id="0">
    <w:p w:rsidR="00AF4570" w:rsidRDefault="00AF4570" w:rsidP="00EF2638">
      <w:pPr>
        <w:spacing w:after="0" w:line="240" w:lineRule="auto"/>
      </w:pPr>
      <w:r>
        <w:continuationSeparator/>
      </w:r>
    </w:p>
  </w:footnote>
  <w:footnote w:id="1">
    <w:p w:rsidR="00A632F2" w:rsidRPr="007E20A4" w:rsidRDefault="00A632F2" w:rsidP="008C46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57B53">
        <w:rPr>
          <w:lang w:val="de-DE"/>
        </w:rPr>
        <w:t xml:space="preserve">KB – </w:t>
      </w:r>
      <w:r w:rsidRPr="008B733B">
        <w:t>financovanie prostredníctvom</w:t>
      </w:r>
      <w:r>
        <w:t xml:space="preserve"> komerčných bánk.</w:t>
      </w:r>
    </w:p>
  </w:footnote>
  <w:footnote w:id="2">
    <w:p w:rsidR="00A632F2" w:rsidRDefault="00A632F2" w:rsidP="008C46FB">
      <w:pPr>
        <w:pStyle w:val="Textpoznmkypodiarou"/>
      </w:pPr>
      <w:r>
        <w:rPr>
          <w:rStyle w:val="Odkaznapoznmkupodiarou"/>
        </w:rPr>
        <w:footnoteRef/>
      </w:r>
      <w:r>
        <w:t xml:space="preserve"> Ide o poskytnutie úveru z verejných zdrojov, ktorý bude postupne splácaný zo súkromných zdrojov.</w:t>
      </w:r>
    </w:p>
  </w:footnote>
  <w:footnote w:id="3">
    <w:p w:rsidR="00A632F2" w:rsidRDefault="00A632F2" w:rsidP="008C46FB">
      <w:pPr>
        <w:pStyle w:val="Textpoznmkypodiarou"/>
      </w:pPr>
      <w:r>
        <w:rPr>
          <w:rStyle w:val="Odkaznapoznmkupodiarou"/>
        </w:rPr>
        <w:footnoteRef/>
      </w:r>
      <w:r>
        <w:t xml:space="preserve"> ŠFRB – EÚ - „ Zatepľovanie bytových budov z prostriedkov EÚ“. Ide o poskytnutie úveru z verejných zdrojov, ktorý bude postupne splácaný zo súkromných zdrojov.</w:t>
      </w:r>
    </w:p>
  </w:footnote>
  <w:footnote w:id="4">
    <w:p w:rsidR="00A632F2" w:rsidRDefault="00A632F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1076E">
        <w:rPr>
          <w:sz w:val="18"/>
        </w:rPr>
        <w:t>Ide o poskytnutie úveru z verejných zdrojov, ktorý bude postupne splácaný zo súkromných zdrojov.</w:t>
      </w:r>
    </w:p>
  </w:footnote>
  <w:footnote w:id="5">
    <w:p w:rsidR="00A632F2" w:rsidRDefault="00A632F2" w:rsidP="00EF263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F24A3">
        <w:rPr>
          <w:sz w:val="18"/>
        </w:rPr>
        <w:t xml:space="preserve">Ide o poskytnutie úveru z verejných zdrojov, </w:t>
      </w:r>
      <w:r>
        <w:rPr>
          <w:sz w:val="18"/>
        </w:rPr>
        <w:t xml:space="preserve">ktorý bude postupne splácaný zo </w:t>
      </w:r>
      <w:r w:rsidRPr="008F24A3">
        <w:rPr>
          <w:sz w:val="18"/>
        </w:rPr>
        <w:t>zdrojov</w:t>
      </w:r>
      <w:r>
        <w:rPr>
          <w:sz w:val="18"/>
        </w:rPr>
        <w:t xml:space="preserve"> samospráv  (úver zo zdrojov EBRD, motivačná platba zo zdrojov EÚ)</w:t>
      </w:r>
      <w:r w:rsidRPr="008F24A3">
        <w:rPr>
          <w:sz w:val="18"/>
        </w:rPr>
        <w:t>.</w:t>
      </w:r>
    </w:p>
  </w:footnote>
  <w:footnote w:id="6">
    <w:p w:rsidR="00A632F2" w:rsidRDefault="00A632F2" w:rsidP="00EF2638">
      <w:pPr>
        <w:pStyle w:val="Textpoznmkypodiarou"/>
      </w:pPr>
      <w:r>
        <w:rPr>
          <w:rStyle w:val="Odkaznapoznmkupodiarou"/>
        </w:rPr>
        <w:footnoteRef/>
      </w:r>
      <w:r>
        <w:t xml:space="preserve"> Financovanie zohľadnené v rozpočte na monitorovací systém energetickej efektívnosti (OP KŽP SR 2014-2020), viď 2.3 Horizontálne opatrenia v </w:t>
      </w:r>
      <w:r w:rsidR="003E0476">
        <w:t>4</w:t>
      </w:r>
      <w:r>
        <w:t xml:space="preserve">AP.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38"/>
    <w:rsid w:val="00007126"/>
    <w:rsid w:val="0001746A"/>
    <w:rsid w:val="000307C4"/>
    <w:rsid w:val="00031F77"/>
    <w:rsid w:val="00060DBF"/>
    <w:rsid w:val="00087E54"/>
    <w:rsid w:val="000A779F"/>
    <w:rsid w:val="000B26CC"/>
    <w:rsid w:val="000D577B"/>
    <w:rsid w:val="000D6FED"/>
    <w:rsid w:val="000F27DE"/>
    <w:rsid w:val="000F3B16"/>
    <w:rsid w:val="001022EA"/>
    <w:rsid w:val="0010557C"/>
    <w:rsid w:val="00105607"/>
    <w:rsid w:val="00131C8E"/>
    <w:rsid w:val="00135EB9"/>
    <w:rsid w:val="00142139"/>
    <w:rsid w:val="00154D1D"/>
    <w:rsid w:val="00165093"/>
    <w:rsid w:val="0016768F"/>
    <w:rsid w:val="001906C1"/>
    <w:rsid w:val="001A48E9"/>
    <w:rsid w:val="001A4E9C"/>
    <w:rsid w:val="001A6E81"/>
    <w:rsid w:val="001E3EA0"/>
    <w:rsid w:val="001F2905"/>
    <w:rsid w:val="00200C62"/>
    <w:rsid w:val="002119BD"/>
    <w:rsid w:val="0023189E"/>
    <w:rsid w:val="00231C15"/>
    <w:rsid w:val="00233B0A"/>
    <w:rsid w:val="002363D7"/>
    <w:rsid w:val="00273DD4"/>
    <w:rsid w:val="00292F7B"/>
    <w:rsid w:val="002A3F2B"/>
    <w:rsid w:val="002A5191"/>
    <w:rsid w:val="002B669B"/>
    <w:rsid w:val="002B69D9"/>
    <w:rsid w:val="002C2D41"/>
    <w:rsid w:val="002D3904"/>
    <w:rsid w:val="002E16BB"/>
    <w:rsid w:val="002F08DD"/>
    <w:rsid w:val="00314960"/>
    <w:rsid w:val="0032562B"/>
    <w:rsid w:val="00335910"/>
    <w:rsid w:val="00353647"/>
    <w:rsid w:val="00362F01"/>
    <w:rsid w:val="00374740"/>
    <w:rsid w:val="00380026"/>
    <w:rsid w:val="0039004A"/>
    <w:rsid w:val="00390B31"/>
    <w:rsid w:val="00395841"/>
    <w:rsid w:val="003B235D"/>
    <w:rsid w:val="003E0476"/>
    <w:rsid w:val="003F3BE0"/>
    <w:rsid w:val="0043157D"/>
    <w:rsid w:val="00440F51"/>
    <w:rsid w:val="0046345D"/>
    <w:rsid w:val="00470FF9"/>
    <w:rsid w:val="00484668"/>
    <w:rsid w:val="004864E6"/>
    <w:rsid w:val="004945E8"/>
    <w:rsid w:val="00494E6E"/>
    <w:rsid w:val="004B1A3A"/>
    <w:rsid w:val="004B1E49"/>
    <w:rsid w:val="004B25D6"/>
    <w:rsid w:val="004C3949"/>
    <w:rsid w:val="004D6706"/>
    <w:rsid w:val="004E4EF2"/>
    <w:rsid w:val="00500404"/>
    <w:rsid w:val="0051230F"/>
    <w:rsid w:val="00537C54"/>
    <w:rsid w:val="00553DB1"/>
    <w:rsid w:val="0056504C"/>
    <w:rsid w:val="00570E0D"/>
    <w:rsid w:val="005A496C"/>
    <w:rsid w:val="005B2B5B"/>
    <w:rsid w:val="005B3638"/>
    <w:rsid w:val="005B3FC2"/>
    <w:rsid w:val="005B7356"/>
    <w:rsid w:val="005C399F"/>
    <w:rsid w:val="005D69F5"/>
    <w:rsid w:val="005F630B"/>
    <w:rsid w:val="006039F7"/>
    <w:rsid w:val="00611453"/>
    <w:rsid w:val="00612EE9"/>
    <w:rsid w:val="00620D1D"/>
    <w:rsid w:val="006351CF"/>
    <w:rsid w:val="006359A1"/>
    <w:rsid w:val="00651B3C"/>
    <w:rsid w:val="006C3610"/>
    <w:rsid w:val="006D6CE8"/>
    <w:rsid w:val="006E15A9"/>
    <w:rsid w:val="006E5CFD"/>
    <w:rsid w:val="006F59BD"/>
    <w:rsid w:val="00703613"/>
    <w:rsid w:val="00732125"/>
    <w:rsid w:val="00732DC9"/>
    <w:rsid w:val="007437E4"/>
    <w:rsid w:val="00743A36"/>
    <w:rsid w:val="00762E93"/>
    <w:rsid w:val="00771485"/>
    <w:rsid w:val="00772828"/>
    <w:rsid w:val="0078201D"/>
    <w:rsid w:val="00787C74"/>
    <w:rsid w:val="00794B2E"/>
    <w:rsid w:val="007C724E"/>
    <w:rsid w:val="007D1F78"/>
    <w:rsid w:val="007E2F2E"/>
    <w:rsid w:val="007F385E"/>
    <w:rsid w:val="007F427F"/>
    <w:rsid w:val="008268C8"/>
    <w:rsid w:val="00831FBD"/>
    <w:rsid w:val="00833112"/>
    <w:rsid w:val="008668A5"/>
    <w:rsid w:val="00870615"/>
    <w:rsid w:val="008763B1"/>
    <w:rsid w:val="00884D85"/>
    <w:rsid w:val="00893709"/>
    <w:rsid w:val="008945B7"/>
    <w:rsid w:val="0089667D"/>
    <w:rsid w:val="008B4F63"/>
    <w:rsid w:val="008B6805"/>
    <w:rsid w:val="008B733B"/>
    <w:rsid w:val="008C46FB"/>
    <w:rsid w:val="008E3599"/>
    <w:rsid w:val="008E7F93"/>
    <w:rsid w:val="008F155A"/>
    <w:rsid w:val="008F7D98"/>
    <w:rsid w:val="00925468"/>
    <w:rsid w:val="009427E7"/>
    <w:rsid w:val="00950D37"/>
    <w:rsid w:val="00955DA2"/>
    <w:rsid w:val="00960FA9"/>
    <w:rsid w:val="0096165E"/>
    <w:rsid w:val="00963D83"/>
    <w:rsid w:val="0096694A"/>
    <w:rsid w:val="00980831"/>
    <w:rsid w:val="00996352"/>
    <w:rsid w:val="009A574F"/>
    <w:rsid w:val="009B3505"/>
    <w:rsid w:val="009B3F3F"/>
    <w:rsid w:val="009E07AB"/>
    <w:rsid w:val="009E1987"/>
    <w:rsid w:val="009E70AF"/>
    <w:rsid w:val="00A05754"/>
    <w:rsid w:val="00A12B00"/>
    <w:rsid w:val="00A15B24"/>
    <w:rsid w:val="00A2597A"/>
    <w:rsid w:val="00A26AC0"/>
    <w:rsid w:val="00A607E5"/>
    <w:rsid w:val="00A62C62"/>
    <w:rsid w:val="00A62D5C"/>
    <w:rsid w:val="00A632F2"/>
    <w:rsid w:val="00A74972"/>
    <w:rsid w:val="00A93B8C"/>
    <w:rsid w:val="00A97BAC"/>
    <w:rsid w:val="00AC7165"/>
    <w:rsid w:val="00AD1643"/>
    <w:rsid w:val="00AE22A2"/>
    <w:rsid w:val="00AF0D12"/>
    <w:rsid w:val="00AF4570"/>
    <w:rsid w:val="00B00ADD"/>
    <w:rsid w:val="00B0384E"/>
    <w:rsid w:val="00B15255"/>
    <w:rsid w:val="00B32136"/>
    <w:rsid w:val="00B33A77"/>
    <w:rsid w:val="00B33C30"/>
    <w:rsid w:val="00B91BF1"/>
    <w:rsid w:val="00BA144A"/>
    <w:rsid w:val="00BA3870"/>
    <w:rsid w:val="00BC1073"/>
    <w:rsid w:val="00BC4D5B"/>
    <w:rsid w:val="00BD2810"/>
    <w:rsid w:val="00BF2205"/>
    <w:rsid w:val="00C00253"/>
    <w:rsid w:val="00C002A9"/>
    <w:rsid w:val="00C0776E"/>
    <w:rsid w:val="00C17D28"/>
    <w:rsid w:val="00C25414"/>
    <w:rsid w:val="00C30105"/>
    <w:rsid w:val="00C35A3E"/>
    <w:rsid w:val="00C43E69"/>
    <w:rsid w:val="00C62A12"/>
    <w:rsid w:val="00C73E27"/>
    <w:rsid w:val="00C90C40"/>
    <w:rsid w:val="00C95763"/>
    <w:rsid w:val="00C9615A"/>
    <w:rsid w:val="00CA1F2F"/>
    <w:rsid w:val="00CA2539"/>
    <w:rsid w:val="00CA2F14"/>
    <w:rsid w:val="00CA5073"/>
    <w:rsid w:val="00CB19B7"/>
    <w:rsid w:val="00CB3905"/>
    <w:rsid w:val="00CC294B"/>
    <w:rsid w:val="00CD49DC"/>
    <w:rsid w:val="00CD50FE"/>
    <w:rsid w:val="00CD6E2D"/>
    <w:rsid w:val="00D0118C"/>
    <w:rsid w:val="00D270AB"/>
    <w:rsid w:val="00D36F8B"/>
    <w:rsid w:val="00D44DF7"/>
    <w:rsid w:val="00DA0145"/>
    <w:rsid w:val="00DA427A"/>
    <w:rsid w:val="00DC39BB"/>
    <w:rsid w:val="00DC711F"/>
    <w:rsid w:val="00DD3F4F"/>
    <w:rsid w:val="00DF3C54"/>
    <w:rsid w:val="00E02C4B"/>
    <w:rsid w:val="00E03DCF"/>
    <w:rsid w:val="00E06F51"/>
    <w:rsid w:val="00E07504"/>
    <w:rsid w:val="00E109AF"/>
    <w:rsid w:val="00E2755A"/>
    <w:rsid w:val="00E625F6"/>
    <w:rsid w:val="00EB0075"/>
    <w:rsid w:val="00EB0240"/>
    <w:rsid w:val="00EB769D"/>
    <w:rsid w:val="00EE37FD"/>
    <w:rsid w:val="00EF2638"/>
    <w:rsid w:val="00EF725B"/>
    <w:rsid w:val="00EF779C"/>
    <w:rsid w:val="00F041C8"/>
    <w:rsid w:val="00F17FF6"/>
    <w:rsid w:val="00F36CDD"/>
    <w:rsid w:val="00F43364"/>
    <w:rsid w:val="00F52E69"/>
    <w:rsid w:val="00F70152"/>
    <w:rsid w:val="00F77101"/>
    <w:rsid w:val="00F80209"/>
    <w:rsid w:val="00F904D1"/>
    <w:rsid w:val="00F97965"/>
    <w:rsid w:val="00FB530B"/>
    <w:rsid w:val="00FC0A78"/>
    <w:rsid w:val="00FC1E31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638"/>
  </w:style>
  <w:style w:type="paragraph" w:styleId="Nadpis1">
    <w:name w:val="heading 1"/>
    <w:basedOn w:val="Normlny"/>
    <w:next w:val="Normlny"/>
    <w:link w:val="Nadpis1Char"/>
    <w:uiPriority w:val="9"/>
    <w:qFormat/>
    <w:rsid w:val="005B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0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"/>
    <w:unhideWhenUsed/>
    <w:rsid w:val="00EF26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rsid w:val="00EF2638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nhideWhenUsed/>
    <w:rsid w:val="00EF2638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5B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7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B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3F3F"/>
  </w:style>
  <w:style w:type="paragraph" w:styleId="Pta">
    <w:name w:val="footer"/>
    <w:basedOn w:val="Normlny"/>
    <w:link w:val="PtaChar"/>
    <w:uiPriority w:val="99"/>
    <w:unhideWhenUsed/>
    <w:rsid w:val="009B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3F3F"/>
  </w:style>
  <w:style w:type="character" w:styleId="Odkaznakomentr">
    <w:name w:val="annotation reference"/>
    <w:basedOn w:val="Predvolenpsmoodseku"/>
    <w:uiPriority w:val="99"/>
    <w:semiHidden/>
    <w:unhideWhenUsed/>
    <w:rsid w:val="00494E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E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4E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4E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4E6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37E4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AF0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638"/>
  </w:style>
  <w:style w:type="paragraph" w:styleId="Nadpis1">
    <w:name w:val="heading 1"/>
    <w:basedOn w:val="Normlny"/>
    <w:next w:val="Normlny"/>
    <w:link w:val="Nadpis1Char"/>
    <w:uiPriority w:val="9"/>
    <w:qFormat/>
    <w:rsid w:val="005B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0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Footnote Text Char,Znak"/>
    <w:basedOn w:val="Normlny"/>
    <w:link w:val="TextpoznmkypodiarouChar"/>
    <w:unhideWhenUsed/>
    <w:rsid w:val="00EF263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rsid w:val="00EF2638"/>
    <w:rPr>
      <w:sz w:val="20"/>
      <w:szCs w:val="20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basedOn w:val="Predvolenpsmoodseku"/>
    <w:unhideWhenUsed/>
    <w:rsid w:val="00EF2638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5B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27E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B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B3F3F"/>
  </w:style>
  <w:style w:type="paragraph" w:styleId="Pta">
    <w:name w:val="footer"/>
    <w:basedOn w:val="Normlny"/>
    <w:link w:val="PtaChar"/>
    <w:uiPriority w:val="99"/>
    <w:unhideWhenUsed/>
    <w:rsid w:val="009B3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B3F3F"/>
  </w:style>
  <w:style w:type="character" w:styleId="Odkaznakomentr">
    <w:name w:val="annotation reference"/>
    <w:basedOn w:val="Predvolenpsmoodseku"/>
    <w:uiPriority w:val="99"/>
    <w:semiHidden/>
    <w:unhideWhenUsed/>
    <w:rsid w:val="00494E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E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4E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4E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4E6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37E4"/>
    <w:pPr>
      <w:spacing w:after="0" w:line="240" w:lineRule="auto"/>
    </w:pPr>
  </w:style>
  <w:style w:type="character" w:customStyle="1" w:styleId="Nadpis2Char">
    <w:name w:val="Nadpis 2 Char"/>
    <w:basedOn w:val="Predvolenpsmoodseku"/>
    <w:link w:val="Nadpis2"/>
    <w:uiPriority w:val="9"/>
    <w:rsid w:val="00AF0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4C3C-F342-4EAC-8D1B-224C252D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 SR</dc:creator>
  <cp:lastModifiedBy>Korytarova Katarina</cp:lastModifiedBy>
  <cp:revision>4</cp:revision>
  <cp:lastPrinted>2015-04-29T11:24:00Z</cp:lastPrinted>
  <dcterms:created xsi:type="dcterms:W3CDTF">2016-09-19T15:56:00Z</dcterms:created>
  <dcterms:modified xsi:type="dcterms:W3CDTF">2016-09-19T16:01:00Z</dcterms:modified>
</cp:coreProperties>
</file>