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1B9A" w14:textId="526E85AB" w:rsidR="00B678E7" w:rsidRPr="00CC3D26" w:rsidRDefault="00B678E7" w:rsidP="00B678E7">
      <w:pPr>
        <w:pStyle w:val="Nadpis1"/>
        <w:rPr>
          <w:rFonts w:eastAsia="Times New Roman"/>
          <w:lang w:eastAsia="sk-SK"/>
        </w:rPr>
      </w:pPr>
      <w:bookmarkStart w:id="0" w:name="_Toc475385079"/>
      <w:bookmarkStart w:id="1" w:name="_GoBack"/>
      <w:bookmarkEnd w:id="1"/>
      <w:r w:rsidRPr="00470FF9">
        <w:rPr>
          <w:rFonts w:eastAsia="Times New Roman"/>
          <w:lang w:eastAsia="sk-SK"/>
        </w:rPr>
        <w:t>Číselník</w:t>
      </w:r>
      <w:r w:rsidRPr="00CC3D26">
        <w:rPr>
          <w:rFonts w:eastAsia="Times New Roman"/>
          <w:lang w:eastAsia="sk-SK"/>
        </w:rPr>
        <w:t xml:space="preserve"> opat</w:t>
      </w:r>
      <w:r>
        <w:rPr>
          <w:rFonts w:eastAsia="Times New Roman"/>
          <w:lang w:eastAsia="sk-SK"/>
        </w:rPr>
        <w:t>rení energetickej efektívnosti 2017</w:t>
      </w:r>
    </w:p>
    <w:bookmarkEnd w:id="0"/>
    <w:p w14:paraId="34DB75E5" w14:textId="6529A945" w:rsidR="000A1466" w:rsidRDefault="00B678E7" w:rsidP="00B678E7">
      <w:pPr>
        <w:pStyle w:val="Nadpis2"/>
      </w:pPr>
      <w:r>
        <w:t>SEKTOR BUDOV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4212"/>
        <w:gridCol w:w="3594"/>
        <w:gridCol w:w="3208"/>
        <w:gridCol w:w="2929"/>
      </w:tblGrid>
      <w:tr w:rsidR="000F7392" w:rsidRPr="00621CD6" w14:paraId="78C03B83" w14:textId="77777777" w:rsidTr="00B678E7">
        <w:trPr>
          <w:trHeight w:val="2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DFCE9B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5E6B3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Názov opatrenia 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04B6C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A6BBD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41518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0F7392" w:rsidRPr="00621CD6" w14:paraId="18D29875" w14:textId="77777777" w:rsidTr="00B678E7">
        <w:trPr>
          <w:trHeight w:val="45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1511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60D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2F08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1A20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DC3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0F7392" w:rsidRPr="00621CD6" w14:paraId="12EA8433" w14:textId="77777777" w:rsidTr="00B678E7">
        <w:trPr>
          <w:trHeight w:val="45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73E7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55FC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20E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474D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452" w14:textId="77777777" w:rsidR="000F7392" w:rsidRPr="00621CD6" w:rsidRDefault="000F7392" w:rsidP="00D909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0F7392" w:rsidRPr="00621CD6" w14:paraId="48866435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F26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1.1.1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E9A" w14:textId="634F19A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611" w14:textId="3E75E904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836" w14:textId="5C7D88BA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7E3" w14:textId="4B29EA3A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37020F28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DAB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1.1.2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0FD9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D2CC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338" w14:textId="2FB0DDC0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Dotácia na zatepľovanie RD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D49" w14:textId="0C02DBA3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721ACB4B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BEF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1.2.1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7D4" w14:textId="6C1F8AA4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Zlepšovanie tepelno-technických vlastností budov 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7FD" w14:textId="2A4C44D3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AF" w14:textId="5366585E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ŠFRB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23E" w14:textId="2815EC12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1184EA68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2F0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1.2.2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89DF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20D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819" w14:textId="7ACAA51B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ŠFRB-JESSICA II+III 2017-2019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5B9" w14:textId="16E4F9FF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</w:tr>
      <w:tr w:rsidR="000F7392" w:rsidRPr="00621CD6" w14:paraId="613CF063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B4B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1.2.3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18FA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24C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F48" w14:textId="59727B7D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68D" w14:textId="2BEEAAF2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</w:tr>
      <w:tr w:rsidR="000F7392" w:rsidRPr="00621CD6" w14:paraId="35664671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B4D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1.2.4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40B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2991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64FC" w14:textId="4E881D09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prostriedky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F20F" w14:textId="535B581F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5E1DEFDB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4F1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1.2.6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DDE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38BB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8C9" w14:textId="132CBB2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Slovseff III.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B3F" w14:textId="6A5BF0E9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</w:t>
            </w:r>
          </w:p>
        </w:tc>
      </w:tr>
      <w:tr w:rsidR="000F7392" w:rsidRPr="00621CD6" w14:paraId="24EEC492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BC5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1.3.1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E09" w14:textId="0B0704A1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E19" w14:textId="4001AFE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Administratívne budovy (okrem verejných budov)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313" w14:textId="33A40318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29F" w14:textId="3DFF9BE6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5C3721F3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2BD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1.3.2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45D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640" w14:textId="0B4F3EE6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Budovy škôl a školských zariadení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D26" w14:textId="2076473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19D" w14:textId="74D1C0B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01926DFF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F9D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1.3.3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8F0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CED" w14:textId="4CC10226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Budovy nemocníc a zdravotníckych zariadení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73B6" w14:textId="70CDC504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15F" w14:textId="6AA222A4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6CCE8B8D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B2B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1.3.4.a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0EEB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AB3" w14:textId="53BC9DD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Hotely a reštaurácie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09E2" w14:textId="4D24E6F0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089" w14:textId="272E6358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60D832D0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8E6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1.3.5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AFF4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9A9" w14:textId="2BB9ED94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Maloobchod, veľkoobchod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FF3" w14:textId="129171E0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4906" w14:textId="1F5C2B38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4A382B2B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2D9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1.3.6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8E23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6B8" w14:textId="566A44C9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Športové haly,  iné budovy určené na šport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A03" w14:textId="62EA14DA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5A2" w14:textId="26B483F9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127991C2" w14:textId="77777777" w:rsidTr="000F7392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EC7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697" w14:textId="24F76DCE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Nová výstavba v </w:t>
            </w:r>
            <w:proofErr w:type="spellStart"/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ultranízko</w:t>
            </w:r>
            <w:proofErr w:type="spellEnd"/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-energetickom štandarde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0B8" w14:textId="7AC5DAA6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Rodinné domy a bytové domy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FB9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D9F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2FA080D2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9A7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521" w14:textId="31E05442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Nová výstavba rodinné domy a bytové domy s takmer nulovou potrebou energie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752" w14:textId="42080A1D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Rodinné domy a bytové domy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7CE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CB4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0F7392" w:rsidRPr="00621CD6" w14:paraId="70EB62D8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4AF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607C" w14:textId="386D3B98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Poskytovanie energetických služieb v budovách 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6C1" w14:textId="38CB7A8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Bytové domy a budovy na poskytovanie komerčných služieb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E8F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29F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Dodávatelia energie, MH SR</w:t>
            </w:r>
          </w:p>
        </w:tc>
      </w:tr>
      <w:tr w:rsidR="000F7392" w:rsidRPr="00621CD6" w14:paraId="58F44B35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FB26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BE3" w14:textId="332E3E3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E50" w14:textId="44CE0AFE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Izolácia rozvodov teplej vody v BD s dodávkou tepla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DA6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4A4C" w14:textId="77777777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0F7392" w:rsidRPr="00621CD6" w14:paraId="7B730CB0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212C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1.17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648F" w14:textId="21F5E2EB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80C" w14:textId="6D081326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0F7392" w:rsidRPr="00621CD6" w14:paraId="125152D2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D88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1.18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BF9" w14:textId="75B8B270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Informačná kampaň „Významná obnova budov“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076" w14:textId="7427B44D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SR, SIEA</w:t>
            </w:r>
          </w:p>
        </w:tc>
      </w:tr>
      <w:tr w:rsidR="000F7392" w:rsidRPr="00621CD6" w14:paraId="055BDC63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E59" w14:textId="77777777" w:rsidR="000F7392" w:rsidRPr="00621CD6" w:rsidRDefault="000F7392" w:rsidP="003D12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1.19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AF" w14:textId="6259D668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Informačná kampaň MH SR, SIEA s vplyvom na správanie užívateľa budovy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CE3" w14:textId="64E402A0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</w:tr>
      <w:tr w:rsidR="000F7392" w:rsidRPr="00621CD6" w14:paraId="09AB5223" w14:textId="77777777" w:rsidTr="00B678E7">
        <w:trPr>
          <w:trHeight w:val="2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70D" w14:textId="77777777" w:rsidR="000F7392" w:rsidRPr="00621CD6" w:rsidRDefault="000F7392" w:rsidP="00D909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1.20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7A7" w14:textId="7E85B34C" w:rsidR="000F7392" w:rsidRPr="00621CD6" w:rsidRDefault="000F7392" w:rsidP="003D12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Opatrenia v BD realizované na základe opatrení č. 1.19, 1.18,1.14,1.11,1.9, 1.8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BE1" w14:textId="77777777" w:rsidR="000F7392" w:rsidRPr="00621CD6" w:rsidRDefault="000F7392" w:rsidP="00FA61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58509515" w14:textId="2C603A5E" w:rsidR="00D909C9" w:rsidRPr="00621CD6" w:rsidRDefault="00D909C9">
      <w:pPr>
        <w:rPr>
          <w:rFonts w:cstheme="minorHAnsi"/>
        </w:rPr>
      </w:pPr>
    </w:p>
    <w:p w14:paraId="17011032" w14:textId="77777777" w:rsidR="00D86145" w:rsidRDefault="00D86145">
      <w:pPr>
        <w:rPr>
          <w:rFonts w:cstheme="minorHAnsi"/>
        </w:rPr>
      </w:pPr>
      <w:r w:rsidRPr="00621CD6">
        <w:rPr>
          <w:rFonts w:cstheme="minorHAnsi"/>
        </w:rPr>
        <w:br w:type="page"/>
      </w:r>
    </w:p>
    <w:p w14:paraId="4A14E9AB" w14:textId="0B544E65" w:rsidR="00B678E7" w:rsidRDefault="00B678E7" w:rsidP="00B678E7">
      <w:pPr>
        <w:pStyle w:val="Nadpis2"/>
      </w:pPr>
      <w:r>
        <w:lastRenderedPageBreak/>
        <w:t xml:space="preserve">SEKTOR </w:t>
      </w:r>
      <w:r w:rsidRPr="00B678E7">
        <w:t>PRIEMYSEL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5531"/>
        <w:gridCol w:w="5386"/>
        <w:gridCol w:w="3082"/>
      </w:tblGrid>
      <w:tr w:rsidR="00D86145" w:rsidRPr="00621CD6" w14:paraId="7BD8FDF0" w14:textId="77777777" w:rsidTr="00D86145">
        <w:trPr>
          <w:trHeight w:val="2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A784EB" w14:textId="77777777" w:rsidR="00D86145" w:rsidRPr="00621CD6" w:rsidRDefault="00D86145" w:rsidP="007351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A2FB52" w14:textId="77777777" w:rsidR="00D86145" w:rsidRPr="00621CD6" w:rsidRDefault="00D86145" w:rsidP="007351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04B5C" w14:textId="77777777" w:rsidR="00D86145" w:rsidRPr="00621CD6" w:rsidRDefault="00D86145" w:rsidP="007351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A7E8B5" w14:textId="77777777" w:rsidR="00D86145" w:rsidRPr="00621CD6" w:rsidRDefault="00D86145" w:rsidP="007351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D86145" w:rsidRPr="00621CD6" w14:paraId="54B9D627" w14:textId="77777777" w:rsidTr="00D86145">
        <w:trPr>
          <w:trHeight w:val="45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EB2E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1B73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F84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44CC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1728EAF0" w14:textId="77777777" w:rsidTr="00D86145">
        <w:trPr>
          <w:trHeight w:val="45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85C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B98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C79A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06F5" w14:textId="77777777" w:rsidR="00D86145" w:rsidRPr="00621CD6" w:rsidRDefault="00D86145" w:rsidP="007351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0465E911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B5A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5.1.3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E15" w14:textId="6B9F1656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Inovácie a technologické transfery v priemyselných podnikoch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2EB" w14:textId="26413C7A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VaI 2014-2020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2AA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D86145" w:rsidRPr="00621CD6" w14:paraId="042721AA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C37C" w14:textId="77777777" w:rsidR="00D86145" w:rsidRPr="00621CD6" w:rsidRDefault="00D86145" w:rsidP="008935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5.2.3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1FC" w14:textId="77777777" w:rsidR="00D86145" w:rsidRPr="00621CD6" w:rsidRDefault="00D86145" w:rsidP="00893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Zvyšovanie energetickej efektívnosti priemyselnej výroby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6A4" w14:textId="77777777" w:rsidR="00D86145" w:rsidRPr="00621CD6" w:rsidRDefault="00D86145" w:rsidP="00893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Slovseff III. – priemysel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01A" w14:textId="77777777" w:rsidR="00D86145" w:rsidRPr="00621CD6" w:rsidRDefault="00D86145" w:rsidP="00893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</w:t>
            </w:r>
          </w:p>
        </w:tc>
      </w:tr>
      <w:tr w:rsidR="00D86145" w:rsidRPr="00621CD6" w14:paraId="5CB3377E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D62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5.3.1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028C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Realizácia opatrení energetickej efektívnosti z energetických auditov</w:t>
            </w:r>
          </w:p>
          <w:p w14:paraId="39FBD8E3" w14:textId="66A9AD44" w:rsidR="00D86145" w:rsidRPr="00621CD6" w:rsidRDefault="00D86145" w:rsidP="008935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F9B" w14:textId="0EC81881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KŽP 2014-2020, PO 4. Presadzovanie  energetickej efektívnosti a využívania energie z obnoviteľných zdrojov v podnikoch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732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</w:tr>
      <w:tr w:rsidR="00D86145" w:rsidRPr="00621CD6" w14:paraId="00216805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2CA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5.4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D4D" w14:textId="766E9C5E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Podpora energetických auditov pre MSP v BSK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EB8" w14:textId="7F48D5C2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Dotácie v pôsobnosti MH SR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A54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D86145" w:rsidRPr="00621CD6" w14:paraId="0F306B06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DB1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5.5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C8" w14:textId="56C86056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4A7" w14:textId="78EA11F1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Energetické audity v priemyselných podnikoch na základe zákona o energetickej efektívnosti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9B9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D86145" w:rsidRPr="00621CD6" w14:paraId="73C9D05E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2E3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5.6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0A9" w14:textId="34027B85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Dobrovoľná dohoda o úsporách energie 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733" w14:textId="4039D010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Dobrovoľné príspevky strán dohody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745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SR, obchodníci s plynom a elektrinou</w:t>
            </w:r>
          </w:p>
        </w:tc>
      </w:tr>
      <w:tr w:rsidR="00D86145" w:rsidRPr="00621CD6" w14:paraId="69735F88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2DF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5.9</w:t>
            </w:r>
          </w:p>
        </w:tc>
        <w:tc>
          <w:tcPr>
            <w:tcW w:w="3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E12" w14:textId="7CB6859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Investičné stimuly pre priemyselné podniky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FD5" w14:textId="263828DA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  <w:tr w:rsidR="00D86145" w:rsidRPr="00621CD6" w14:paraId="6DDB53FF" w14:textId="77777777" w:rsidTr="00B678E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2E5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5.10</w:t>
            </w:r>
          </w:p>
        </w:tc>
        <w:tc>
          <w:tcPr>
            <w:tcW w:w="3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08A" w14:textId="09D5A7E4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Analýza - priemysel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48F" w14:textId="77211D66" w:rsidR="00D86145" w:rsidRPr="00621CD6" w:rsidRDefault="00D86145" w:rsidP="006003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</w:t>
            </w:r>
          </w:p>
        </w:tc>
      </w:tr>
    </w:tbl>
    <w:p w14:paraId="47B10C47" w14:textId="2C39BF6C" w:rsidR="00B678E7" w:rsidRDefault="00B678E7">
      <w:pPr>
        <w:rPr>
          <w:rFonts w:cstheme="minorHAnsi"/>
        </w:rPr>
      </w:pPr>
    </w:p>
    <w:p w14:paraId="3E716AE0" w14:textId="77777777" w:rsidR="00B678E7" w:rsidRDefault="00B678E7">
      <w:pPr>
        <w:rPr>
          <w:rFonts w:cstheme="minorHAnsi"/>
        </w:rPr>
      </w:pPr>
      <w:r>
        <w:rPr>
          <w:rFonts w:cstheme="minorHAnsi"/>
        </w:rPr>
        <w:br w:type="page"/>
      </w:r>
    </w:p>
    <w:p w14:paraId="6C30EE7A" w14:textId="2307A83D" w:rsidR="001B081D" w:rsidRPr="00621CD6" w:rsidRDefault="00B678E7" w:rsidP="00B678E7">
      <w:pPr>
        <w:pStyle w:val="Nadpis2"/>
      </w:pPr>
      <w:r>
        <w:lastRenderedPageBreak/>
        <w:t>VEREJNÝ SEKTOR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5465"/>
        <w:gridCol w:w="5358"/>
        <w:gridCol w:w="3107"/>
      </w:tblGrid>
      <w:tr w:rsidR="00D86145" w:rsidRPr="00621CD6" w14:paraId="2DC356A8" w14:textId="77777777" w:rsidTr="00B678E7">
        <w:trPr>
          <w:cantSplit/>
          <w:trHeight w:val="220"/>
        </w:trPr>
        <w:tc>
          <w:tcPr>
            <w:tcW w:w="562" w:type="pct"/>
            <w:vMerge w:val="restart"/>
            <w:shd w:val="clear" w:color="000000" w:fill="BFBFBF"/>
            <w:noWrap/>
            <w:vAlign w:val="center"/>
            <w:hideMark/>
          </w:tcPr>
          <w:p w14:paraId="6A6B8328" w14:textId="77777777" w:rsidR="00D86145" w:rsidRPr="00621CD6" w:rsidRDefault="00D86145" w:rsidP="001B0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741" w:type="pct"/>
            <w:vMerge w:val="restart"/>
            <w:shd w:val="clear" w:color="000000" w:fill="BFBFBF"/>
            <w:vAlign w:val="center"/>
            <w:hideMark/>
          </w:tcPr>
          <w:p w14:paraId="399392E3" w14:textId="77777777" w:rsidR="00D86145" w:rsidRPr="00621CD6" w:rsidRDefault="00D86145" w:rsidP="001B0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1707" w:type="pct"/>
            <w:vMerge w:val="restart"/>
            <w:shd w:val="clear" w:color="000000" w:fill="BFBFBF"/>
            <w:noWrap/>
            <w:vAlign w:val="center"/>
            <w:hideMark/>
          </w:tcPr>
          <w:p w14:paraId="6D76E3E1" w14:textId="77777777" w:rsidR="00D86145" w:rsidRPr="00621CD6" w:rsidRDefault="00D86145" w:rsidP="001B0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90" w:type="pct"/>
            <w:vMerge w:val="restart"/>
            <w:shd w:val="clear" w:color="000000" w:fill="BFBFBF"/>
            <w:vAlign w:val="center"/>
            <w:hideMark/>
          </w:tcPr>
          <w:p w14:paraId="051131A4" w14:textId="77777777" w:rsidR="00D86145" w:rsidRPr="00621CD6" w:rsidRDefault="00D86145" w:rsidP="001B08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D86145" w:rsidRPr="00621CD6" w14:paraId="5CB92035" w14:textId="77777777" w:rsidTr="00B678E7">
        <w:trPr>
          <w:cantSplit/>
          <w:trHeight w:val="450"/>
        </w:trPr>
        <w:tc>
          <w:tcPr>
            <w:tcW w:w="562" w:type="pct"/>
            <w:vMerge/>
            <w:vAlign w:val="center"/>
            <w:hideMark/>
          </w:tcPr>
          <w:p w14:paraId="39E0264D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1" w:type="pct"/>
            <w:vMerge/>
            <w:vAlign w:val="center"/>
            <w:hideMark/>
          </w:tcPr>
          <w:p w14:paraId="672A2572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7" w:type="pct"/>
            <w:vMerge/>
            <w:vAlign w:val="center"/>
            <w:hideMark/>
          </w:tcPr>
          <w:p w14:paraId="56EB7F92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0" w:type="pct"/>
            <w:vMerge/>
            <w:vAlign w:val="center"/>
            <w:hideMark/>
          </w:tcPr>
          <w:p w14:paraId="2389F93B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3F190462" w14:textId="77777777" w:rsidTr="00B678E7">
        <w:trPr>
          <w:cantSplit/>
          <w:trHeight w:val="450"/>
        </w:trPr>
        <w:tc>
          <w:tcPr>
            <w:tcW w:w="562" w:type="pct"/>
            <w:vMerge/>
            <w:vAlign w:val="center"/>
            <w:hideMark/>
          </w:tcPr>
          <w:p w14:paraId="45158445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1" w:type="pct"/>
            <w:vMerge/>
            <w:vAlign w:val="center"/>
            <w:hideMark/>
          </w:tcPr>
          <w:p w14:paraId="65801DEF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7" w:type="pct"/>
            <w:vMerge/>
            <w:vAlign w:val="center"/>
            <w:hideMark/>
          </w:tcPr>
          <w:p w14:paraId="7F0955FA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0" w:type="pct"/>
            <w:vMerge/>
            <w:vAlign w:val="center"/>
            <w:hideMark/>
          </w:tcPr>
          <w:p w14:paraId="24345733" w14:textId="77777777" w:rsidR="00D86145" w:rsidRPr="00621CD6" w:rsidRDefault="00D86145" w:rsidP="001B08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290282E7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DCA0CA7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3.1.2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0B542F79" w14:textId="639DDBA1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– Zdravotnícke zariadenia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37ADEF67" w14:textId="1F3DBF69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Verejné zdroje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26C60FF8" w14:textId="4B377205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MZ SR</w:t>
            </w:r>
          </w:p>
        </w:tc>
      </w:tr>
      <w:tr w:rsidR="00D86145" w:rsidRPr="00621CD6" w14:paraId="786A8F18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06496DB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0DFC3F94" w14:textId="00484CA8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211FD973" w14:textId="60F47C13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KŽP 2014-2020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5DE5CB98" w14:textId="6B22EA2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</w:tr>
      <w:tr w:rsidR="00D86145" w:rsidRPr="00621CD6" w14:paraId="36D8F94A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B0094D7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3.7.1</w:t>
            </w:r>
          </w:p>
        </w:tc>
        <w:tc>
          <w:tcPr>
            <w:tcW w:w="1741" w:type="pct"/>
            <w:vMerge w:val="restart"/>
            <w:shd w:val="clear" w:color="auto" w:fill="auto"/>
            <w:vAlign w:val="center"/>
            <w:hideMark/>
          </w:tcPr>
          <w:p w14:paraId="505ABF2A" w14:textId="380CC1D0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 - administratívne budovy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44649DE7" w14:textId="6B3C5EE9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Rozpočtové kapitoly ÚOŠS (čl. 5 smernice 2012/27/EÚ)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14:paraId="630A731E" w14:textId="699ED795" w:rsidR="00D86145" w:rsidRPr="00621CD6" w:rsidRDefault="00D86145" w:rsidP="00D577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 ÚOŠS</w:t>
            </w:r>
          </w:p>
        </w:tc>
      </w:tr>
      <w:tr w:rsidR="00D86145" w:rsidRPr="00621CD6" w14:paraId="1FFF5D90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CE065A6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3.7.2a</w:t>
            </w:r>
          </w:p>
        </w:tc>
        <w:tc>
          <w:tcPr>
            <w:tcW w:w="1741" w:type="pct"/>
            <w:vMerge/>
            <w:vAlign w:val="center"/>
            <w:hideMark/>
          </w:tcPr>
          <w:p w14:paraId="07A85C03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60DE963C" w14:textId="707F0D6C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Organizácie v pôsobnosti ÚOŠS</w:t>
            </w:r>
          </w:p>
        </w:tc>
        <w:tc>
          <w:tcPr>
            <w:tcW w:w="990" w:type="pct"/>
            <w:vMerge/>
            <w:vAlign w:val="center"/>
            <w:hideMark/>
          </w:tcPr>
          <w:p w14:paraId="56367002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49CE5E53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2B525B2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3.7.2b</w:t>
            </w:r>
          </w:p>
        </w:tc>
        <w:tc>
          <w:tcPr>
            <w:tcW w:w="1741" w:type="pct"/>
            <w:vMerge/>
            <w:vAlign w:val="center"/>
            <w:hideMark/>
          </w:tcPr>
          <w:p w14:paraId="1A73E2FA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6AD744F8" w14:textId="1D2B811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Budovy organizácií v pôsobnosti ÚOŠS - SR</w:t>
            </w:r>
          </w:p>
        </w:tc>
        <w:tc>
          <w:tcPr>
            <w:tcW w:w="990" w:type="pct"/>
            <w:vMerge/>
            <w:vAlign w:val="center"/>
            <w:hideMark/>
          </w:tcPr>
          <w:p w14:paraId="5F7DC81E" w14:textId="7777777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1C0609E1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0D057756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25BFE846" w14:textId="1AE78BCD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4E3E8A97" w14:textId="04A9DF0D" w:rsidR="00D86145" w:rsidRPr="00621CD6" w:rsidRDefault="00D86145" w:rsidP="002408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Činnosť L3: Zvyšovanie energetickej účinnosti existujúcich verejných budov vrátane zatepľovania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50578F6E" w14:textId="3B99B7A7" w:rsidR="00D86145" w:rsidRPr="00621CD6" w:rsidRDefault="00621CD6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Environ</w:t>
            </w:r>
            <w:r w:rsidR="00D86145"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mentálny fond</w:t>
            </w:r>
          </w:p>
        </w:tc>
      </w:tr>
      <w:tr w:rsidR="00D86145" w:rsidRPr="00621CD6" w14:paraId="04F8AA85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EB5C618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3.12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0E7D59E4" w14:textId="7DF7E82F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Uplatňovanie princípu energetickej efektívnosti do verejného obstarávania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79EE4B21" w14:textId="725E8BFC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prostriedky rozpočtových kapitol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45C51FE2" w14:textId="5010D7FB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ÚOŠS</w:t>
            </w:r>
          </w:p>
        </w:tc>
      </w:tr>
      <w:tr w:rsidR="00D86145" w:rsidRPr="00621CD6" w14:paraId="66328C1B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2B26225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3.14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206BF744" w14:textId="307950E9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Poskytovanie energetických služieb pre verejný sektor 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14:paraId="68F9ACAA" w14:textId="6165D04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EPC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4D61E21B" w14:textId="4639C94E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86145" w:rsidRPr="00621CD6" w14:paraId="69D651BD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C35D4D4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3.19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7832ADDE" w14:textId="58D37ED3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4B450A38" w14:textId="78A6D3E2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KŽP 2014-2020 (mimo BSK)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32A5E7D4" w14:textId="3E355CC8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</w:tr>
      <w:tr w:rsidR="00D86145" w:rsidRPr="00621CD6" w14:paraId="53727247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E0AAD94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3.26.1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5AB1F283" w14:textId="4D272206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- Zdravotnícke a sociálne zariadenia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77B16D12" w14:textId="50C47373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6CB23170" w14:textId="30323E95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MPRV SR</w:t>
            </w:r>
          </w:p>
        </w:tc>
      </w:tr>
      <w:tr w:rsidR="00D86145" w:rsidRPr="00621CD6" w14:paraId="14226122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896F7D0" w14:textId="77777777" w:rsidR="00D86145" w:rsidRPr="00621CD6" w:rsidRDefault="00D86145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3.26.2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02ADE798" w14:textId="6113C070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- Školy a školské zariadenia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14:paraId="649A5D73" w14:textId="68832317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10FFFD91" w14:textId="5DB865EA" w:rsidR="00D86145" w:rsidRPr="00621CD6" w:rsidRDefault="00D86145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MPRV SR</w:t>
            </w:r>
          </w:p>
        </w:tc>
      </w:tr>
      <w:tr w:rsidR="00092ABD" w:rsidRPr="00621CD6" w14:paraId="092B0093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</w:tcPr>
          <w:p w14:paraId="127F22FB" w14:textId="7B3E27BD" w:rsidR="00092ABD" w:rsidRPr="00621CD6" w:rsidRDefault="00092ABD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092ABD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3.27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326DA1AB" w14:textId="38C76814" w:rsidR="00092ABD" w:rsidRPr="00621CD6" w:rsidRDefault="00092ABD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092ABD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- MŠ a komunitné centrá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32DFF696" w14:textId="2C3955D9" w:rsidR="00092ABD" w:rsidRPr="00621CD6" w:rsidRDefault="00092ABD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092ABD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ĽZ, prioritná os 6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503ADAF" w14:textId="494EE014" w:rsidR="00092ABD" w:rsidRPr="00621CD6" w:rsidRDefault="00092ABD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092ABD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MV SR, MPSVR SR</w:t>
            </w:r>
          </w:p>
        </w:tc>
      </w:tr>
      <w:tr w:rsidR="00AF0D33" w:rsidRPr="00621CD6" w14:paraId="3B4B49E3" w14:textId="77777777" w:rsidTr="00B678E7">
        <w:trPr>
          <w:cantSplit/>
          <w:trHeight w:val="20"/>
        </w:trPr>
        <w:tc>
          <w:tcPr>
            <w:tcW w:w="562" w:type="pct"/>
            <w:shd w:val="clear" w:color="auto" w:fill="auto"/>
            <w:noWrap/>
            <w:vAlign w:val="center"/>
          </w:tcPr>
          <w:p w14:paraId="007B7305" w14:textId="525E61CE" w:rsidR="00AF0D33" w:rsidRPr="00092ABD" w:rsidRDefault="00AF0D33" w:rsidP="00C113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3.28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AF82B02" w14:textId="3586F000" w:rsidR="00AF0D33" w:rsidRPr="00092ABD" w:rsidRDefault="00AF0D33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0D3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Zlepšovanie tepelno-technických vlastností verejných budov - zariadenia výskumnej infraštruktúry</w:t>
            </w:r>
          </w:p>
        </w:tc>
        <w:tc>
          <w:tcPr>
            <w:tcW w:w="1707" w:type="pct"/>
            <w:shd w:val="clear" w:color="auto" w:fill="auto"/>
            <w:vAlign w:val="center"/>
          </w:tcPr>
          <w:p w14:paraId="3D96BB4D" w14:textId="5FC40555" w:rsidR="00AF0D33" w:rsidRPr="00092ABD" w:rsidRDefault="00AF0D33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AF0D33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VaI 2014-2020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A9C5A91" w14:textId="3DCA4C40" w:rsidR="00AF0D33" w:rsidRPr="00092ABD" w:rsidRDefault="00AF0D33" w:rsidP="00C113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MŠVVŠ SR</w:t>
            </w:r>
          </w:p>
        </w:tc>
      </w:tr>
    </w:tbl>
    <w:p w14:paraId="5660A26B" w14:textId="1ED7088A" w:rsidR="001B081D" w:rsidRPr="00621CD6" w:rsidRDefault="001B081D">
      <w:pPr>
        <w:rPr>
          <w:rFonts w:cstheme="minorHAnsi"/>
        </w:rPr>
      </w:pPr>
    </w:p>
    <w:p w14:paraId="69717971" w14:textId="33D1F64E" w:rsidR="00B678E7" w:rsidRDefault="00B678E7">
      <w:r>
        <w:br w:type="page"/>
      </w:r>
    </w:p>
    <w:p w14:paraId="18E2E016" w14:textId="30B9C429" w:rsidR="00B678E7" w:rsidRDefault="00740B03" w:rsidP="00740B03">
      <w:pPr>
        <w:pStyle w:val="Nadpis2"/>
      </w:pPr>
      <w:r w:rsidRPr="00740B03">
        <w:lastRenderedPageBreak/>
        <w:t>SEKTOR DOPRAVA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5543"/>
        <w:gridCol w:w="5446"/>
        <w:gridCol w:w="3063"/>
      </w:tblGrid>
      <w:tr w:rsidR="00D86145" w:rsidRPr="00621CD6" w14:paraId="65822E76" w14:textId="77777777" w:rsidTr="00B678E7">
        <w:trPr>
          <w:cantSplit/>
          <w:trHeight w:val="220"/>
        </w:trPr>
        <w:tc>
          <w:tcPr>
            <w:tcW w:w="523" w:type="pct"/>
            <w:vMerge w:val="restart"/>
            <w:shd w:val="clear" w:color="000000" w:fill="BFBFBF"/>
            <w:noWrap/>
            <w:vAlign w:val="center"/>
            <w:hideMark/>
          </w:tcPr>
          <w:p w14:paraId="64FF3933" w14:textId="5A0E1611" w:rsidR="00D86145" w:rsidRPr="00621CD6" w:rsidRDefault="00D86145" w:rsidP="00DE2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766" w:type="pct"/>
            <w:vMerge w:val="restart"/>
            <w:shd w:val="clear" w:color="000000" w:fill="BFBFBF"/>
            <w:vAlign w:val="center"/>
            <w:hideMark/>
          </w:tcPr>
          <w:p w14:paraId="2E423D09" w14:textId="77777777" w:rsidR="00D86145" w:rsidRPr="00621CD6" w:rsidRDefault="00D86145" w:rsidP="00DE2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1735" w:type="pct"/>
            <w:vMerge w:val="restart"/>
            <w:shd w:val="clear" w:color="000000" w:fill="BFBFBF"/>
            <w:noWrap/>
            <w:vAlign w:val="center"/>
            <w:hideMark/>
          </w:tcPr>
          <w:p w14:paraId="3E2C3E23" w14:textId="77777777" w:rsidR="00D86145" w:rsidRPr="00621CD6" w:rsidRDefault="00D86145" w:rsidP="00DE2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76" w:type="pct"/>
            <w:vMerge w:val="restart"/>
            <w:shd w:val="clear" w:color="000000" w:fill="BFBFBF"/>
            <w:vAlign w:val="center"/>
            <w:hideMark/>
          </w:tcPr>
          <w:p w14:paraId="4258A393" w14:textId="77777777" w:rsidR="00D86145" w:rsidRPr="00621CD6" w:rsidRDefault="00D86145" w:rsidP="00DE20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D86145" w:rsidRPr="00621CD6" w14:paraId="66CDFC19" w14:textId="77777777" w:rsidTr="00B678E7">
        <w:trPr>
          <w:cantSplit/>
          <w:trHeight w:val="450"/>
        </w:trPr>
        <w:tc>
          <w:tcPr>
            <w:tcW w:w="523" w:type="pct"/>
            <w:vMerge/>
            <w:vAlign w:val="center"/>
            <w:hideMark/>
          </w:tcPr>
          <w:p w14:paraId="4E3D42E7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66" w:type="pct"/>
            <w:vMerge/>
            <w:vAlign w:val="center"/>
            <w:hideMark/>
          </w:tcPr>
          <w:p w14:paraId="1F3C7030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6CA893DD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14:paraId="1A3D687E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5F1C9245" w14:textId="77777777" w:rsidTr="00B678E7">
        <w:trPr>
          <w:cantSplit/>
          <w:trHeight w:val="450"/>
        </w:trPr>
        <w:tc>
          <w:tcPr>
            <w:tcW w:w="523" w:type="pct"/>
            <w:vMerge/>
            <w:vAlign w:val="center"/>
            <w:hideMark/>
          </w:tcPr>
          <w:p w14:paraId="074D2A8C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66" w:type="pct"/>
            <w:vMerge/>
            <w:vAlign w:val="center"/>
            <w:hideMark/>
          </w:tcPr>
          <w:p w14:paraId="3665F0B6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35" w:type="pct"/>
            <w:vMerge/>
            <w:vAlign w:val="center"/>
            <w:hideMark/>
          </w:tcPr>
          <w:p w14:paraId="7FD04444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76" w:type="pct"/>
            <w:vMerge/>
            <w:vAlign w:val="center"/>
            <w:hideMark/>
          </w:tcPr>
          <w:p w14:paraId="73D7CFD9" w14:textId="77777777" w:rsidR="00D86145" w:rsidRPr="00621CD6" w:rsidRDefault="00D86145" w:rsidP="00DE20F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7E146EF2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62440D3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4.1.1b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17D7BDBD" w14:textId="3CADE890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Obnova a modernizácia vozidlového parku – Dráhová doprava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4A96C264" w14:textId="35681492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14AC6227" w14:textId="4FCCD072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D86145" w:rsidRPr="00621CD6" w14:paraId="51031EF4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0F126B5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4.1.1c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6E66E410" w14:textId="1E64D2F6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Obmena voz. parku - Autobus/trolejbus dopr.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0C171A87" w14:textId="77777777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OPŽP 2007-2013, </w:t>
            </w:r>
          </w:p>
          <w:p w14:paraId="7C4832D1" w14:textId="37247130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78D2899D" w14:textId="4D77AD96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</w:tr>
      <w:tr w:rsidR="00D86145" w:rsidRPr="00621CD6" w14:paraId="4C135545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FC75113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4.1.1d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1C7E4F53" w14:textId="0258A955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Obmena voz. parku - Autobusová dopr.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34B5DBB9" w14:textId="50E596ED" w:rsidR="00D86145" w:rsidRPr="00621CD6" w:rsidRDefault="00D86145" w:rsidP="00DE7E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2014-2020, VÚC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3FBB275E" w14:textId="4FFA94B9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</w:tr>
      <w:tr w:rsidR="00D86145" w:rsidRPr="00621CD6" w14:paraId="3ACD2150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BB107C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4.1.2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4F742569" w14:textId="33E86CD2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Obnova a modernizácia vozidlového parku – Autobusová doprava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20C48784" w14:textId="77777777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OPŽP 2007-2013, </w:t>
            </w:r>
          </w:p>
          <w:p w14:paraId="35CC081C" w14:textId="03C7BDAF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6F5FE147" w14:textId="52AE3E60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 , MPRV SR</w:t>
            </w:r>
          </w:p>
        </w:tc>
      </w:tr>
      <w:tr w:rsidR="00D86145" w:rsidRPr="00621CD6" w14:paraId="66C755A0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A83D7DF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5EFD6FBC" w14:textId="4E506640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Budovanie a modernizácia dopravnej infraštruktúry (pokrač.)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17AD7B07" w14:textId="77777777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OPD 2007-2013, </w:t>
            </w:r>
          </w:p>
          <w:p w14:paraId="3BB46473" w14:textId="3002C8F8" w:rsidR="00D86145" w:rsidRPr="00621CD6" w:rsidRDefault="00D86145" w:rsidP="006362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127E71DD" w14:textId="217A68E5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</w:t>
            </w:r>
          </w:p>
        </w:tc>
      </w:tr>
      <w:tr w:rsidR="00D86145" w:rsidRPr="00621CD6" w14:paraId="6020D738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82CBBF0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37328D60" w14:textId="37C1B642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6653CEAD" w14:textId="77777777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OP II 2014-2020, </w:t>
            </w:r>
          </w:p>
          <w:p w14:paraId="296675A4" w14:textId="5E14FDA7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5ABBDF48" w14:textId="60B29449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</w:tr>
      <w:tr w:rsidR="00D86145" w:rsidRPr="00621CD6" w14:paraId="192E4186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6ED792D" w14:textId="77777777" w:rsidR="00D86145" w:rsidRPr="00621CD6" w:rsidRDefault="00D86145" w:rsidP="002825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14:paraId="3F4E9A86" w14:textId="2A9CAC71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Podpora rozvoja nemotorovej, predovšetkým cyklistickej, dopravy</w:t>
            </w:r>
          </w:p>
        </w:tc>
        <w:tc>
          <w:tcPr>
            <w:tcW w:w="1735" w:type="pct"/>
            <w:shd w:val="clear" w:color="auto" w:fill="auto"/>
            <w:vAlign w:val="center"/>
            <w:hideMark/>
          </w:tcPr>
          <w:p w14:paraId="458AE517" w14:textId="4FA22AB2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7C837819" w14:textId="6D97B8CE" w:rsidR="00D86145" w:rsidRPr="00621CD6" w:rsidRDefault="00D86145" w:rsidP="002825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MDV SR, MPRV SR</w:t>
            </w:r>
          </w:p>
        </w:tc>
      </w:tr>
      <w:tr w:rsidR="00D86145" w:rsidRPr="00621CD6" w14:paraId="21CA26F8" w14:textId="77777777" w:rsidTr="00B678E7">
        <w:trPr>
          <w:cantSplit/>
          <w:trHeight w:val="20"/>
        </w:trPr>
        <w:tc>
          <w:tcPr>
            <w:tcW w:w="523" w:type="pct"/>
            <w:shd w:val="clear" w:color="auto" w:fill="auto"/>
            <w:noWrap/>
            <w:vAlign w:val="center"/>
          </w:tcPr>
          <w:p w14:paraId="75CDF731" w14:textId="1714683E" w:rsidR="00D86145" w:rsidRPr="00621CD6" w:rsidRDefault="00D86145" w:rsidP="00AB5A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cstheme="minorHAnsi"/>
                <w:color w:val="000000"/>
                <w:sz w:val="18"/>
                <w:szCs w:val="18"/>
              </w:rPr>
              <w:t>4.5.2</w:t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9910836" w14:textId="1427A93F" w:rsidR="00D86145" w:rsidRPr="00621CD6" w:rsidRDefault="00D86145" w:rsidP="00BA0F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cstheme="minorHAnsi"/>
                <w:color w:val="000000"/>
                <w:sz w:val="18"/>
                <w:szCs w:val="18"/>
              </w:rPr>
              <w:t xml:space="preserve">MHD – obnova trolejbusov 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4BF4F1BC" w14:textId="5D9159F0" w:rsidR="00D86145" w:rsidRPr="00621CD6" w:rsidRDefault="00D86145" w:rsidP="00AB5A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cstheme="minorHAnsi"/>
                <w:color w:val="000000"/>
                <w:sz w:val="18"/>
                <w:szCs w:val="18"/>
              </w:rPr>
              <w:t>OP II (2014-2020)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EEA855A" w14:textId="1581BB3B" w:rsidR="00D86145" w:rsidRPr="00621CD6" w:rsidRDefault="00D86145" w:rsidP="00AB5A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cstheme="minorHAnsi"/>
                <w:color w:val="000000"/>
                <w:sz w:val="18"/>
                <w:szCs w:val="18"/>
              </w:rPr>
              <w:t>MDV SR</w:t>
            </w:r>
          </w:p>
        </w:tc>
      </w:tr>
    </w:tbl>
    <w:p w14:paraId="7AA07304" w14:textId="77777777" w:rsidR="006859F3" w:rsidRDefault="006859F3" w:rsidP="00D86145">
      <w:pPr>
        <w:tabs>
          <w:tab w:val="left" w:pos="5460"/>
        </w:tabs>
        <w:rPr>
          <w:rFonts w:cstheme="minorHAnsi"/>
        </w:rPr>
      </w:pPr>
    </w:p>
    <w:p w14:paraId="3B769850" w14:textId="2B036259" w:rsidR="00DE20FC" w:rsidRPr="00621CD6" w:rsidRDefault="007F467D" w:rsidP="007F467D">
      <w:pPr>
        <w:pStyle w:val="Nadpis2"/>
      </w:pPr>
      <w:r w:rsidRPr="007F467D">
        <w:t>SEKTOR SPOTREBIČE</w:t>
      </w:r>
      <w:r w:rsidR="00D86145" w:rsidRPr="00621CD6"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5462"/>
        <w:gridCol w:w="5361"/>
        <w:gridCol w:w="3095"/>
      </w:tblGrid>
      <w:tr w:rsidR="00D86145" w:rsidRPr="00621CD6" w14:paraId="60757A65" w14:textId="77777777" w:rsidTr="00D86145">
        <w:trPr>
          <w:cantSplit/>
          <w:trHeight w:val="2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5DDB4C" w14:textId="77777777" w:rsidR="00D86145" w:rsidRPr="00621CD6" w:rsidRDefault="00D86145" w:rsidP="006F1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2B884" w14:textId="77777777" w:rsidR="00D86145" w:rsidRPr="00621CD6" w:rsidRDefault="00D86145" w:rsidP="006F1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5D8BDA" w14:textId="77777777" w:rsidR="00D86145" w:rsidRPr="00621CD6" w:rsidRDefault="00D86145" w:rsidP="006F1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AF340" w14:textId="77777777" w:rsidR="00D86145" w:rsidRPr="00621CD6" w:rsidRDefault="00D86145" w:rsidP="006F17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D86145" w:rsidRPr="00621CD6" w14:paraId="2D9738C5" w14:textId="77777777" w:rsidTr="00D86145">
        <w:trPr>
          <w:cantSplit/>
          <w:trHeight w:val="45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6443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2393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91F2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F0F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2ED0C975" w14:textId="77777777" w:rsidTr="00D86145">
        <w:trPr>
          <w:cantSplit/>
          <w:trHeight w:val="45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83D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1840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304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BC5B" w14:textId="77777777" w:rsidR="00D86145" w:rsidRPr="00621CD6" w:rsidRDefault="00D86145" w:rsidP="006F17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563CF886" w14:textId="77777777" w:rsidTr="00D86145">
        <w:trPr>
          <w:cantSplit/>
          <w:trHeight w:val="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C2E" w14:textId="77777777" w:rsidR="00D86145" w:rsidRPr="00621CD6" w:rsidRDefault="00D86145" w:rsidP="00BD4D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FE9" w14:textId="7CA5E388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Obmena bielej techniky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743" w14:textId="1C3644CE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21C" w14:textId="64E3EE2D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CECED</w:t>
            </w:r>
          </w:p>
        </w:tc>
      </w:tr>
      <w:tr w:rsidR="00D86145" w:rsidRPr="00621CD6" w14:paraId="7310BC7C" w14:textId="77777777" w:rsidTr="00D86145">
        <w:trPr>
          <w:cantSplit/>
          <w:trHeight w:val="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744" w14:textId="77777777" w:rsidR="00D86145" w:rsidRPr="00621CD6" w:rsidRDefault="00D86145" w:rsidP="00BD4D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CB3" w14:textId="6A319050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Úsporné osvetlenie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F36" w14:textId="0F215054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6639" w14:textId="5FAF1D14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CECED</w:t>
            </w:r>
          </w:p>
        </w:tc>
      </w:tr>
      <w:tr w:rsidR="00D86145" w:rsidRPr="00621CD6" w14:paraId="02E1737E" w14:textId="77777777" w:rsidTr="00D86145">
        <w:trPr>
          <w:cantSplit/>
          <w:trHeight w:val="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837" w14:textId="77777777" w:rsidR="00D86145" w:rsidRPr="00621CD6" w:rsidRDefault="00D86145" w:rsidP="00BD4D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9E6" w14:textId="58D5161D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Obmena elektrických a elektronických zariadení v domácnostiach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1FF4" w14:textId="6F1225D5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Dobrovoľné dohody, vlastné prostriedky, zvýhodnenie od predajcov a výrobcov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4B4" w14:textId="218B20DE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CECED</w:t>
            </w:r>
          </w:p>
        </w:tc>
      </w:tr>
      <w:tr w:rsidR="00D86145" w:rsidRPr="00621CD6" w14:paraId="6DDC7586" w14:textId="77777777" w:rsidTr="00D86145">
        <w:trPr>
          <w:cantSplit/>
          <w:trHeight w:val="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BEB" w14:textId="77777777" w:rsidR="00D86145" w:rsidRPr="00621CD6" w:rsidRDefault="00D86145" w:rsidP="00BD4D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11F" w14:textId="3D92D137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 xml:space="preserve">Obmena kancelárskych zariadení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25F7" w14:textId="3EEF7CAB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34F2" w14:textId="6A3785BA" w:rsidR="00D86145" w:rsidRPr="00621CD6" w:rsidRDefault="00D86145" w:rsidP="00BD4D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CECED</w:t>
            </w:r>
          </w:p>
        </w:tc>
      </w:tr>
    </w:tbl>
    <w:p w14:paraId="4B63C082" w14:textId="268CFCEF" w:rsidR="006F17C0" w:rsidRPr="00621CD6" w:rsidRDefault="006F17C0">
      <w:pPr>
        <w:rPr>
          <w:rFonts w:cstheme="minorHAnsi"/>
        </w:rPr>
      </w:pPr>
    </w:p>
    <w:p w14:paraId="11B67664" w14:textId="72E3F61C" w:rsidR="009C3E1A" w:rsidRDefault="009C3E1A">
      <w:pPr>
        <w:rPr>
          <w:rFonts w:cstheme="minorHAnsi"/>
        </w:rPr>
      </w:pPr>
      <w:r>
        <w:rPr>
          <w:rFonts w:cstheme="minorHAnsi"/>
        </w:rPr>
        <w:br w:type="page"/>
      </w:r>
    </w:p>
    <w:p w14:paraId="2E658CC7" w14:textId="5706D1CD" w:rsidR="00D86145" w:rsidRPr="00621CD6" w:rsidRDefault="00451F1E" w:rsidP="00451F1E">
      <w:pPr>
        <w:pStyle w:val="Nadpis2"/>
      </w:pPr>
      <w:r w:rsidRPr="00451F1E">
        <w:lastRenderedPageBreak/>
        <w:t>SEKTOR ENERGETIKY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483"/>
        <w:gridCol w:w="5245"/>
        <w:gridCol w:w="3224"/>
      </w:tblGrid>
      <w:tr w:rsidR="00D86145" w:rsidRPr="00621CD6" w14:paraId="080E1FF0" w14:textId="77777777" w:rsidTr="00B678E7">
        <w:trPr>
          <w:cantSplit/>
          <w:trHeight w:val="220"/>
        </w:trPr>
        <w:tc>
          <w:tcPr>
            <w:tcW w:w="555" w:type="pct"/>
            <w:vMerge w:val="restart"/>
            <w:shd w:val="clear" w:color="000000" w:fill="BFBFBF"/>
            <w:noWrap/>
            <w:vAlign w:val="center"/>
            <w:hideMark/>
          </w:tcPr>
          <w:p w14:paraId="04E7B8EC" w14:textId="77777777" w:rsidR="00D86145" w:rsidRPr="00621CD6" w:rsidRDefault="00D86145" w:rsidP="00C81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747" w:type="pct"/>
            <w:vMerge w:val="restart"/>
            <w:shd w:val="clear" w:color="000000" w:fill="BFBFBF"/>
            <w:vAlign w:val="center"/>
            <w:hideMark/>
          </w:tcPr>
          <w:p w14:paraId="48ADF1E7" w14:textId="77777777" w:rsidR="00D86145" w:rsidRPr="00621CD6" w:rsidRDefault="00D86145" w:rsidP="00C81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1671" w:type="pct"/>
            <w:vMerge w:val="restart"/>
            <w:shd w:val="clear" w:color="000000" w:fill="BFBFBF"/>
            <w:noWrap/>
            <w:vAlign w:val="center"/>
            <w:hideMark/>
          </w:tcPr>
          <w:p w14:paraId="5425FF49" w14:textId="77777777" w:rsidR="00D86145" w:rsidRPr="00621CD6" w:rsidRDefault="00D86145" w:rsidP="00C81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1027" w:type="pct"/>
            <w:vMerge w:val="restart"/>
            <w:shd w:val="clear" w:color="000000" w:fill="BFBFBF"/>
            <w:vAlign w:val="center"/>
            <w:hideMark/>
          </w:tcPr>
          <w:p w14:paraId="50BF8197" w14:textId="77777777" w:rsidR="00D86145" w:rsidRPr="00621CD6" w:rsidRDefault="00D86145" w:rsidP="00C810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</w:tr>
      <w:tr w:rsidR="00D86145" w:rsidRPr="00621CD6" w14:paraId="6114C69C" w14:textId="77777777" w:rsidTr="00B678E7">
        <w:trPr>
          <w:cantSplit/>
          <w:trHeight w:val="450"/>
        </w:trPr>
        <w:tc>
          <w:tcPr>
            <w:tcW w:w="555" w:type="pct"/>
            <w:vMerge/>
            <w:vAlign w:val="center"/>
            <w:hideMark/>
          </w:tcPr>
          <w:p w14:paraId="20EBEB31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7" w:type="pct"/>
            <w:vMerge/>
            <w:vAlign w:val="center"/>
            <w:hideMark/>
          </w:tcPr>
          <w:p w14:paraId="15AA88B3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1" w:type="pct"/>
            <w:vMerge/>
            <w:vAlign w:val="center"/>
            <w:hideMark/>
          </w:tcPr>
          <w:p w14:paraId="4A4B02F5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3ABD593B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0389C575" w14:textId="77777777" w:rsidTr="00B678E7">
        <w:trPr>
          <w:cantSplit/>
          <w:trHeight w:val="450"/>
        </w:trPr>
        <w:tc>
          <w:tcPr>
            <w:tcW w:w="555" w:type="pct"/>
            <w:vMerge/>
            <w:vAlign w:val="center"/>
            <w:hideMark/>
          </w:tcPr>
          <w:p w14:paraId="7514297B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47" w:type="pct"/>
            <w:vMerge/>
            <w:vAlign w:val="center"/>
            <w:hideMark/>
          </w:tcPr>
          <w:p w14:paraId="21885995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1" w:type="pct"/>
            <w:vMerge/>
            <w:vAlign w:val="center"/>
            <w:hideMark/>
          </w:tcPr>
          <w:p w14:paraId="06E17363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121450AB" w14:textId="77777777" w:rsidR="00D86145" w:rsidRPr="00621CD6" w:rsidRDefault="00D86145" w:rsidP="00C810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86145" w:rsidRPr="00621CD6" w14:paraId="2394E598" w14:textId="77777777" w:rsidTr="00B678E7">
        <w:trPr>
          <w:cantSplit/>
          <w:trHeight w:val="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768C0EA" w14:textId="77777777" w:rsidR="00D86145" w:rsidRPr="00621CD6" w:rsidRDefault="00D86145" w:rsidP="007B4B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6.1 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68BDBFAD" w14:textId="01517C1C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Výstavba, rekonštrukcia a modernizácia rozvodov tepla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526F348D" w14:textId="28CFF357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F3FE3DC" w14:textId="27B5123E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</w:tr>
      <w:tr w:rsidR="00D86145" w:rsidRPr="00621CD6" w14:paraId="3444FD8F" w14:textId="77777777" w:rsidTr="00B678E7">
        <w:trPr>
          <w:cantSplit/>
          <w:trHeight w:val="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238B0F1" w14:textId="77777777" w:rsidR="00D86145" w:rsidRPr="00621CD6" w:rsidRDefault="00D86145" w:rsidP="007B4B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6.2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73E8D448" w14:textId="0163C075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4624B9FA" w14:textId="6E3DFB23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OP KŽP 2014-2020, Prioritná os 4, IP5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09FF9459" w14:textId="3C315FCA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</w:tr>
      <w:tr w:rsidR="00D86145" w:rsidRPr="00621CD6" w14:paraId="3209F5CB" w14:textId="77777777" w:rsidTr="00B678E7">
        <w:trPr>
          <w:cantSplit/>
          <w:trHeight w:val="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5C03954" w14:textId="77777777" w:rsidR="00D86145" w:rsidRPr="00621CD6" w:rsidRDefault="00D86145" w:rsidP="007B4B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6.3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4A643850" w14:textId="789C06BA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Rekonštrukcia a modernizácia zariadení na výrobu elektriny a tepla, rozvodov elektriny, tepla, plynu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01D12504" w14:textId="66FDD765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Vlastné zdroje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F85B6A9" w14:textId="4ED8733C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Prevádzkovatelia energetickej infraštruktúry</w:t>
            </w:r>
          </w:p>
        </w:tc>
      </w:tr>
      <w:tr w:rsidR="00D86145" w:rsidRPr="00621CD6" w14:paraId="5098BF4A" w14:textId="77777777" w:rsidTr="00B678E7">
        <w:trPr>
          <w:cantSplit/>
          <w:trHeight w:val="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3274DEE" w14:textId="77777777" w:rsidR="00D86145" w:rsidRPr="00621CD6" w:rsidRDefault="00D86145" w:rsidP="007B4B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6.4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55E56D7D" w14:textId="327B7D84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Rekonštrukcia a modernizácia zariadení na výrobu elektriny a tepla, rozvodov tepla v BSK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5DA63FEE" w14:textId="5E638857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Dotácie v pôsobnosti MH SR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4DEF8067" w14:textId="5D126B93" w:rsidR="00D86145" w:rsidRPr="00621CD6" w:rsidRDefault="00D86145" w:rsidP="007B4B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</w:tr>
      <w:tr w:rsidR="00D86145" w:rsidRPr="00621CD6" w14:paraId="63FDC1E5" w14:textId="77777777" w:rsidTr="00B678E7">
        <w:trPr>
          <w:cantSplit/>
          <w:trHeight w:val="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EEF5214" w14:textId="77777777" w:rsidR="00D86145" w:rsidRPr="00621CD6" w:rsidRDefault="00D86145" w:rsidP="00D22E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6.8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14:paraId="0E2C74BA" w14:textId="256BFE65" w:rsidR="00D86145" w:rsidRPr="00621CD6" w:rsidRDefault="00D86145" w:rsidP="00D22E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Rekonštrukcia rozvodov tepla 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14:paraId="5A86C488" w14:textId="38F3195D" w:rsidR="00D86145" w:rsidRPr="00621CD6" w:rsidRDefault="00D86145" w:rsidP="00D22E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 xml:space="preserve">Slovseff III. 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7F2E81C0" w14:textId="462604FE" w:rsidR="00D86145" w:rsidRPr="00621CD6" w:rsidRDefault="00D86145" w:rsidP="00D22E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621CD6">
              <w:rPr>
                <w:rFonts w:eastAsia="Times New Roman" w:cstheme="minorHAnsi"/>
                <w:sz w:val="18"/>
                <w:szCs w:val="18"/>
                <w:lang w:eastAsia="sk-SK"/>
              </w:rPr>
              <w:t>MŽP SR</w:t>
            </w:r>
          </w:p>
        </w:tc>
      </w:tr>
    </w:tbl>
    <w:p w14:paraId="7AD2E0CC" w14:textId="2ADE2061" w:rsidR="00C81047" w:rsidRDefault="00C81047">
      <w:pPr>
        <w:rPr>
          <w:rFonts w:cstheme="minorHAnsi"/>
        </w:rPr>
      </w:pPr>
    </w:p>
    <w:p w14:paraId="33AA1F96" w14:textId="77777777" w:rsidR="003B7984" w:rsidRDefault="003B7984">
      <w:pPr>
        <w:rPr>
          <w:rFonts w:cstheme="minorHAnsi"/>
        </w:rPr>
      </w:pPr>
    </w:p>
    <w:p w14:paraId="7074A763" w14:textId="6038828F" w:rsidR="003B7984" w:rsidRPr="00621CD6" w:rsidRDefault="003D1BD2">
      <w:pPr>
        <w:rPr>
          <w:rFonts w:cstheme="minorHAnsi"/>
        </w:rPr>
      </w:pPr>
      <w:r>
        <w:rPr>
          <w:rFonts w:cstheme="minorHAnsi"/>
        </w:rPr>
        <w:t xml:space="preserve">Zdroj: </w:t>
      </w:r>
      <w:r w:rsidR="003B7984">
        <w:rPr>
          <w:rFonts w:cstheme="minorHAnsi"/>
        </w:rPr>
        <w:t xml:space="preserve">Zjednodušené tabuľky pochádzajú z </w:t>
      </w:r>
      <w:r w:rsidR="00B678E7">
        <w:rPr>
          <w:rFonts w:cstheme="minorHAnsi"/>
        </w:rPr>
        <w:t>Prílohy</w:t>
      </w:r>
      <w:r w:rsidR="00B678E7" w:rsidRPr="00B678E7">
        <w:rPr>
          <w:rFonts w:cstheme="minorHAnsi"/>
        </w:rPr>
        <w:t xml:space="preserve"> č. 2</w:t>
      </w:r>
      <w:r w:rsidR="00B678E7">
        <w:rPr>
          <w:rFonts w:cstheme="minorHAnsi"/>
        </w:rPr>
        <w:t xml:space="preserve"> </w:t>
      </w:r>
      <w:r w:rsidR="003B7984" w:rsidRPr="003B7984">
        <w:rPr>
          <w:rFonts w:cstheme="minorHAnsi"/>
        </w:rPr>
        <w:t>Návrh</w:t>
      </w:r>
      <w:r w:rsidR="003B7984">
        <w:rPr>
          <w:rFonts w:cstheme="minorHAnsi"/>
        </w:rPr>
        <w:t>u</w:t>
      </w:r>
      <w:r w:rsidR="003B7984" w:rsidRPr="003B7984">
        <w:rPr>
          <w:rFonts w:cstheme="minorHAnsi"/>
        </w:rPr>
        <w:t xml:space="preserve"> </w:t>
      </w:r>
      <w:r w:rsidR="005D7C3B" w:rsidRPr="005D7C3B">
        <w:rPr>
          <w:rFonts w:cstheme="minorHAnsi"/>
        </w:rPr>
        <w:t>Akčného plánu energetickej efektívnosti na roky 2017-2019 s výhľadom do roku 2020</w:t>
      </w:r>
      <w:r w:rsidR="003B7984">
        <w:rPr>
          <w:rFonts w:cstheme="minorHAnsi"/>
        </w:rPr>
        <w:t xml:space="preserve">, dostupný na internete: </w:t>
      </w:r>
      <w:hyperlink r:id="rId7" w:history="1">
        <w:r w:rsidR="00217CF4" w:rsidRPr="00184C07">
          <w:rPr>
            <w:rStyle w:val="Hypertextovprepojenie"/>
            <w:rFonts w:cstheme="minorHAnsi"/>
          </w:rPr>
          <w:t>http://www.rokovania.sk/File.aspx/ViewDocumentHtml/Mater-Dokum-208285?prefixFile=m_</w:t>
        </w:r>
      </w:hyperlink>
      <w:r w:rsidR="00217CF4">
        <w:rPr>
          <w:rFonts w:cstheme="minorHAnsi"/>
        </w:rPr>
        <w:t>.</w:t>
      </w:r>
    </w:p>
    <w:sectPr w:rsidR="003B7984" w:rsidRPr="00621CD6" w:rsidSect="00167779">
      <w:headerReference w:type="default" r:id="rId8"/>
      <w:footerReference w:type="default" r:id="rId9"/>
      <w:pgSz w:w="16838" w:h="11906" w:orient="landscape" w:code="9"/>
      <w:pgMar w:top="851" w:right="567" w:bottom="567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3B86" w14:textId="77777777" w:rsidR="009C6F09" w:rsidRDefault="009C6F09" w:rsidP="00D30345">
      <w:pPr>
        <w:spacing w:after="0" w:line="240" w:lineRule="auto"/>
      </w:pPr>
      <w:r>
        <w:separator/>
      </w:r>
    </w:p>
  </w:endnote>
  <w:endnote w:type="continuationSeparator" w:id="0">
    <w:p w14:paraId="08FEB472" w14:textId="77777777" w:rsidR="009C6F09" w:rsidRDefault="009C6F09" w:rsidP="00D3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42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D59B58B" w14:textId="22C7B7BE" w:rsidR="00BA0F42" w:rsidRPr="00D86145" w:rsidRDefault="00BA0F42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86145">
          <w:rPr>
            <w:rFonts w:cstheme="minorHAnsi"/>
            <w:sz w:val="18"/>
            <w:szCs w:val="18"/>
          </w:rPr>
          <w:fldChar w:fldCharType="begin"/>
        </w:r>
        <w:r w:rsidRPr="00D86145">
          <w:rPr>
            <w:rFonts w:cstheme="minorHAnsi"/>
            <w:sz w:val="18"/>
            <w:szCs w:val="18"/>
          </w:rPr>
          <w:instrText>PAGE   \* MERGEFORMAT</w:instrText>
        </w:r>
        <w:r w:rsidRPr="00D86145">
          <w:rPr>
            <w:rFonts w:cstheme="minorHAnsi"/>
            <w:sz w:val="18"/>
            <w:szCs w:val="18"/>
          </w:rPr>
          <w:fldChar w:fldCharType="separate"/>
        </w:r>
        <w:r w:rsidR="00AF0D33">
          <w:rPr>
            <w:rFonts w:cstheme="minorHAnsi"/>
            <w:noProof/>
            <w:sz w:val="18"/>
            <w:szCs w:val="18"/>
          </w:rPr>
          <w:t>4</w:t>
        </w:r>
        <w:r w:rsidRPr="00D86145">
          <w:rPr>
            <w:rFonts w:cstheme="minorHAnsi"/>
            <w:sz w:val="18"/>
            <w:szCs w:val="18"/>
          </w:rPr>
          <w:fldChar w:fldCharType="end"/>
        </w:r>
        <w:r w:rsidR="00D86145" w:rsidRPr="00D86145">
          <w:rPr>
            <w:rFonts w:cstheme="minorHAnsi"/>
            <w:sz w:val="18"/>
            <w:szCs w:val="18"/>
          </w:rPr>
          <w:t>/</w:t>
        </w:r>
        <w:r w:rsidR="00D86145" w:rsidRPr="00D86145">
          <w:rPr>
            <w:rFonts w:cstheme="minorHAnsi"/>
            <w:sz w:val="18"/>
            <w:szCs w:val="18"/>
          </w:rPr>
          <w:fldChar w:fldCharType="begin"/>
        </w:r>
        <w:r w:rsidR="00D86145" w:rsidRPr="00D86145">
          <w:rPr>
            <w:rFonts w:cstheme="minorHAnsi"/>
            <w:sz w:val="18"/>
            <w:szCs w:val="18"/>
          </w:rPr>
          <w:instrText xml:space="preserve"> NUMPAGES   \* MERGEFORMAT </w:instrText>
        </w:r>
        <w:r w:rsidR="00D86145" w:rsidRPr="00D86145">
          <w:rPr>
            <w:rFonts w:cstheme="minorHAnsi"/>
            <w:sz w:val="18"/>
            <w:szCs w:val="18"/>
          </w:rPr>
          <w:fldChar w:fldCharType="separate"/>
        </w:r>
        <w:r w:rsidR="00AF0D33">
          <w:rPr>
            <w:rFonts w:cstheme="minorHAnsi"/>
            <w:noProof/>
            <w:sz w:val="18"/>
            <w:szCs w:val="18"/>
          </w:rPr>
          <w:t>5</w:t>
        </w:r>
        <w:r w:rsidR="00D86145" w:rsidRPr="00D86145">
          <w:rPr>
            <w:rFonts w:cstheme="minorHAnsi"/>
            <w:sz w:val="18"/>
            <w:szCs w:val="18"/>
          </w:rPr>
          <w:fldChar w:fldCharType="end"/>
        </w:r>
      </w:p>
    </w:sdtContent>
  </w:sdt>
  <w:p w14:paraId="45964214" w14:textId="77777777" w:rsidR="00BA0F42" w:rsidRDefault="00BA0F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9CF2" w14:textId="77777777" w:rsidR="009C6F09" w:rsidRDefault="009C6F09" w:rsidP="00D30345">
      <w:pPr>
        <w:spacing w:after="0" w:line="240" w:lineRule="auto"/>
      </w:pPr>
      <w:r>
        <w:separator/>
      </w:r>
    </w:p>
  </w:footnote>
  <w:footnote w:type="continuationSeparator" w:id="0">
    <w:p w14:paraId="17FB8FDE" w14:textId="77777777" w:rsidR="009C6F09" w:rsidRDefault="009C6F09" w:rsidP="00D3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ABA3" w14:textId="182E4B50" w:rsidR="00167779" w:rsidRPr="00EC7B9B" w:rsidRDefault="00167779" w:rsidP="00167779">
    <w:pPr>
      <w:pStyle w:val="Hlavika"/>
      <w:jc w:val="center"/>
      <w:rPr>
        <w:sz w:val="18"/>
        <w:szCs w:val="18"/>
      </w:rPr>
    </w:pPr>
    <w:r w:rsidRPr="00EC7B9B">
      <w:rPr>
        <w:sz w:val="18"/>
        <w:szCs w:val="18"/>
      </w:rPr>
      <w:t>Číselník opatrení energetickej efektívnosti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2F"/>
    <w:rsid w:val="00011485"/>
    <w:rsid w:val="000117D5"/>
    <w:rsid w:val="0004424E"/>
    <w:rsid w:val="00056A4D"/>
    <w:rsid w:val="00080F7F"/>
    <w:rsid w:val="0008599B"/>
    <w:rsid w:val="00092ABD"/>
    <w:rsid w:val="000A1466"/>
    <w:rsid w:val="000B65A6"/>
    <w:rsid w:val="000C143E"/>
    <w:rsid w:val="000E252B"/>
    <w:rsid w:val="000E7D3D"/>
    <w:rsid w:val="000F7392"/>
    <w:rsid w:val="001240BB"/>
    <w:rsid w:val="00126FFB"/>
    <w:rsid w:val="001377A3"/>
    <w:rsid w:val="001556DE"/>
    <w:rsid w:val="001564A6"/>
    <w:rsid w:val="00156DB2"/>
    <w:rsid w:val="00161E9E"/>
    <w:rsid w:val="00167779"/>
    <w:rsid w:val="0017454C"/>
    <w:rsid w:val="001779FF"/>
    <w:rsid w:val="001A778E"/>
    <w:rsid w:val="001B081D"/>
    <w:rsid w:val="001B4899"/>
    <w:rsid w:val="001C6F6C"/>
    <w:rsid w:val="001C7EC9"/>
    <w:rsid w:val="001D458D"/>
    <w:rsid w:val="001E67AC"/>
    <w:rsid w:val="001E6CFE"/>
    <w:rsid w:val="001F1BE0"/>
    <w:rsid w:val="00200F65"/>
    <w:rsid w:val="00202FCC"/>
    <w:rsid w:val="002162C2"/>
    <w:rsid w:val="00217CF4"/>
    <w:rsid w:val="002223D9"/>
    <w:rsid w:val="00223C00"/>
    <w:rsid w:val="00236861"/>
    <w:rsid w:val="00237C6B"/>
    <w:rsid w:val="0024074D"/>
    <w:rsid w:val="00240856"/>
    <w:rsid w:val="0025107B"/>
    <w:rsid w:val="0026408E"/>
    <w:rsid w:val="00272450"/>
    <w:rsid w:val="0027590F"/>
    <w:rsid w:val="00276DE2"/>
    <w:rsid w:val="00282563"/>
    <w:rsid w:val="002C7579"/>
    <w:rsid w:val="002D00CD"/>
    <w:rsid w:val="002D25FA"/>
    <w:rsid w:val="002D2724"/>
    <w:rsid w:val="002E44D3"/>
    <w:rsid w:val="003027C4"/>
    <w:rsid w:val="0030505E"/>
    <w:rsid w:val="00315583"/>
    <w:rsid w:val="00323085"/>
    <w:rsid w:val="003279C9"/>
    <w:rsid w:val="00385146"/>
    <w:rsid w:val="0039110A"/>
    <w:rsid w:val="003A269C"/>
    <w:rsid w:val="003A799C"/>
    <w:rsid w:val="003B1FA3"/>
    <w:rsid w:val="003B32AB"/>
    <w:rsid w:val="003B35C2"/>
    <w:rsid w:val="003B7984"/>
    <w:rsid w:val="003C603F"/>
    <w:rsid w:val="003C709D"/>
    <w:rsid w:val="003D1209"/>
    <w:rsid w:val="003D1BD2"/>
    <w:rsid w:val="003D3273"/>
    <w:rsid w:val="003E0257"/>
    <w:rsid w:val="003E53BA"/>
    <w:rsid w:val="003F1E3B"/>
    <w:rsid w:val="00410433"/>
    <w:rsid w:val="00411383"/>
    <w:rsid w:val="00414ED8"/>
    <w:rsid w:val="00415A55"/>
    <w:rsid w:val="00423FDF"/>
    <w:rsid w:val="00432F1C"/>
    <w:rsid w:val="00442127"/>
    <w:rsid w:val="004426FA"/>
    <w:rsid w:val="00445C3A"/>
    <w:rsid w:val="00451F1E"/>
    <w:rsid w:val="00455070"/>
    <w:rsid w:val="00463DA9"/>
    <w:rsid w:val="00465E0F"/>
    <w:rsid w:val="00466F69"/>
    <w:rsid w:val="00467593"/>
    <w:rsid w:val="004A24C7"/>
    <w:rsid w:val="004C2889"/>
    <w:rsid w:val="004C33F9"/>
    <w:rsid w:val="004D0A29"/>
    <w:rsid w:val="004D68E7"/>
    <w:rsid w:val="004E221A"/>
    <w:rsid w:val="004E492E"/>
    <w:rsid w:val="004E49FD"/>
    <w:rsid w:val="005128B3"/>
    <w:rsid w:val="005210E1"/>
    <w:rsid w:val="00527B39"/>
    <w:rsid w:val="005419D9"/>
    <w:rsid w:val="00545F30"/>
    <w:rsid w:val="00551308"/>
    <w:rsid w:val="00555D91"/>
    <w:rsid w:val="005661ED"/>
    <w:rsid w:val="00582343"/>
    <w:rsid w:val="00587D80"/>
    <w:rsid w:val="005906DA"/>
    <w:rsid w:val="005A0725"/>
    <w:rsid w:val="005A6F91"/>
    <w:rsid w:val="005B0261"/>
    <w:rsid w:val="005B4C24"/>
    <w:rsid w:val="005B778D"/>
    <w:rsid w:val="005D6926"/>
    <w:rsid w:val="005D7C3B"/>
    <w:rsid w:val="006003D2"/>
    <w:rsid w:val="00600468"/>
    <w:rsid w:val="00601D3E"/>
    <w:rsid w:val="00607DCC"/>
    <w:rsid w:val="00615E4A"/>
    <w:rsid w:val="00621CD6"/>
    <w:rsid w:val="006220BA"/>
    <w:rsid w:val="0062495D"/>
    <w:rsid w:val="006252CD"/>
    <w:rsid w:val="006263D4"/>
    <w:rsid w:val="00626CB3"/>
    <w:rsid w:val="00636218"/>
    <w:rsid w:val="006423E0"/>
    <w:rsid w:val="00650A2A"/>
    <w:rsid w:val="00650D45"/>
    <w:rsid w:val="0065461E"/>
    <w:rsid w:val="006859F3"/>
    <w:rsid w:val="00687E44"/>
    <w:rsid w:val="00694FF6"/>
    <w:rsid w:val="006A4D29"/>
    <w:rsid w:val="006A6790"/>
    <w:rsid w:val="006B461E"/>
    <w:rsid w:val="006C2972"/>
    <w:rsid w:val="006C74C2"/>
    <w:rsid w:val="006D12C5"/>
    <w:rsid w:val="006D3468"/>
    <w:rsid w:val="006E164A"/>
    <w:rsid w:val="006E4145"/>
    <w:rsid w:val="006F1536"/>
    <w:rsid w:val="006F17C0"/>
    <w:rsid w:val="00726CC7"/>
    <w:rsid w:val="00735191"/>
    <w:rsid w:val="00740B03"/>
    <w:rsid w:val="0074280B"/>
    <w:rsid w:val="00746170"/>
    <w:rsid w:val="007648BE"/>
    <w:rsid w:val="00777134"/>
    <w:rsid w:val="00777FF0"/>
    <w:rsid w:val="007B126B"/>
    <w:rsid w:val="007B4BA7"/>
    <w:rsid w:val="007B6DD1"/>
    <w:rsid w:val="007F467D"/>
    <w:rsid w:val="007F72BD"/>
    <w:rsid w:val="00813558"/>
    <w:rsid w:val="00823320"/>
    <w:rsid w:val="008268C5"/>
    <w:rsid w:val="00827F2D"/>
    <w:rsid w:val="00830F8C"/>
    <w:rsid w:val="00834750"/>
    <w:rsid w:val="00841767"/>
    <w:rsid w:val="0084322E"/>
    <w:rsid w:val="00844A77"/>
    <w:rsid w:val="00865EFE"/>
    <w:rsid w:val="008724AD"/>
    <w:rsid w:val="00874DC2"/>
    <w:rsid w:val="0087682D"/>
    <w:rsid w:val="00884FF0"/>
    <w:rsid w:val="0089352A"/>
    <w:rsid w:val="008A7EDC"/>
    <w:rsid w:val="008B1066"/>
    <w:rsid w:val="008B16A7"/>
    <w:rsid w:val="008B7B82"/>
    <w:rsid w:val="008C6D1B"/>
    <w:rsid w:val="008D0B93"/>
    <w:rsid w:val="008D3AA0"/>
    <w:rsid w:val="008F08D4"/>
    <w:rsid w:val="00900771"/>
    <w:rsid w:val="0091622A"/>
    <w:rsid w:val="00932F6B"/>
    <w:rsid w:val="00935C3F"/>
    <w:rsid w:val="009604C3"/>
    <w:rsid w:val="00991D00"/>
    <w:rsid w:val="009B08BD"/>
    <w:rsid w:val="009B307E"/>
    <w:rsid w:val="009C3E1A"/>
    <w:rsid w:val="009C6F09"/>
    <w:rsid w:val="00A22C1C"/>
    <w:rsid w:val="00A25126"/>
    <w:rsid w:val="00A30270"/>
    <w:rsid w:val="00A3082B"/>
    <w:rsid w:val="00A37064"/>
    <w:rsid w:val="00A6588A"/>
    <w:rsid w:val="00A76A47"/>
    <w:rsid w:val="00A82595"/>
    <w:rsid w:val="00AA7401"/>
    <w:rsid w:val="00AB4F75"/>
    <w:rsid w:val="00AB5A4D"/>
    <w:rsid w:val="00AC5255"/>
    <w:rsid w:val="00AD71B4"/>
    <w:rsid w:val="00AE4765"/>
    <w:rsid w:val="00AE5CD8"/>
    <w:rsid w:val="00AF0D33"/>
    <w:rsid w:val="00AF1E61"/>
    <w:rsid w:val="00AF553D"/>
    <w:rsid w:val="00B0314E"/>
    <w:rsid w:val="00B0778C"/>
    <w:rsid w:val="00B1315B"/>
    <w:rsid w:val="00B166EE"/>
    <w:rsid w:val="00B240E9"/>
    <w:rsid w:val="00B30E46"/>
    <w:rsid w:val="00B44413"/>
    <w:rsid w:val="00B44EF6"/>
    <w:rsid w:val="00B51324"/>
    <w:rsid w:val="00B54502"/>
    <w:rsid w:val="00B678E7"/>
    <w:rsid w:val="00B70B64"/>
    <w:rsid w:val="00B73164"/>
    <w:rsid w:val="00B77F85"/>
    <w:rsid w:val="00B81698"/>
    <w:rsid w:val="00B830A7"/>
    <w:rsid w:val="00B902FE"/>
    <w:rsid w:val="00B9245A"/>
    <w:rsid w:val="00B92ABC"/>
    <w:rsid w:val="00BA0F42"/>
    <w:rsid w:val="00BA1710"/>
    <w:rsid w:val="00BB237A"/>
    <w:rsid w:val="00BB4715"/>
    <w:rsid w:val="00BC7C0B"/>
    <w:rsid w:val="00BD4DB3"/>
    <w:rsid w:val="00BE41A8"/>
    <w:rsid w:val="00C04293"/>
    <w:rsid w:val="00C05A5B"/>
    <w:rsid w:val="00C07A6E"/>
    <w:rsid w:val="00C113FD"/>
    <w:rsid w:val="00C155E0"/>
    <w:rsid w:val="00C217CD"/>
    <w:rsid w:val="00C33D2D"/>
    <w:rsid w:val="00C41857"/>
    <w:rsid w:val="00C44EF3"/>
    <w:rsid w:val="00C46ECF"/>
    <w:rsid w:val="00C52CFA"/>
    <w:rsid w:val="00C57EB4"/>
    <w:rsid w:val="00C67065"/>
    <w:rsid w:val="00C72B9F"/>
    <w:rsid w:val="00C81047"/>
    <w:rsid w:val="00C87D0B"/>
    <w:rsid w:val="00C979CB"/>
    <w:rsid w:val="00CA5692"/>
    <w:rsid w:val="00CD57BB"/>
    <w:rsid w:val="00CF1038"/>
    <w:rsid w:val="00D042AA"/>
    <w:rsid w:val="00D06687"/>
    <w:rsid w:val="00D07BE7"/>
    <w:rsid w:val="00D1088A"/>
    <w:rsid w:val="00D1166C"/>
    <w:rsid w:val="00D205A9"/>
    <w:rsid w:val="00D22E95"/>
    <w:rsid w:val="00D30345"/>
    <w:rsid w:val="00D3405C"/>
    <w:rsid w:val="00D47EC3"/>
    <w:rsid w:val="00D54E5D"/>
    <w:rsid w:val="00D56FC5"/>
    <w:rsid w:val="00D577AF"/>
    <w:rsid w:val="00D634DA"/>
    <w:rsid w:val="00D71276"/>
    <w:rsid w:val="00D71CE0"/>
    <w:rsid w:val="00D85D11"/>
    <w:rsid w:val="00D86145"/>
    <w:rsid w:val="00D874CF"/>
    <w:rsid w:val="00D909C9"/>
    <w:rsid w:val="00D91DC5"/>
    <w:rsid w:val="00DA44D9"/>
    <w:rsid w:val="00DA7FEA"/>
    <w:rsid w:val="00DC0445"/>
    <w:rsid w:val="00DC4234"/>
    <w:rsid w:val="00DD3A0D"/>
    <w:rsid w:val="00DE20FC"/>
    <w:rsid w:val="00DE7EA3"/>
    <w:rsid w:val="00E023F9"/>
    <w:rsid w:val="00E123AE"/>
    <w:rsid w:val="00E15FC5"/>
    <w:rsid w:val="00E2629C"/>
    <w:rsid w:val="00E2640F"/>
    <w:rsid w:val="00E3052F"/>
    <w:rsid w:val="00E31735"/>
    <w:rsid w:val="00E52378"/>
    <w:rsid w:val="00E651BA"/>
    <w:rsid w:val="00E75F67"/>
    <w:rsid w:val="00E828F7"/>
    <w:rsid w:val="00E92F0B"/>
    <w:rsid w:val="00EA01F6"/>
    <w:rsid w:val="00EA6524"/>
    <w:rsid w:val="00EC04AC"/>
    <w:rsid w:val="00EC3642"/>
    <w:rsid w:val="00EC56FC"/>
    <w:rsid w:val="00EC7B9B"/>
    <w:rsid w:val="00EF385E"/>
    <w:rsid w:val="00F07525"/>
    <w:rsid w:val="00F15FBE"/>
    <w:rsid w:val="00F26B76"/>
    <w:rsid w:val="00F41A6B"/>
    <w:rsid w:val="00F43E91"/>
    <w:rsid w:val="00F634CF"/>
    <w:rsid w:val="00F76716"/>
    <w:rsid w:val="00F83D17"/>
    <w:rsid w:val="00F95D09"/>
    <w:rsid w:val="00FA5114"/>
    <w:rsid w:val="00FA5A43"/>
    <w:rsid w:val="00FA61ED"/>
    <w:rsid w:val="00FB16E6"/>
    <w:rsid w:val="00FB2239"/>
    <w:rsid w:val="00FB6B4E"/>
    <w:rsid w:val="00FC03BE"/>
    <w:rsid w:val="00FC1F0E"/>
    <w:rsid w:val="00FE4BF5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A81"/>
  <w15:chartTrackingRefBased/>
  <w15:docId w15:val="{1ADCE9E7-F8C3-4984-8B9F-22A443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0270"/>
    <w:pPr>
      <w:keepNext/>
      <w:keepLines/>
      <w:spacing w:before="12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027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46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3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345"/>
  </w:style>
  <w:style w:type="paragraph" w:styleId="Pta">
    <w:name w:val="footer"/>
    <w:basedOn w:val="Normlny"/>
    <w:link w:val="PtaChar"/>
    <w:uiPriority w:val="99"/>
    <w:unhideWhenUsed/>
    <w:rsid w:val="00D3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345"/>
  </w:style>
  <w:style w:type="character" w:styleId="Odkaznakomentr">
    <w:name w:val="annotation reference"/>
    <w:basedOn w:val="Predvolenpsmoodseku"/>
    <w:uiPriority w:val="99"/>
    <w:semiHidden/>
    <w:unhideWhenUsed/>
    <w:rsid w:val="00E828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28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28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28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28F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A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909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B798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14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30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3027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kovania.sk/File.aspx/ViewDocumentHtml/Mater-Dokum-208285?prefixFile=m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A0C9-F2C7-4780-A927-8F3D413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Štibraný</dc:creator>
  <cp:keywords/>
  <dc:description/>
  <cp:lastModifiedBy>Kollár Branislav</cp:lastModifiedBy>
  <cp:revision>65</cp:revision>
  <cp:lastPrinted>2017-04-04T10:58:00Z</cp:lastPrinted>
  <dcterms:created xsi:type="dcterms:W3CDTF">2017-04-05T08:09:00Z</dcterms:created>
  <dcterms:modified xsi:type="dcterms:W3CDTF">2018-01-04T14:25:00Z</dcterms:modified>
</cp:coreProperties>
</file>