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4F" w:rsidRDefault="001F44D8" w:rsidP="00FF654F">
      <w:pPr>
        <w:spacing w:line="240" w:lineRule="auto"/>
        <w:rPr>
          <w:rFonts w:cs="Tahoma"/>
          <w:b/>
        </w:rPr>
      </w:pPr>
      <w:r w:rsidRPr="00DD10C4">
        <w:rPr>
          <w:rFonts w:ascii="Calibri" w:hAnsi="Calibri" w:cs="Tahoma"/>
          <w:b/>
          <w:i/>
        </w:rPr>
        <w:t xml:space="preserve">Príloha č.2 </w:t>
      </w:r>
      <w:r w:rsidR="00FF654F">
        <w:rPr>
          <w:rFonts w:eastAsia="Times New Roman" w:cs="Tahoma"/>
          <w:b/>
          <w:i/>
          <w:iCs/>
          <w:noProof w:val="0"/>
        </w:rPr>
        <w:t>k Výzve NZ 1017</w:t>
      </w:r>
    </w:p>
    <w:p w:rsidR="001F44D8" w:rsidRPr="00DD10C4" w:rsidRDefault="001F44D8" w:rsidP="001F44D8">
      <w:pPr>
        <w:tabs>
          <w:tab w:val="left" w:pos="1766"/>
        </w:tabs>
        <w:ind w:right="544"/>
        <w:rPr>
          <w:rFonts w:ascii="Calibri" w:hAnsi="Calibri" w:cs="Tahoma"/>
          <w:b/>
          <w:i/>
        </w:rPr>
      </w:pPr>
      <w:r>
        <w:rPr>
          <w:rFonts w:ascii="Calibri" w:hAnsi="Calibri" w:cs="Tahoma"/>
          <w:b/>
          <w:i/>
        </w:rPr>
        <w:tab/>
      </w:r>
    </w:p>
    <w:p w:rsidR="001F44D8" w:rsidRPr="006732F2" w:rsidRDefault="001F44D8" w:rsidP="001F44D8">
      <w:pPr>
        <w:tabs>
          <w:tab w:val="left" w:pos="6048"/>
        </w:tabs>
        <w:ind w:right="544"/>
        <w:rPr>
          <w:rFonts w:ascii="Tahoma" w:hAnsi="Tahoma" w:cs="Tahoma"/>
          <w:b/>
          <w:sz w:val="20"/>
          <w:szCs w:val="20"/>
        </w:rPr>
      </w:pPr>
      <w:r w:rsidRPr="006732F2">
        <w:rPr>
          <w:rFonts w:ascii="Tahoma" w:hAnsi="Tahoma" w:cs="Tahoma"/>
          <w:b/>
          <w:sz w:val="20"/>
          <w:szCs w:val="20"/>
        </w:rPr>
        <w:t>N</w:t>
      </w:r>
      <w:r>
        <w:rPr>
          <w:rFonts w:ascii="Tahoma" w:hAnsi="Tahoma" w:cs="Tahoma"/>
          <w:b/>
          <w:sz w:val="20"/>
          <w:szCs w:val="20"/>
        </w:rPr>
        <w:t>ávrh zmluvy o poskytovaní služieb</w:t>
      </w:r>
      <w:r>
        <w:rPr>
          <w:rFonts w:ascii="Tahoma" w:hAnsi="Tahoma" w:cs="Tahoma"/>
          <w:b/>
          <w:sz w:val="20"/>
          <w:szCs w:val="20"/>
        </w:rPr>
        <w:tab/>
      </w:r>
    </w:p>
    <w:p w:rsidR="001F44D8" w:rsidRPr="00DD10C4" w:rsidRDefault="001F44D8" w:rsidP="001F44D8">
      <w:pPr>
        <w:ind w:right="544"/>
        <w:rPr>
          <w:rFonts w:ascii="Calibri" w:hAnsi="Calibri" w:cs="Tahoma"/>
          <w:b/>
        </w:rPr>
      </w:pPr>
    </w:p>
    <w:p w:rsidR="001F44D8" w:rsidRPr="006732F2" w:rsidRDefault="001F44D8" w:rsidP="001F44D8">
      <w:pPr>
        <w:pStyle w:val="Bezriadkovania"/>
        <w:jc w:val="center"/>
        <w:rPr>
          <w:rFonts w:ascii="Tahoma" w:hAnsi="Tahoma" w:cs="Tahoma"/>
          <w:b/>
          <w:sz w:val="20"/>
          <w:szCs w:val="20"/>
        </w:rPr>
      </w:pPr>
      <w:r w:rsidRPr="006732F2">
        <w:rPr>
          <w:rFonts w:ascii="Tahoma" w:hAnsi="Tahoma" w:cs="Tahoma"/>
          <w:b/>
          <w:sz w:val="20"/>
          <w:szCs w:val="20"/>
        </w:rPr>
        <w:t>Zmluva o poskytovaní služieb</w:t>
      </w:r>
    </w:p>
    <w:p w:rsidR="001F44D8" w:rsidRPr="006732F2" w:rsidRDefault="001F44D8" w:rsidP="001F44D8">
      <w:pPr>
        <w:pStyle w:val="Bezriadkovania"/>
        <w:jc w:val="both"/>
        <w:rPr>
          <w:rFonts w:ascii="Tahoma" w:hAnsi="Tahoma" w:cs="Tahoma"/>
          <w:b/>
          <w:sz w:val="20"/>
          <w:szCs w:val="20"/>
        </w:rPr>
      </w:pPr>
    </w:p>
    <w:p w:rsidR="001F44D8" w:rsidRPr="00BD0342" w:rsidRDefault="001F44D8" w:rsidP="001F44D8">
      <w:pPr>
        <w:jc w:val="both"/>
        <w:outlineLvl w:val="0"/>
        <w:rPr>
          <w:rFonts w:ascii="Tahoma" w:hAnsi="Tahoma" w:cs="Tahoma"/>
          <w:sz w:val="20"/>
          <w:szCs w:val="20"/>
        </w:rPr>
      </w:pPr>
      <w:r w:rsidRPr="006732F2">
        <w:rPr>
          <w:rFonts w:ascii="Tahoma" w:hAnsi="Tahoma" w:cs="Tahoma"/>
          <w:sz w:val="20"/>
          <w:szCs w:val="20"/>
        </w:rPr>
        <w:t xml:space="preserve">uzavretá podľa ustanovenia </w:t>
      </w:r>
      <w:r w:rsidRPr="00C444E5">
        <w:rPr>
          <w:rFonts w:ascii="Tahoma" w:hAnsi="Tahoma" w:cs="Tahoma"/>
          <w:sz w:val="20"/>
          <w:szCs w:val="20"/>
        </w:rPr>
        <w:t>§ 269 ods. 2 zákona č. 513/1991 Zb.</w:t>
      </w:r>
      <w:r w:rsidRPr="00585084">
        <w:rPr>
          <w:rFonts w:ascii="Tahoma" w:hAnsi="Tahoma" w:cs="Tahoma"/>
          <w:sz w:val="20"/>
          <w:szCs w:val="20"/>
        </w:rPr>
        <w:t xml:space="preserve"> Obchodného zákonníka  v znení neskorších predpisov a príslušných ustanovení zákona č. 343/2015 Z. z. o verejnom obstarávaní  a o zmene a doplnení niektorých zákonov v znení neskorších predpisov</w:t>
      </w:r>
      <w:r w:rsidRPr="00536AAC">
        <w:rPr>
          <w:rFonts w:ascii="Tahoma" w:hAnsi="Tahoma" w:cs="Tahoma"/>
          <w:sz w:val="20"/>
          <w:szCs w:val="20"/>
        </w:rPr>
        <w:t>(ďalej len „</w:t>
      </w:r>
      <w:r w:rsidRPr="00C444E5">
        <w:rPr>
          <w:rFonts w:ascii="Tahoma" w:hAnsi="Tahoma" w:cs="Tahoma"/>
          <w:b/>
          <w:sz w:val="20"/>
          <w:szCs w:val="20"/>
        </w:rPr>
        <w:t>zmluva</w:t>
      </w:r>
      <w:r w:rsidRPr="00BD0342">
        <w:rPr>
          <w:rFonts w:ascii="Tahoma" w:hAnsi="Tahoma" w:cs="Tahoma"/>
          <w:sz w:val="20"/>
          <w:szCs w:val="20"/>
        </w:rPr>
        <w:t>“)</w:t>
      </w:r>
    </w:p>
    <w:p w:rsidR="001F44D8" w:rsidRPr="006732F2" w:rsidRDefault="001F44D8" w:rsidP="001F44D8">
      <w:pPr>
        <w:jc w:val="center"/>
        <w:outlineLvl w:val="0"/>
        <w:rPr>
          <w:rFonts w:ascii="Tahoma" w:hAnsi="Tahoma" w:cs="Tahoma"/>
          <w:b/>
          <w:sz w:val="20"/>
          <w:szCs w:val="20"/>
        </w:rPr>
      </w:pPr>
    </w:p>
    <w:p w:rsidR="001F44D8" w:rsidRPr="006732F2" w:rsidRDefault="001F44D8" w:rsidP="001F44D8">
      <w:pPr>
        <w:jc w:val="center"/>
        <w:outlineLvl w:val="0"/>
        <w:rPr>
          <w:rFonts w:ascii="Tahoma" w:hAnsi="Tahoma" w:cs="Tahoma"/>
          <w:b/>
          <w:sz w:val="20"/>
          <w:szCs w:val="20"/>
        </w:rPr>
      </w:pPr>
      <w:r w:rsidRPr="006732F2">
        <w:rPr>
          <w:rFonts w:ascii="Tahoma" w:hAnsi="Tahoma" w:cs="Tahoma"/>
          <w:b/>
          <w:sz w:val="20"/>
          <w:szCs w:val="20"/>
        </w:rPr>
        <w:t>ČI. I.</w:t>
      </w:r>
    </w:p>
    <w:p w:rsidR="001F44D8" w:rsidRPr="006732F2" w:rsidRDefault="001F44D8" w:rsidP="001F44D8">
      <w:pPr>
        <w:jc w:val="center"/>
        <w:outlineLvl w:val="0"/>
        <w:rPr>
          <w:rFonts w:ascii="Tahoma" w:hAnsi="Tahoma" w:cs="Tahoma"/>
          <w:b/>
          <w:sz w:val="20"/>
          <w:szCs w:val="20"/>
        </w:rPr>
      </w:pPr>
      <w:r w:rsidRPr="006732F2">
        <w:rPr>
          <w:rFonts w:ascii="Tahoma" w:hAnsi="Tahoma" w:cs="Tahoma"/>
          <w:b/>
          <w:sz w:val="20"/>
          <w:szCs w:val="20"/>
        </w:rPr>
        <w:t>Účastníci zmluvy</w:t>
      </w: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Objednávateľ:</w:t>
      </w:r>
    </w:p>
    <w:p w:rsidR="001F44D8" w:rsidRPr="006732F2" w:rsidRDefault="001F44D8" w:rsidP="001F44D8">
      <w:pPr>
        <w:outlineLvl w:val="0"/>
        <w:rPr>
          <w:rFonts w:ascii="Tahoma" w:hAnsi="Tahoma" w:cs="Tahoma"/>
          <w:b/>
          <w:sz w:val="20"/>
          <w:szCs w:val="20"/>
        </w:rPr>
      </w:pP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Názov:</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t xml:space="preserve">            Slovenská inovačná a energetická agentúra</w:t>
      </w:r>
    </w:p>
    <w:p w:rsidR="001F44D8" w:rsidRPr="006732F2" w:rsidRDefault="001F44D8" w:rsidP="001F44D8">
      <w:pPr>
        <w:rPr>
          <w:rFonts w:ascii="Tahoma" w:hAnsi="Tahoma" w:cs="Tahoma"/>
          <w:sz w:val="20"/>
          <w:szCs w:val="20"/>
        </w:rPr>
      </w:pPr>
      <w:r w:rsidRPr="006732F2">
        <w:rPr>
          <w:rFonts w:ascii="Tahoma" w:hAnsi="Tahoma" w:cs="Tahoma"/>
          <w:b/>
          <w:sz w:val="20"/>
          <w:szCs w:val="20"/>
        </w:rPr>
        <w:t>Sídlo:</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sz w:val="20"/>
          <w:szCs w:val="20"/>
        </w:rPr>
        <w:t>Bajkalská 27, 827 99 Bratislava 27</w:t>
      </w:r>
    </w:p>
    <w:p w:rsidR="001F44D8" w:rsidRPr="006732F2" w:rsidRDefault="001F44D8" w:rsidP="001F44D8">
      <w:pPr>
        <w:rPr>
          <w:rFonts w:ascii="Tahoma" w:hAnsi="Tahoma" w:cs="Tahoma"/>
          <w:sz w:val="20"/>
          <w:szCs w:val="20"/>
        </w:rPr>
      </w:pPr>
      <w:r w:rsidRPr="006732F2">
        <w:rPr>
          <w:rFonts w:ascii="Tahoma" w:hAnsi="Tahoma" w:cs="Tahoma"/>
          <w:b/>
          <w:sz w:val="20"/>
          <w:szCs w:val="20"/>
        </w:rPr>
        <w:t>IČO:</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sz w:val="20"/>
          <w:szCs w:val="20"/>
        </w:rPr>
        <w:t>00002801</w:t>
      </w:r>
    </w:p>
    <w:p w:rsidR="001F44D8" w:rsidRPr="006732F2" w:rsidRDefault="001F44D8" w:rsidP="001F44D8">
      <w:pPr>
        <w:rPr>
          <w:rFonts w:ascii="Tahoma" w:hAnsi="Tahoma" w:cs="Tahoma"/>
          <w:sz w:val="20"/>
          <w:szCs w:val="20"/>
        </w:rPr>
      </w:pPr>
      <w:r w:rsidRPr="006732F2">
        <w:rPr>
          <w:rFonts w:ascii="Tahoma" w:hAnsi="Tahoma" w:cs="Tahoma"/>
          <w:b/>
          <w:sz w:val="20"/>
          <w:szCs w:val="20"/>
        </w:rPr>
        <w:t>DIČ:</w:t>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t>2020877749</w:t>
      </w:r>
    </w:p>
    <w:p w:rsidR="001F44D8" w:rsidRPr="006732F2" w:rsidRDefault="001F44D8" w:rsidP="001F44D8">
      <w:pPr>
        <w:rPr>
          <w:rFonts w:ascii="Tahoma" w:hAnsi="Tahoma" w:cs="Tahoma"/>
          <w:b/>
          <w:sz w:val="20"/>
          <w:szCs w:val="20"/>
        </w:rPr>
      </w:pPr>
      <w:r w:rsidRPr="006732F2">
        <w:rPr>
          <w:rFonts w:ascii="Tahoma" w:hAnsi="Tahoma" w:cs="Tahoma"/>
          <w:b/>
          <w:sz w:val="20"/>
          <w:szCs w:val="20"/>
        </w:rPr>
        <w:t>IČ DPH:</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sz w:val="20"/>
          <w:szCs w:val="20"/>
        </w:rPr>
        <w:t>SK2020877749</w:t>
      </w:r>
    </w:p>
    <w:p w:rsidR="001F44D8" w:rsidRPr="006732F2" w:rsidRDefault="001F44D8" w:rsidP="001F44D8">
      <w:pPr>
        <w:rPr>
          <w:rFonts w:ascii="Tahoma" w:hAnsi="Tahoma" w:cs="Tahoma"/>
          <w:sz w:val="20"/>
          <w:szCs w:val="20"/>
        </w:rPr>
      </w:pPr>
      <w:r w:rsidRPr="006732F2">
        <w:rPr>
          <w:rFonts w:ascii="Tahoma" w:hAnsi="Tahoma" w:cs="Tahoma"/>
          <w:b/>
          <w:sz w:val="20"/>
          <w:szCs w:val="20"/>
        </w:rPr>
        <w:t>Bankové spojenie:</w:t>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t>Štátna pokladnica</w:t>
      </w:r>
    </w:p>
    <w:p w:rsidR="001F44D8" w:rsidRPr="006732F2" w:rsidRDefault="001F44D8" w:rsidP="001F44D8">
      <w:pPr>
        <w:rPr>
          <w:rFonts w:ascii="Tahoma" w:hAnsi="Tahoma" w:cs="Tahoma"/>
          <w:sz w:val="20"/>
          <w:szCs w:val="20"/>
        </w:rPr>
      </w:pPr>
      <w:r w:rsidRPr="006732F2">
        <w:rPr>
          <w:rFonts w:ascii="Tahoma" w:hAnsi="Tahoma" w:cs="Tahoma"/>
          <w:b/>
          <w:sz w:val="20"/>
          <w:szCs w:val="20"/>
        </w:rPr>
        <w:t>Číslo účtu:</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sz w:val="20"/>
          <w:szCs w:val="20"/>
        </w:rPr>
        <w:t>SK65 8180 0000 0070 0006 2596</w:t>
      </w:r>
    </w:p>
    <w:p w:rsidR="001F44D8" w:rsidRPr="006732F2" w:rsidRDefault="001F44D8" w:rsidP="001F44D8">
      <w:pPr>
        <w:rPr>
          <w:rFonts w:ascii="Tahoma" w:hAnsi="Tahoma" w:cs="Tahoma"/>
          <w:sz w:val="20"/>
          <w:szCs w:val="20"/>
        </w:rPr>
      </w:pPr>
      <w:r w:rsidRPr="006732F2">
        <w:rPr>
          <w:rFonts w:ascii="Tahoma" w:hAnsi="Tahoma" w:cs="Tahoma"/>
          <w:b/>
          <w:sz w:val="20"/>
          <w:szCs w:val="20"/>
        </w:rPr>
        <w:t xml:space="preserve">BIC: </w:t>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t>SPSRSKBA</w:t>
      </w:r>
    </w:p>
    <w:p w:rsidR="001F44D8" w:rsidRPr="006732F2" w:rsidRDefault="001F44D8" w:rsidP="001F44D8">
      <w:pPr>
        <w:ind w:left="4245" w:hanging="4245"/>
        <w:rPr>
          <w:rFonts w:ascii="Tahoma" w:hAnsi="Tahoma" w:cs="Tahoma"/>
          <w:b/>
          <w:sz w:val="20"/>
          <w:szCs w:val="20"/>
        </w:rPr>
      </w:pPr>
      <w:r w:rsidRPr="006732F2">
        <w:rPr>
          <w:rFonts w:ascii="Tahoma" w:hAnsi="Tahoma" w:cs="Tahoma"/>
          <w:b/>
          <w:sz w:val="20"/>
          <w:szCs w:val="20"/>
        </w:rPr>
        <w:t>Štatutárny orgán:</w:t>
      </w:r>
      <w:r w:rsidRPr="006732F2">
        <w:rPr>
          <w:rFonts w:ascii="Tahoma" w:hAnsi="Tahoma" w:cs="Tahoma"/>
          <w:b/>
          <w:sz w:val="20"/>
          <w:szCs w:val="20"/>
        </w:rPr>
        <w:tab/>
      </w:r>
      <w:r w:rsidRPr="006732F2">
        <w:rPr>
          <w:rFonts w:ascii="Tahoma" w:hAnsi="Tahoma" w:cs="Tahoma"/>
          <w:sz w:val="20"/>
          <w:szCs w:val="20"/>
        </w:rPr>
        <w:t>JUDr. Svetlana</w:t>
      </w:r>
      <w:r w:rsidRPr="006732F2">
        <w:rPr>
          <w:rFonts w:ascii="Tahoma" w:hAnsi="Tahoma" w:cs="Tahoma"/>
          <w:b/>
          <w:sz w:val="20"/>
          <w:szCs w:val="20"/>
        </w:rPr>
        <w:t xml:space="preserve"> </w:t>
      </w:r>
      <w:r w:rsidRPr="006732F2">
        <w:rPr>
          <w:rFonts w:ascii="Tahoma" w:hAnsi="Tahoma" w:cs="Tahoma"/>
          <w:sz w:val="20"/>
          <w:szCs w:val="20"/>
        </w:rPr>
        <w:t>Gavorová, generálna riaditeľka</w:t>
      </w:r>
    </w:p>
    <w:p w:rsidR="001F44D8" w:rsidRPr="006732F2" w:rsidRDefault="001F44D8" w:rsidP="001F44D8">
      <w:pPr>
        <w:ind w:left="4245" w:hanging="4245"/>
        <w:jc w:val="both"/>
        <w:rPr>
          <w:rFonts w:ascii="Tahoma" w:hAnsi="Tahoma" w:cs="Tahoma"/>
          <w:sz w:val="20"/>
          <w:szCs w:val="20"/>
        </w:rPr>
      </w:pPr>
      <w:r w:rsidRPr="006732F2">
        <w:rPr>
          <w:rFonts w:ascii="Tahoma" w:hAnsi="Tahoma" w:cs="Tahoma"/>
          <w:b/>
          <w:sz w:val="20"/>
          <w:szCs w:val="20"/>
        </w:rPr>
        <w:t>Právna forma</w:t>
      </w:r>
      <w:r w:rsidRPr="006732F2">
        <w:rPr>
          <w:rFonts w:ascii="Tahoma" w:hAnsi="Tahoma" w:cs="Tahoma"/>
          <w:sz w:val="20"/>
          <w:szCs w:val="20"/>
        </w:rPr>
        <w:t>:</w:t>
      </w:r>
      <w:r w:rsidRPr="006732F2">
        <w:rPr>
          <w:rFonts w:ascii="Tahoma" w:hAnsi="Tahoma" w:cs="Tahoma"/>
          <w:sz w:val="20"/>
          <w:szCs w:val="20"/>
        </w:rPr>
        <w:tab/>
      </w:r>
      <w:r w:rsidRPr="006732F2">
        <w:rPr>
          <w:rFonts w:ascii="Tahoma" w:hAnsi="Tahoma" w:cs="Tahoma"/>
          <w:sz w:val="20"/>
          <w:szCs w:val="20"/>
        </w:rPr>
        <w:tab/>
        <w:t>príspevková organizácia</w:t>
      </w:r>
      <w:r w:rsidRPr="006732F2">
        <w:rPr>
          <w:rFonts w:ascii="Tahoma" w:hAnsi="Tahoma" w:cs="Tahoma"/>
          <w:b/>
          <w:sz w:val="20"/>
          <w:szCs w:val="20"/>
        </w:rPr>
        <w:t xml:space="preserve"> </w:t>
      </w:r>
      <w:r w:rsidRPr="006732F2">
        <w:rPr>
          <w:rFonts w:ascii="Tahoma" w:hAnsi="Tahoma" w:cs="Tahoma"/>
          <w:sz w:val="20"/>
          <w:szCs w:val="20"/>
        </w:rPr>
        <w:t>zriadená rozhodnutím Ministra hospodárstva SR č. 63/1999 s účinnosťou od 1.5.1999 v znení nadväzujúcich rozhodnutí</w:t>
      </w:r>
    </w:p>
    <w:p w:rsidR="001F44D8" w:rsidRPr="006732F2" w:rsidRDefault="001F44D8" w:rsidP="001F44D8">
      <w:pPr>
        <w:rPr>
          <w:rStyle w:val="Hypertextovprepojenie"/>
          <w:rFonts w:ascii="Tahoma" w:hAnsi="Tahoma" w:cs="Tahoma"/>
          <w:sz w:val="20"/>
          <w:szCs w:val="20"/>
        </w:rPr>
      </w:pPr>
      <w:r w:rsidRPr="006732F2">
        <w:rPr>
          <w:rFonts w:ascii="Tahoma" w:hAnsi="Tahoma" w:cs="Tahoma"/>
          <w:b/>
          <w:sz w:val="20"/>
          <w:szCs w:val="20"/>
        </w:rPr>
        <w:t>Kontakt:</w:t>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sz w:val="20"/>
          <w:szCs w:val="20"/>
        </w:rPr>
        <w:t>e-mail:</w:t>
      </w:r>
      <w:r w:rsidRPr="006732F2">
        <w:rPr>
          <w:rFonts w:ascii="Tahoma" w:hAnsi="Tahoma" w:cs="Tahoma"/>
          <w:b/>
          <w:sz w:val="20"/>
          <w:szCs w:val="20"/>
        </w:rPr>
        <w:t xml:space="preserve"> </w:t>
      </w:r>
      <w:hyperlink r:id="rId8" w:history="1">
        <w:r w:rsidRPr="006732F2">
          <w:rPr>
            <w:rStyle w:val="Hypertextovprepojenie"/>
            <w:rFonts w:ascii="Tahoma" w:hAnsi="Tahoma" w:cs="Tahoma"/>
            <w:sz w:val="20"/>
            <w:szCs w:val="20"/>
          </w:rPr>
          <w:t>office@siea.gov.sk</w:t>
        </w:r>
      </w:hyperlink>
    </w:p>
    <w:p w:rsidR="001F44D8" w:rsidRPr="006732F2" w:rsidRDefault="001F44D8" w:rsidP="001F44D8">
      <w:pPr>
        <w:rPr>
          <w:rFonts w:ascii="Tahoma" w:hAnsi="Tahoma" w:cs="Tahoma"/>
          <w:b/>
          <w:sz w:val="20"/>
          <w:szCs w:val="20"/>
        </w:rPr>
      </w:pPr>
    </w:p>
    <w:p w:rsidR="001F44D8" w:rsidRPr="006732F2" w:rsidRDefault="001F44D8" w:rsidP="001F44D8">
      <w:pPr>
        <w:rPr>
          <w:rFonts w:ascii="Tahoma" w:hAnsi="Tahoma" w:cs="Tahoma"/>
          <w:b/>
          <w:sz w:val="20"/>
          <w:szCs w:val="20"/>
        </w:rPr>
      </w:pPr>
      <w:r w:rsidRPr="006732F2">
        <w:rPr>
          <w:rFonts w:ascii="Tahoma" w:hAnsi="Tahoma" w:cs="Tahoma"/>
          <w:sz w:val="20"/>
          <w:szCs w:val="20"/>
        </w:rPr>
        <w:t xml:space="preserve">(ďalej len </w:t>
      </w:r>
      <w:r w:rsidRPr="00C444E5">
        <w:rPr>
          <w:rFonts w:ascii="Tahoma" w:hAnsi="Tahoma" w:cs="Tahoma"/>
          <w:sz w:val="20"/>
          <w:szCs w:val="20"/>
        </w:rPr>
        <w:t>„</w:t>
      </w:r>
      <w:r w:rsidRPr="006732F2">
        <w:rPr>
          <w:rFonts w:ascii="Tahoma" w:hAnsi="Tahoma" w:cs="Tahoma"/>
          <w:b/>
          <w:sz w:val="20"/>
          <w:szCs w:val="20"/>
        </w:rPr>
        <w:t>objednávateľ</w:t>
      </w:r>
      <w:r w:rsidRPr="00C444E5">
        <w:rPr>
          <w:rFonts w:ascii="Tahoma" w:hAnsi="Tahoma" w:cs="Tahoma"/>
          <w:sz w:val="20"/>
          <w:szCs w:val="20"/>
        </w:rPr>
        <w:t>“</w:t>
      </w:r>
      <w:r w:rsidRPr="006732F2">
        <w:rPr>
          <w:rFonts w:ascii="Tahoma" w:hAnsi="Tahoma" w:cs="Tahoma"/>
          <w:b/>
          <w:sz w:val="20"/>
          <w:szCs w:val="20"/>
        </w:rPr>
        <w:t xml:space="preserve">) </w:t>
      </w:r>
    </w:p>
    <w:p w:rsidR="001F44D8" w:rsidRPr="006732F2" w:rsidRDefault="001F44D8" w:rsidP="001F44D8">
      <w:pPr>
        <w:rPr>
          <w:rFonts w:ascii="Tahoma" w:hAnsi="Tahoma" w:cs="Tahoma"/>
          <w:b/>
          <w:sz w:val="20"/>
          <w:szCs w:val="20"/>
        </w:rPr>
      </w:pPr>
    </w:p>
    <w:p w:rsidR="001F44D8" w:rsidRPr="006732F2" w:rsidRDefault="001F44D8" w:rsidP="001F44D8">
      <w:pPr>
        <w:rPr>
          <w:rFonts w:ascii="Tahoma" w:hAnsi="Tahoma" w:cs="Tahoma"/>
          <w:b/>
          <w:sz w:val="20"/>
          <w:szCs w:val="20"/>
        </w:rPr>
      </w:pPr>
      <w:r w:rsidRPr="006732F2">
        <w:rPr>
          <w:rFonts w:ascii="Tahoma" w:hAnsi="Tahoma" w:cs="Tahoma"/>
          <w:b/>
          <w:sz w:val="20"/>
          <w:szCs w:val="20"/>
        </w:rPr>
        <w:t>a</w:t>
      </w:r>
    </w:p>
    <w:p w:rsidR="001F44D8" w:rsidRPr="006732F2" w:rsidRDefault="001F44D8" w:rsidP="001F44D8">
      <w:pPr>
        <w:rPr>
          <w:rFonts w:ascii="Tahoma" w:hAnsi="Tahoma" w:cs="Tahoma"/>
          <w:b/>
          <w:sz w:val="20"/>
          <w:szCs w:val="20"/>
        </w:rPr>
      </w:pP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Dodávateľ:</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
    <w:p w:rsidR="001F44D8" w:rsidRPr="006732F2" w:rsidRDefault="001F44D8" w:rsidP="001F44D8">
      <w:pPr>
        <w:outlineLvl w:val="0"/>
        <w:rPr>
          <w:rFonts w:ascii="Tahoma" w:hAnsi="Tahoma" w:cs="Tahoma"/>
          <w:b/>
          <w:sz w:val="20"/>
          <w:szCs w:val="20"/>
        </w:rPr>
      </w:pP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Obchodné meno:</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t>.</w:t>
      </w:r>
      <w:permStart w:id="162276033" w:edGrp="everyone"/>
      <w:r w:rsidR="00FD55B4">
        <w:rPr>
          <w:rFonts w:ascii="Tahoma" w:hAnsi="Tahoma" w:cs="Tahoma"/>
          <w:b/>
          <w:sz w:val="20"/>
          <w:szCs w:val="20"/>
        </w:rPr>
        <w:t>......</w:t>
      </w:r>
      <w:r w:rsidR="00D429A8">
        <w:t>.</w:t>
      </w:r>
      <w:r w:rsidR="00FD55B4">
        <w:rPr>
          <w:rFonts w:ascii="Tahoma" w:hAnsi="Tahoma" w:cs="Tahoma"/>
          <w:b/>
          <w:sz w:val="20"/>
          <w:szCs w:val="20"/>
        </w:rPr>
        <w:t>...................................................</w:t>
      </w:r>
      <w:permEnd w:id="162276033"/>
      <w:r w:rsidR="00FD55B4">
        <w:rPr>
          <w:rFonts w:ascii="Tahoma" w:hAnsi="Tahoma" w:cs="Tahoma"/>
          <w:b/>
          <w:sz w:val="20"/>
          <w:szCs w:val="20"/>
        </w:rPr>
        <w:t>.</w:t>
      </w:r>
      <w:r w:rsidR="00FD55B4">
        <w:rPr>
          <w:rFonts w:ascii="Tahoma" w:hAnsi="Tahoma" w:cs="Tahoma"/>
          <w:b/>
          <w:sz w:val="20"/>
          <w:szCs w:val="20"/>
        </w:rPr>
        <w:tab/>
      </w: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Sídlo:</w:t>
      </w:r>
      <w:r w:rsidRPr="006732F2">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680395736" w:edGrp="everyone"/>
      <w:r w:rsidR="00FD55B4">
        <w:rPr>
          <w:rFonts w:ascii="Tahoma" w:hAnsi="Tahoma" w:cs="Tahoma"/>
          <w:b/>
          <w:sz w:val="20"/>
          <w:szCs w:val="20"/>
        </w:rPr>
        <w:t>..............................</w:t>
      </w:r>
      <w:r w:rsidR="00F57F1B">
        <w:rPr>
          <w:rFonts w:ascii="Tahoma" w:hAnsi="Tahoma" w:cs="Tahoma"/>
          <w:b/>
          <w:sz w:val="20"/>
          <w:szCs w:val="20"/>
        </w:rPr>
        <w:t>.</w:t>
      </w:r>
      <w:r w:rsidR="00FD55B4">
        <w:rPr>
          <w:rFonts w:ascii="Tahoma" w:hAnsi="Tahoma" w:cs="Tahoma"/>
          <w:b/>
          <w:sz w:val="20"/>
          <w:szCs w:val="20"/>
        </w:rPr>
        <w:t>...........................</w:t>
      </w:r>
      <w:permEnd w:id="680395736"/>
    </w:p>
    <w:p w:rsidR="00FD55B4" w:rsidRDefault="001F44D8" w:rsidP="001F44D8">
      <w:pPr>
        <w:outlineLvl w:val="0"/>
        <w:rPr>
          <w:rFonts w:ascii="Tahoma" w:hAnsi="Tahoma" w:cs="Tahoma"/>
          <w:b/>
          <w:sz w:val="20"/>
          <w:szCs w:val="20"/>
        </w:rPr>
      </w:pPr>
      <w:r w:rsidRPr="006732F2">
        <w:rPr>
          <w:rFonts w:ascii="Tahoma" w:hAnsi="Tahoma" w:cs="Tahoma"/>
          <w:b/>
          <w:sz w:val="20"/>
          <w:szCs w:val="20"/>
        </w:rPr>
        <w:t>IČO:</w:t>
      </w:r>
      <w:r w:rsidRPr="006732F2">
        <w:rPr>
          <w:rFonts w:ascii="Tahoma" w:hAnsi="Tahoma" w:cs="Tahoma"/>
          <w:b/>
          <w:sz w:val="20"/>
          <w:szCs w:val="20"/>
        </w:rPr>
        <w:tab/>
      </w:r>
      <w:r w:rsidR="00D429A8">
        <w:rPr>
          <w:rFonts w:ascii="Tahoma" w:hAnsi="Tahoma" w:cs="Tahoma"/>
          <w:b/>
          <w:sz w:val="20"/>
          <w:szCs w:val="20"/>
        </w:rPr>
        <w:tab/>
      </w:r>
      <w:r w:rsidR="00D429A8">
        <w:rPr>
          <w:rFonts w:ascii="Tahoma" w:hAnsi="Tahoma" w:cs="Tahoma"/>
          <w:b/>
          <w:sz w:val="20"/>
          <w:szCs w:val="20"/>
        </w:rPr>
        <w:tab/>
      </w:r>
      <w:r w:rsidR="00D429A8">
        <w:rPr>
          <w:rFonts w:ascii="Tahoma" w:hAnsi="Tahoma" w:cs="Tahoma"/>
          <w:b/>
          <w:sz w:val="20"/>
          <w:szCs w:val="20"/>
        </w:rPr>
        <w:tab/>
      </w:r>
      <w:r w:rsidR="00D429A8">
        <w:rPr>
          <w:rFonts w:ascii="Tahoma" w:hAnsi="Tahoma" w:cs="Tahoma"/>
          <w:b/>
          <w:sz w:val="20"/>
          <w:szCs w:val="20"/>
        </w:rPr>
        <w:tab/>
      </w:r>
      <w:r w:rsidR="00D429A8">
        <w:rPr>
          <w:rFonts w:ascii="Tahoma" w:hAnsi="Tahoma" w:cs="Tahoma"/>
          <w:b/>
          <w:sz w:val="20"/>
          <w:szCs w:val="20"/>
        </w:rPr>
        <w:tab/>
      </w:r>
      <w:r w:rsidR="00FD55B4">
        <w:rPr>
          <w:rFonts w:ascii="Tahoma" w:hAnsi="Tahoma" w:cs="Tahoma"/>
          <w:b/>
          <w:sz w:val="20"/>
          <w:szCs w:val="20"/>
        </w:rPr>
        <w:t>.</w:t>
      </w:r>
      <w:permStart w:id="1426533053" w:edGrp="everyone"/>
      <w:r w:rsidR="00D429A8">
        <w:rPr>
          <w:rFonts w:ascii="Tahoma" w:hAnsi="Tahoma" w:cs="Tahoma"/>
          <w:b/>
          <w:sz w:val="20"/>
          <w:szCs w:val="20"/>
        </w:rPr>
        <w:t>..........................................................</w:t>
      </w:r>
      <w:permEnd w:id="1426533053"/>
      <w:r w:rsidRPr="006732F2">
        <w:rPr>
          <w:rFonts w:ascii="Tahoma" w:hAnsi="Tahoma" w:cs="Tahoma"/>
          <w:b/>
          <w:sz w:val="20"/>
          <w:szCs w:val="20"/>
        </w:rPr>
        <w:tab/>
      </w:r>
    </w:p>
    <w:p w:rsidR="00FD55B4" w:rsidRDefault="001F44D8" w:rsidP="001F44D8">
      <w:pPr>
        <w:outlineLvl w:val="0"/>
        <w:rPr>
          <w:rFonts w:ascii="Tahoma" w:hAnsi="Tahoma" w:cs="Tahoma"/>
          <w:b/>
          <w:sz w:val="20"/>
          <w:szCs w:val="20"/>
        </w:rPr>
      </w:pPr>
      <w:r w:rsidRPr="006732F2">
        <w:rPr>
          <w:rFonts w:ascii="Tahoma" w:hAnsi="Tahoma" w:cs="Tahoma"/>
          <w:b/>
          <w:sz w:val="20"/>
          <w:szCs w:val="20"/>
        </w:rPr>
        <w:t>DIČ:</w:t>
      </w:r>
      <w:r w:rsidRPr="006732F2">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t>.</w:t>
      </w:r>
      <w:permStart w:id="1075127703" w:edGrp="everyone"/>
      <w:r w:rsidR="00D429A8">
        <w:rPr>
          <w:rFonts w:ascii="Tahoma" w:hAnsi="Tahoma" w:cs="Tahoma"/>
          <w:b/>
          <w:sz w:val="20"/>
          <w:szCs w:val="20"/>
        </w:rPr>
        <w:t>.........................................................</w:t>
      </w:r>
      <w:r w:rsidR="00FD55B4">
        <w:rPr>
          <w:rFonts w:ascii="Tahoma" w:hAnsi="Tahoma" w:cs="Tahoma"/>
          <w:b/>
          <w:sz w:val="20"/>
          <w:szCs w:val="20"/>
        </w:rPr>
        <w:t>.</w:t>
      </w:r>
      <w:permEnd w:id="1075127703"/>
      <w:r w:rsidR="00FD55B4">
        <w:rPr>
          <w:rFonts w:ascii="Tahoma" w:hAnsi="Tahoma" w:cs="Tahoma"/>
          <w:b/>
          <w:sz w:val="20"/>
          <w:szCs w:val="20"/>
        </w:rPr>
        <w:tab/>
      </w:r>
    </w:p>
    <w:p w:rsidR="00FD55B4" w:rsidRDefault="001F44D8" w:rsidP="001F44D8">
      <w:pPr>
        <w:outlineLvl w:val="0"/>
        <w:rPr>
          <w:rFonts w:ascii="Tahoma" w:hAnsi="Tahoma" w:cs="Tahoma"/>
          <w:b/>
          <w:sz w:val="20"/>
          <w:szCs w:val="20"/>
        </w:rPr>
      </w:pPr>
      <w:r w:rsidRPr="006732F2">
        <w:rPr>
          <w:rFonts w:ascii="Tahoma" w:hAnsi="Tahoma" w:cs="Tahoma"/>
          <w:b/>
          <w:sz w:val="20"/>
          <w:szCs w:val="20"/>
        </w:rPr>
        <w:t>IČ DPH:</w:t>
      </w:r>
      <w:r w:rsidR="00FD55B4" w:rsidRPr="00FD55B4">
        <w:rPr>
          <w:rFonts w:ascii="Tahoma" w:hAnsi="Tahoma" w:cs="Tahoma"/>
          <w:b/>
          <w:sz w:val="20"/>
          <w:szCs w:val="20"/>
        </w:rPr>
        <w:t xml:space="preserve"> </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20083752" w:edGrp="everyone"/>
      <w:r w:rsidR="00FD55B4">
        <w:rPr>
          <w:rFonts w:ascii="Tahoma" w:hAnsi="Tahoma" w:cs="Tahoma"/>
          <w:b/>
          <w:sz w:val="20"/>
          <w:szCs w:val="20"/>
        </w:rPr>
        <w:t>...........................................................</w:t>
      </w:r>
      <w:permEnd w:id="20083752"/>
      <w:r w:rsidR="00FD55B4">
        <w:rPr>
          <w:rFonts w:ascii="Tahoma" w:hAnsi="Tahoma" w:cs="Tahoma"/>
          <w:b/>
          <w:sz w:val="20"/>
          <w:szCs w:val="20"/>
        </w:rPr>
        <w:t xml:space="preserve">. </w:t>
      </w:r>
    </w:p>
    <w:p w:rsidR="001F44D8" w:rsidRPr="006732F2" w:rsidRDefault="001F44D8" w:rsidP="001F44D8">
      <w:pPr>
        <w:outlineLvl w:val="0"/>
        <w:rPr>
          <w:rFonts w:ascii="Tahoma" w:hAnsi="Tahoma" w:cs="Tahoma"/>
          <w:b/>
          <w:sz w:val="20"/>
          <w:szCs w:val="20"/>
        </w:rPr>
      </w:pPr>
      <w:r w:rsidRPr="006732F2">
        <w:rPr>
          <w:rFonts w:ascii="Tahoma" w:hAnsi="Tahoma" w:cs="Tahoma"/>
          <w:b/>
          <w:sz w:val="20"/>
          <w:szCs w:val="20"/>
        </w:rPr>
        <w:t>Bankové spojenie:</w:t>
      </w:r>
      <w:r w:rsidRPr="006732F2">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1590255197" w:edGrp="everyone"/>
      <w:r w:rsidR="00FD55B4">
        <w:rPr>
          <w:rFonts w:ascii="Tahoma" w:hAnsi="Tahoma" w:cs="Tahoma"/>
          <w:b/>
          <w:sz w:val="20"/>
          <w:szCs w:val="20"/>
        </w:rPr>
        <w:t>............................................................</w:t>
      </w:r>
      <w:permEnd w:id="1590255197"/>
      <w:r w:rsidRPr="006732F2">
        <w:rPr>
          <w:rFonts w:ascii="Tahoma" w:hAnsi="Tahoma" w:cs="Tahoma"/>
          <w:b/>
          <w:sz w:val="20"/>
          <w:szCs w:val="20"/>
        </w:rPr>
        <w:tab/>
      </w:r>
    </w:p>
    <w:p w:rsidR="00FD55B4" w:rsidRDefault="001F44D8" w:rsidP="001F44D8">
      <w:pPr>
        <w:outlineLvl w:val="0"/>
        <w:rPr>
          <w:rFonts w:ascii="Tahoma" w:hAnsi="Tahoma" w:cs="Tahoma"/>
          <w:b/>
          <w:sz w:val="20"/>
          <w:szCs w:val="20"/>
        </w:rPr>
      </w:pPr>
      <w:r w:rsidRPr="006732F2">
        <w:rPr>
          <w:rFonts w:ascii="Tahoma" w:hAnsi="Tahoma" w:cs="Tahoma"/>
          <w:b/>
          <w:sz w:val="20"/>
          <w:szCs w:val="20"/>
        </w:rPr>
        <w:t>Číslo účtu:</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Pr="006732F2">
        <w:rPr>
          <w:rFonts w:ascii="Tahoma" w:hAnsi="Tahoma" w:cs="Tahoma"/>
          <w:b/>
          <w:sz w:val="20"/>
          <w:szCs w:val="20"/>
        </w:rPr>
        <w:tab/>
      </w:r>
      <w:r w:rsidR="00FD55B4">
        <w:rPr>
          <w:rFonts w:ascii="Tahoma" w:hAnsi="Tahoma" w:cs="Tahoma"/>
          <w:b/>
          <w:sz w:val="20"/>
          <w:szCs w:val="20"/>
        </w:rPr>
        <w:t>.</w:t>
      </w:r>
      <w:permStart w:id="414463947" w:edGrp="everyone"/>
      <w:r w:rsidR="00D429A8">
        <w:rPr>
          <w:rFonts w:ascii="Tahoma" w:hAnsi="Tahoma" w:cs="Tahoma"/>
          <w:b/>
          <w:sz w:val="20"/>
          <w:szCs w:val="20"/>
        </w:rPr>
        <w:t>..........................................................</w:t>
      </w:r>
      <w:r w:rsidR="00FD55B4">
        <w:rPr>
          <w:rFonts w:ascii="Tahoma" w:hAnsi="Tahoma" w:cs="Tahoma"/>
          <w:b/>
          <w:sz w:val="20"/>
          <w:szCs w:val="20"/>
        </w:rPr>
        <w:t>.</w:t>
      </w:r>
      <w:permEnd w:id="414463947"/>
      <w:r w:rsidR="00FD55B4">
        <w:rPr>
          <w:rFonts w:ascii="Tahoma" w:hAnsi="Tahoma" w:cs="Tahoma"/>
          <w:b/>
          <w:sz w:val="20"/>
          <w:szCs w:val="20"/>
        </w:rPr>
        <w:t xml:space="preserve"> </w:t>
      </w:r>
    </w:p>
    <w:p w:rsidR="00FD55B4" w:rsidRDefault="001F44D8" w:rsidP="001F44D8">
      <w:pPr>
        <w:outlineLvl w:val="0"/>
        <w:rPr>
          <w:rFonts w:ascii="Tahoma" w:hAnsi="Tahoma" w:cs="Tahoma"/>
          <w:b/>
          <w:sz w:val="20"/>
          <w:szCs w:val="20"/>
        </w:rPr>
      </w:pPr>
      <w:r w:rsidRPr="006732F2">
        <w:rPr>
          <w:rFonts w:ascii="Tahoma" w:hAnsi="Tahoma" w:cs="Tahoma"/>
          <w:b/>
          <w:sz w:val="20"/>
          <w:szCs w:val="20"/>
        </w:rPr>
        <w:t>BIC:</w:t>
      </w:r>
      <w:r w:rsidR="00FD55B4">
        <w:rPr>
          <w:rFonts w:ascii="Tahoma" w:hAnsi="Tahoma" w:cs="Tahoma"/>
          <w:b/>
          <w:sz w:val="20"/>
          <w:szCs w:val="20"/>
        </w:rPr>
        <w:t xml:space="preserve"> </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1429107544" w:edGrp="everyone"/>
      <w:r w:rsidR="00FD55B4">
        <w:rPr>
          <w:rFonts w:ascii="Tahoma" w:hAnsi="Tahoma" w:cs="Tahoma"/>
          <w:b/>
          <w:sz w:val="20"/>
          <w:szCs w:val="20"/>
        </w:rPr>
        <w:t>.</w:t>
      </w:r>
      <w:r w:rsidR="00D429A8">
        <w:rPr>
          <w:rFonts w:ascii="Tahoma" w:hAnsi="Tahoma" w:cs="Tahoma"/>
          <w:b/>
          <w:sz w:val="20"/>
          <w:szCs w:val="20"/>
        </w:rPr>
        <w:t>...........................................................</w:t>
      </w:r>
      <w:permEnd w:id="1429107544"/>
    </w:p>
    <w:p w:rsidR="001F44D8" w:rsidRPr="006732F2" w:rsidRDefault="001F44D8" w:rsidP="001F44D8">
      <w:pPr>
        <w:outlineLvl w:val="0"/>
        <w:rPr>
          <w:rFonts w:ascii="Tahoma" w:hAnsi="Tahoma" w:cs="Tahoma"/>
          <w:sz w:val="20"/>
          <w:szCs w:val="20"/>
        </w:rPr>
      </w:pPr>
      <w:r w:rsidRPr="006732F2">
        <w:rPr>
          <w:rFonts w:ascii="Tahoma" w:hAnsi="Tahoma" w:cs="Tahoma"/>
          <w:b/>
          <w:sz w:val="20"/>
          <w:szCs w:val="20"/>
        </w:rPr>
        <w:t>Štatutárny orgán:</w:t>
      </w:r>
      <w:r w:rsidR="00FD55B4" w:rsidRPr="00FD55B4">
        <w:rPr>
          <w:rFonts w:ascii="Tahoma" w:hAnsi="Tahoma" w:cs="Tahoma"/>
          <w:b/>
          <w:sz w:val="20"/>
          <w:szCs w:val="20"/>
        </w:rPr>
        <w:t xml:space="preserve"> </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393151995" w:edGrp="everyone"/>
      <w:r w:rsidR="00FD55B4">
        <w:rPr>
          <w:rFonts w:ascii="Tahoma" w:hAnsi="Tahoma" w:cs="Tahoma"/>
          <w:b/>
          <w:sz w:val="20"/>
          <w:szCs w:val="20"/>
        </w:rPr>
        <w:t>............................................................</w:t>
      </w:r>
      <w:permEnd w:id="393151995"/>
      <w:r w:rsidRPr="006732F2">
        <w:rPr>
          <w:rFonts w:ascii="Tahoma" w:hAnsi="Tahoma" w:cs="Tahoma"/>
          <w:b/>
          <w:sz w:val="20"/>
          <w:szCs w:val="20"/>
        </w:rPr>
        <w:tab/>
      </w:r>
    </w:p>
    <w:p w:rsidR="001F44D8" w:rsidRPr="006732F2" w:rsidRDefault="001F44D8" w:rsidP="001F44D8">
      <w:pPr>
        <w:rPr>
          <w:rFonts w:ascii="Tahoma" w:hAnsi="Tahoma" w:cs="Tahoma"/>
          <w:b/>
          <w:sz w:val="20"/>
          <w:szCs w:val="20"/>
        </w:rPr>
      </w:pPr>
      <w:r w:rsidRPr="006732F2">
        <w:rPr>
          <w:rFonts w:ascii="Tahoma" w:hAnsi="Tahoma" w:cs="Tahoma"/>
          <w:b/>
          <w:sz w:val="20"/>
          <w:szCs w:val="20"/>
        </w:rPr>
        <w:t>Spoločnosť zapísaná v OR OS</w:t>
      </w:r>
      <w:r w:rsidRPr="006732F2">
        <w:rPr>
          <w:rFonts w:ascii="Tahoma" w:hAnsi="Tahoma" w:cs="Tahoma"/>
          <w:b/>
          <w:sz w:val="20"/>
          <w:szCs w:val="20"/>
        </w:rPr>
        <w:tab/>
        <w:t xml:space="preserve">            </w:t>
      </w:r>
    </w:p>
    <w:p w:rsidR="001F44D8" w:rsidRPr="006732F2" w:rsidRDefault="001F44D8" w:rsidP="001F44D8">
      <w:pPr>
        <w:rPr>
          <w:rFonts w:ascii="Tahoma" w:hAnsi="Tahoma" w:cs="Tahoma"/>
          <w:b/>
          <w:sz w:val="20"/>
          <w:szCs w:val="20"/>
        </w:rPr>
      </w:pPr>
      <w:r w:rsidRPr="006732F2">
        <w:rPr>
          <w:rFonts w:ascii="Tahoma" w:hAnsi="Tahoma" w:cs="Tahoma"/>
          <w:b/>
          <w:sz w:val="20"/>
          <w:szCs w:val="20"/>
        </w:rPr>
        <w:t>Oddiel, Vložka číslo:</w:t>
      </w:r>
      <w:r w:rsidRPr="006732F2">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1987190835" w:edGrp="everyone"/>
      <w:r w:rsidR="00FD55B4">
        <w:rPr>
          <w:rFonts w:ascii="Tahoma" w:hAnsi="Tahoma" w:cs="Tahoma"/>
          <w:b/>
          <w:sz w:val="20"/>
          <w:szCs w:val="20"/>
        </w:rPr>
        <w:t>............................................................</w:t>
      </w:r>
      <w:permEnd w:id="1987190835"/>
      <w:r w:rsidRPr="006732F2">
        <w:rPr>
          <w:rFonts w:ascii="Tahoma" w:hAnsi="Tahoma" w:cs="Tahoma"/>
          <w:b/>
          <w:sz w:val="20"/>
          <w:szCs w:val="20"/>
        </w:rPr>
        <w:tab/>
      </w:r>
    </w:p>
    <w:p w:rsidR="001F44D8" w:rsidRPr="006732F2" w:rsidRDefault="001F44D8" w:rsidP="001F44D8">
      <w:pPr>
        <w:rPr>
          <w:rFonts w:ascii="Tahoma" w:hAnsi="Tahoma" w:cs="Tahoma"/>
          <w:sz w:val="20"/>
          <w:szCs w:val="20"/>
        </w:rPr>
      </w:pPr>
      <w:r w:rsidRPr="006732F2">
        <w:rPr>
          <w:rFonts w:ascii="Tahoma" w:hAnsi="Tahoma" w:cs="Tahoma"/>
          <w:b/>
          <w:sz w:val="20"/>
          <w:szCs w:val="20"/>
        </w:rPr>
        <w:t xml:space="preserve">Kontakt: tel., e-mail, fax: </w:t>
      </w:r>
      <w:r w:rsidR="00FD55B4">
        <w:rPr>
          <w:rFonts w:ascii="Tahoma" w:hAnsi="Tahoma" w:cs="Tahoma"/>
          <w:b/>
          <w:sz w:val="20"/>
          <w:szCs w:val="20"/>
        </w:rPr>
        <w:tab/>
      </w:r>
      <w:r w:rsidR="00FD55B4">
        <w:rPr>
          <w:rFonts w:ascii="Tahoma" w:hAnsi="Tahoma" w:cs="Tahoma"/>
          <w:b/>
          <w:sz w:val="20"/>
          <w:szCs w:val="20"/>
        </w:rPr>
        <w:tab/>
      </w:r>
      <w:r w:rsidR="00FD55B4">
        <w:rPr>
          <w:rFonts w:ascii="Tahoma" w:hAnsi="Tahoma" w:cs="Tahoma"/>
          <w:b/>
          <w:sz w:val="20"/>
          <w:szCs w:val="20"/>
        </w:rPr>
        <w:tab/>
      </w:r>
      <w:permStart w:id="1155603866" w:edGrp="everyone"/>
      <w:r w:rsidR="00FD55B4">
        <w:rPr>
          <w:rFonts w:ascii="Tahoma" w:hAnsi="Tahoma" w:cs="Tahoma"/>
          <w:b/>
          <w:sz w:val="20"/>
          <w:szCs w:val="20"/>
        </w:rPr>
        <w:t>............................................................</w:t>
      </w:r>
      <w:permEnd w:id="1155603866"/>
      <w:r w:rsidRPr="006732F2">
        <w:rPr>
          <w:rFonts w:ascii="Tahoma" w:hAnsi="Tahoma" w:cs="Tahoma"/>
          <w:b/>
          <w:sz w:val="20"/>
          <w:szCs w:val="20"/>
        </w:rPr>
        <w:tab/>
      </w:r>
      <w:r w:rsidRPr="006732F2">
        <w:rPr>
          <w:rFonts w:ascii="Tahoma" w:hAnsi="Tahoma" w:cs="Tahoma"/>
          <w:b/>
          <w:sz w:val="20"/>
          <w:szCs w:val="20"/>
        </w:rPr>
        <w:tab/>
      </w:r>
      <w:r w:rsidRPr="006732F2">
        <w:rPr>
          <w:rFonts w:ascii="Tahoma" w:hAnsi="Tahoma" w:cs="Tahoma"/>
          <w:b/>
          <w:sz w:val="20"/>
          <w:szCs w:val="20"/>
        </w:rPr>
        <w:tab/>
      </w:r>
    </w:p>
    <w:p w:rsidR="001F44D8" w:rsidRPr="006732F2" w:rsidRDefault="001F44D8" w:rsidP="001F44D8">
      <w:pPr>
        <w:rPr>
          <w:rFonts w:ascii="Tahoma" w:hAnsi="Tahoma" w:cs="Tahoma"/>
          <w:b/>
          <w:sz w:val="20"/>
          <w:szCs w:val="20"/>
        </w:rPr>
      </w:pPr>
    </w:p>
    <w:p w:rsidR="001F44D8" w:rsidRPr="006732F2" w:rsidRDefault="001F44D8" w:rsidP="001F44D8">
      <w:pPr>
        <w:rPr>
          <w:rFonts w:ascii="Tahoma" w:hAnsi="Tahoma" w:cs="Tahoma"/>
          <w:sz w:val="20"/>
          <w:szCs w:val="20"/>
        </w:rPr>
      </w:pPr>
      <w:r w:rsidRPr="006732F2">
        <w:rPr>
          <w:rFonts w:ascii="Tahoma" w:hAnsi="Tahoma" w:cs="Tahoma"/>
          <w:sz w:val="20"/>
          <w:szCs w:val="20"/>
        </w:rPr>
        <w:t xml:space="preserve">(ďalej len </w:t>
      </w:r>
      <w:r w:rsidRPr="00C444E5">
        <w:rPr>
          <w:rFonts w:ascii="Tahoma" w:hAnsi="Tahoma" w:cs="Tahoma"/>
          <w:sz w:val="20"/>
          <w:szCs w:val="20"/>
        </w:rPr>
        <w:t>„</w:t>
      </w:r>
      <w:r w:rsidRPr="006732F2">
        <w:rPr>
          <w:rFonts w:ascii="Tahoma" w:hAnsi="Tahoma" w:cs="Tahoma"/>
          <w:b/>
          <w:sz w:val="20"/>
          <w:szCs w:val="20"/>
        </w:rPr>
        <w:t>dodávateľ</w:t>
      </w:r>
      <w:r w:rsidRPr="00C444E5">
        <w:rPr>
          <w:rFonts w:ascii="Tahoma" w:hAnsi="Tahoma" w:cs="Tahoma"/>
          <w:sz w:val="20"/>
          <w:szCs w:val="20"/>
        </w:rPr>
        <w:t>“</w:t>
      </w:r>
      <w:r w:rsidRPr="006732F2">
        <w:rPr>
          <w:rFonts w:ascii="Tahoma" w:hAnsi="Tahoma" w:cs="Tahoma"/>
          <w:b/>
          <w:sz w:val="20"/>
          <w:szCs w:val="20"/>
        </w:rPr>
        <w:t xml:space="preserve"> </w:t>
      </w:r>
      <w:r w:rsidRPr="006732F2">
        <w:rPr>
          <w:rFonts w:ascii="Tahoma" w:hAnsi="Tahoma" w:cs="Tahoma"/>
          <w:sz w:val="20"/>
          <w:szCs w:val="20"/>
        </w:rPr>
        <w:t>alebo</w:t>
      </w:r>
      <w:r w:rsidRPr="006732F2">
        <w:rPr>
          <w:rFonts w:ascii="Tahoma" w:hAnsi="Tahoma" w:cs="Tahoma"/>
          <w:b/>
          <w:sz w:val="20"/>
          <w:szCs w:val="20"/>
        </w:rPr>
        <w:t xml:space="preserve"> </w:t>
      </w:r>
      <w:r w:rsidRPr="00C444E5">
        <w:rPr>
          <w:rFonts w:ascii="Tahoma" w:hAnsi="Tahoma" w:cs="Tahoma"/>
          <w:sz w:val="20"/>
          <w:szCs w:val="20"/>
        </w:rPr>
        <w:t>„</w:t>
      </w:r>
      <w:r w:rsidRPr="006732F2">
        <w:rPr>
          <w:rFonts w:ascii="Tahoma" w:hAnsi="Tahoma" w:cs="Tahoma"/>
          <w:b/>
          <w:sz w:val="20"/>
          <w:szCs w:val="20"/>
        </w:rPr>
        <w:t>poskytovateľ</w:t>
      </w:r>
      <w:r w:rsidRPr="00C444E5">
        <w:rPr>
          <w:rFonts w:ascii="Tahoma" w:hAnsi="Tahoma" w:cs="Tahoma"/>
          <w:sz w:val="20"/>
          <w:szCs w:val="20"/>
        </w:rPr>
        <w:t>“</w:t>
      </w:r>
      <w:r w:rsidRPr="006732F2">
        <w:rPr>
          <w:rFonts w:ascii="Tahoma" w:hAnsi="Tahoma" w:cs="Tahoma"/>
          <w:sz w:val="20"/>
          <w:szCs w:val="20"/>
        </w:rPr>
        <w:t>)</w:t>
      </w:r>
    </w:p>
    <w:p w:rsidR="00BC49E8" w:rsidRDefault="001F44D8" w:rsidP="00BC49E8">
      <w:pPr>
        <w:rPr>
          <w:rFonts w:ascii="Tahoma" w:hAnsi="Tahoma" w:cs="Tahoma"/>
          <w:sz w:val="20"/>
          <w:szCs w:val="20"/>
        </w:rPr>
      </w:pPr>
      <w:r w:rsidRPr="00C444E5">
        <w:rPr>
          <w:rFonts w:ascii="Tahoma" w:hAnsi="Tahoma" w:cs="Tahoma"/>
          <w:sz w:val="20"/>
          <w:szCs w:val="20"/>
        </w:rPr>
        <w:t>(</w:t>
      </w:r>
      <w:r>
        <w:rPr>
          <w:rFonts w:ascii="Tahoma" w:hAnsi="Tahoma" w:cs="Tahoma"/>
          <w:sz w:val="20"/>
          <w:szCs w:val="20"/>
        </w:rPr>
        <w:t>objednávateľ a dodávateľ ďalej spolu ako „</w:t>
      </w:r>
      <w:r w:rsidRPr="00C444E5">
        <w:rPr>
          <w:rFonts w:ascii="Tahoma" w:hAnsi="Tahoma" w:cs="Tahoma"/>
          <w:b/>
          <w:sz w:val="20"/>
          <w:szCs w:val="20"/>
        </w:rPr>
        <w:t>zmluvné strany</w:t>
      </w:r>
      <w:r>
        <w:rPr>
          <w:rFonts w:ascii="Tahoma" w:hAnsi="Tahoma" w:cs="Tahoma"/>
          <w:sz w:val="20"/>
          <w:szCs w:val="20"/>
        </w:rPr>
        <w:t>“, jednotlivo „</w:t>
      </w:r>
      <w:r w:rsidRPr="00C444E5">
        <w:rPr>
          <w:rFonts w:ascii="Tahoma" w:hAnsi="Tahoma" w:cs="Tahoma"/>
          <w:b/>
          <w:sz w:val="20"/>
          <w:szCs w:val="20"/>
        </w:rPr>
        <w:t>zmluvná strana</w:t>
      </w:r>
      <w:r>
        <w:rPr>
          <w:rFonts w:ascii="Tahoma" w:hAnsi="Tahoma" w:cs="Tahoma"/>
          <w:sz w:val="20"/>
          <w:szCs w:val="20"/>
        </w:rPr>
        <w:t>“)</w:t>
      </w:r>
    </w:p>
    <w:p w:rsidR="00BC49E8" w:rsidRPr="006732F2" w:rsidRDefault="00BC49E8" w:rsidP="00BC49E8">
      <w:pPr>
        <w:jc w:val="center"/>
        <w:rPr>
          <w:rFonts w:ascii="Tahoma" w:hAnsi="Tahoma" w:cs="Tahoma"/>
          <w:b/>
          <w:sz w:val="20"/>
          <w:szCs w:val="20"/>
        </w:rPr>
      </w:pPr>
      <w:r w:rsidRPr="006732F2">
        <w:rPr>
          <w:rFonts w:ascii="Tahoma" w:hAnsi="Tahoma" w:cs="Tahoma"/>
          <w:b/>
          <w:sz w:val="20"/>
          <w:szCs w:val="20"/>
        </w:rPr>
        <w:lastRenderedPageBreak/>
        <w:t>Preambula</w:t>
      </w:r>
    </w:p>
    <w:p w:rsidR="00BC49E8" w:rsidRPr="006732F2" w:rsidRDefault="00BC49E8" w:rsidP="00BC49E8">
      <w:pPr>
        <w:jc w:val="center"/>
        <w:rPr>
          <w:rFonts w:ascii="Tahoma" w:hAnsi="Tahoma" w:cs="Tahoma"/>
          <w:b/>
          <w:sz w:val="20"/>
          <w:szCs w:val="20"/>
        </w:rPr>
      </w:pPr>
    </w:p>
    <w:p w:rsidR="00BC49E8" w:rsidRPr="006732F2" w:rsidRDefault="00BC49E8" w:rsidP="00BC49E8">
      <w:pPr>
        <w:jc w:val="both"/>
        <w:outlineLvl w:val="0"/>
        <w:rPr>
          <w:rFonts w:ascii="Tahoma" w:hAnsi="Tahoma" w:cs="Tahoma"/>
          <w:b/>
          <w:sz w:val="20"/>
          <w:szCs w:val="20"/>
        </w:rPr>
      </w:pPr>
      <w:r w:rsidRPr="006732F2">
        <w:rPr>
          <w:rFonts w:ascii="Tahoma" w:hAnsi="Tahoma" w:cs="Tahoma"/>
          <w:sz w:val="20"/>
          <w:szCs w:val="20"/>
        </w:rPr>
        <w:t>Na obstaranie predmetu tejto zmluvy bol použitý postup zadávan</w:t>
      </w:r>
      <w:r>
        <w:rPr>
          <w:rFonts w:ascii="Tahoma" w:hAnsi="Tahoma" w:cs="Tahoma"/>
          <w:sz w:val="20"/>
          <w:szCs w:val="20"/>
        </w:rPr>
        <w:t>ia zákazky na poskytnutie služieb</w:t>
      </w:r>
      <w:r w:rsidRPr="006732F2">
        <w:rPr>
          <w:rFonts w:ascii="Tahoma" w:hAnsi="Tahoma" w:cs="Tahoma"/>
          <w:sz w:val="20"/>
          <w:szCs w:val="20"/>
        </w:rPr>
        <w:t xml:space="preserve"> podľa ust. § 117 zákona č. 343/2015 Z. z. o verejnom obstarávaní a o zmene a doplnení niektorých zákonov v znení neskorších predpisov, ktoré vyhlásil objednávateľ pod číslom NZ 1017</w:t>
      </w:r>
      <w:r>
        <w:rPr>
          <w:rFonts w:ascii="Tahoma" w:hAnsi="Tahoma" w:cs="Tahoma"/>
          <w:sz w:val="20"/>
          <w:szCs w:val="20"/>
        </w:rPr>
        <w:t>.</w:t>
      </w:r>
    </w:p>
    <w:p w:rsidR="00BC49E8" w:rsidRPr="006732F2" w:rsidRDefault="00BC49E8" w:rsidP="00BC49E8">
      <w:pPr>
        <w:jc w:val="center"/>
        <w:outlineLvl w:val="0"/>
        <w:rPr>
          <w:rFonts w:ascii="Tahoma" w:hAnsi="Tahoma" w:cs="Tahoma"/>
          <w:b/>
          <w:sz w:val="20"/>
          <w:szCs w:val="20"/>
        </w:rPr>
      </w:pPr>
    </w:p>
    <w:p w:rsidR="00BC49E8" w:rsidRPr="006732F2" w:rsidRDefault="00BC49E8" w:rsidP="00BC49E8">
      <w:pPr>
        <w:jc w:val="center"/>
        <w:outlineLvl w:val="0"/>
        <w:rPr>
          <w:rFonts w:ascii="Tahoma" w:hAnsi="Tahoma" w:cs="Tahoma"/>
          <w:b/>
          <w:sz w:val="20"/>
          <w:szCs w:val="20"/>
        </w:rPr>
      </w:pPr>
      <w:r w:rsidRPr="006732F2">
        <w:rPr>
          <w:rFonts w:ascii="Tahoma" w:hAnsi="Tahoma" w:cs="Tahoma"/>
          <w:b/>
          <w:sz w:val="20"/>
          <w:szCs w:val="20"/>
        </w:rPr>
        <w:t>ČI. II</w:t>
      </w:r>
    </w:p>
    <w:p w:rsidR="00BC49E8" w:rsidRDefault="00BC49E8" w:rsidP="00BC49E8">
      <w:pPr>
        <w:jc w:val="center"/>
        <w:rPr>
          <w:rFonts w:ascii="Tahoma" w:hAnsi="Tahoma" w:cs="Tahoma"/>
          <w:b/>
          <w:sz w:val="20"/>
          <w:szCs w:val="20"/>
        </w:rPr>
      </w:pPr>
      <w:r w:rsidRPr="006732F2">
        <w:rPr>
          <w:rFonts w:ascii="Tahoma" w:hAnsi="Tahoma" w:cs="Tahoma"/>
          <w:b/>
          <w:sz w:val="20"/>
          <w:szCs w:val="20"/>
        </w:rPr>
        <w:t>Predmet zmluvy</w:t>
      </w:r>
    </w:p>
    <w:p w:rsidR="00BC49E8" w:rsidRPr="006732F2" w:rsidRDefault="00BC49E8" w:rsidP="00BC49E8">
      <w:pPr>
        <w:jc w:val="center"/>
        <w:rPr>
          <w:rFonts w:ascii="Tahoma" w:hAnsi="Tahoma" w:cs="Tahoma"/>
          <w:b/>
          <w:sz w:val="20"/>
          <w:szCs w:val="20"/>
        </w:rPr>
      </w:pPr>
    </w:p>
    <w:p w:rsidR="00BC49E8" w:rsidRPr="00C444E5" w:rsidRDefault="00BC49E8" w:rsidP="00BC49E8">
      <w:pPr>
        <w:pStyle w:val="Odsekzoznamu"/>
        <w:widowControl w:val="0"/>
        <w:numPr>
          <w:ilvl w:val="0"/>
          <w:numId w:val="6"/>
        </w:numPr>
        <w:tabs>
          <w:tab w:val="left" w:pos="0"/>
        </w:tabs>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 xml:space="preserve">Predmetom tejto zmluvy je </w:t>
      </w:r>
      <w:r>
        <w:rPr>
          <w:rFonts w:ascii="Tahoma" w:hAnsi="Tahoma" w:cs="Tahoma"/>
          <w:sz w:val="20"/>
          <w:szCs w:val="20"/>
        </w:rPr>
        <w:t>komplexné tec</w:t>
      </w:r>
      <w:r w:rsidRPr="00C444E5">
        <w:rPr>
          <w:rFonts w:ascii="Tahoma" w:hAnsi="Tahoma" w:cs="Tahoma"/>
          <w:sz w:val="20"/>
          <w:szCs w:val="20"/>
        </w:rPr>
        <w:t>hnicko-organizačné zabezpečenie a r</w:t>
      </w:r>
      <w:r>
        <w:rPr>
          <w:rFonts w:ascii="Tahoma" w:hAnsi="Tahoma" w:cs="Tahoma"/>
          <w:sz w:val="20"/>
          <w:szCs w:val="20"/>
        </w:rPr>
        <w:t xml:space="preserve">ealizácia účasti objednávateľa na </w:t>
      </w:r>
      <w:r w:rsidRPr="00C444E5">
        <w:rPr>
          <w:rFonts w:ascii="Tahoma" w:hAnsi="Tahoma" w:cs="Tahoma"/>
          <w:sz w:val="20"/>
          <w:szCs w:val="20"/>
        </w:rPr>
        <w:t>výstave ELO SYS 2017 v</w:t>
      </w:r>
      <w:r>
        <w:rPr>
          <w:rFonts w:ascii="Tahoma" w:hAnsi="Tahoma" w:cs="Tahoma"/>
          <w:sz w:val="20"/>
          <w:szCs w:val="20"/>
        </w:rPr>
        <w:t> </w:t>
      </w:r>
      <w:r w:rsidRPr="00C444E5">
        <w:rPr>
          <w:rFonts w:ascii="Tahoma" w:hAnsi="Tahoma" w:cs="Tahoma"/>
          <w:sz w:val="20"/>
          <w:szCs w:val="20"/>
        </w:rPr>
        <w:t xml:space="preserve">Nitre (architektonický a výtvarný návrh </w:t>
      </w:r>
      <w:r>
        <w:rPr>
          <w:rFonts w:ascii="Tahoma" w:hAnsi="Tahoma" w:cs="Tahoma"/>
          <w:sz w:val="20"/>
          <w:szCs w:val="20"/>
        </w:rPr>
        <w:t xml:space="preserve">dvoch </w:t>
      </w:r>
      <w:r w:rsidRPr="00C444E5">
        <w:rPr>
          <w:rFonts w:ascii="Tahoma" w:hAnsi="Tahoma" w:cs="Tahoma"/>
          <w:sz w:val="20"/>
          <w:szCs w:val="20"/>
        </w:rPr>
        <w:t>expozíci</w:t>
      </w:r>
      <w:r>
        <w:rPr>
          <w:rFonts w:ascii="Tahoma" w:hAnsi="Tahoma" w:cs="Tahoma"/>
          <w:sz w:val="20"/>
          <w:szCs w:val="20"/>
        </w:rPr>
        <w:t>í</w:t>
      </w:r>
      <w:r w:rsidRPr="00C444E5">
        <w:rPr>
          <w:rFonts w:ascii="Tahoma" w:hAnsi="Tahoma" w:cs="Tahoma"/>
          <w:sz w:val="20"/>
          <w:szCs w:val="20"/>
        </w:rPr>
        <w:t xml:space="preserve">, zabezpečenie </w:t>
      </w:r>
      <w:r>
        <w:rPr>
          <w:rFonts w:ascii="Tahoma" w:hAnsi="Tahoma" w:cs="Tahoma"/>
          <w:sz w:val="20"/>
          <w:szCs w:val="20"/>
        </w:rPr>
        <w:t xml:space="preserve">dvoch </w:t>
      </w:r>
      <w:r w:rsidRPr="00C444E5">
        <w:rPr>
          <w:rFonts w:ascii="Tahoma" w:hAnsi="Tahoma" w:cs="Tahoma"/>
          <w:sz w:val="20"/>
          <w:szCs w:val="20"/>
        </w:rPr>
        <w:t>prezentačn</w:t>
      </w:r>
      <w:r>
        <w:rPr>
          <w:rFonts w:ascii="Tahoma" w:hAnsi="Tahoma" w:cs="Tahoma"/>
          <w:sz w:val="20"/>
          <w:szCs w:val="20"/>
        </w:rPr>
        <w:t>ých</w:t>
      </w:r>
      <w:r w:rsidRPr="00C444E5">
        <w:rPr>
          <w:rFonts w:ascii="Tahoma" w:hAnsi="Tahoma" w:cs="Tahoma"/>
          <w:sz w:val="20"/>
          <w:szCs w:val="20"/>
        </w:rPr>
        <w:t xml:space="preserve"> stánk</w:t>
      </w:r>
      <w:r>
        <w:rPr>
          <w:rFonts w:ascii="Tahoma" w:hAnsi="Tahoma" w:cs="Tahoma"/>
          <w:sz w:val="20"/>
          <w:szCs w:val="20"/>
        </w:rPr>
        <w:t>ov</w:t>
      </w:r>
      <w:r w:rsidRPr="00C444E5">
        <w:rPr>
          <w:rFonts w:ascii="Tahoma" w:hAnsi="Tahoma" w:cs="Tahoma"/>
          <w:sz w:val="20"/>
          <w:szCs w:val="20"/>
        </w:rPr>
        <w:t>/expozíci</w:t>
      </w:r>
      <w:r>
        <w:rPr>
          <w:rFonts w:ascii="Tahoma" w:hAnsi="Tahoma" w:cs="Tahoma"/>
          <w:sz w:val="20"/>
          <w:szCs w:val="20"/>
        </w:rPr>
        <w:t>í/výstavných plôch</w:t>
      </w:r>
      <w:r w:rsidRPr="00C444E5">
        <w:rPr>
          <w:rFonts w:ascii="Tahoma" w:hAnsi="Tahoma" w:cs="Tahoma"/>
          <w:sz w:val="20"/>
          <w:szCs w:val="20"/>
        </w:rPr>
        <w:t xml:space="preserve"> (vrátane stavby a demontáže po ukončení podujatia), vybavenie, mobiliár, občerstvenie, wifi pripojenie, en</w:t>
      </w:r>
      <w:r>
        <w:rPr>
          <w:rFonts w:ascii="Tahoma" w:hAnsi="Tahoma" w:cs="Tahoma"/>
          <w:sz w:val="20"/>
          <w:szCs w:val="20"/>
        </w:rPr>
        <w:t xml:space="preserve">ergie (voda, elektrina), odpad </w:t>
      </w:r>
      <w:r w:rsidRPr="00C444E5">
        <w:rPr>
          <w:rFonts w:ascii="Tahoma" w:hAnsi="Tahoma" w:cs="Tahoma"/>
          <w:sz w:val="20"/>
          <w:szCs w:val="20"/>
        </w:rPr>
        <w:t>a ďalšie súvisiace služby uvedené v Prílohe č. 1 tejto zmluvy – Podrobná špecifikácia predmetu zmluvy (ďalej len „</w:t>
      </w:r>
      <w:r w:rsidRPr="00C444E5">
        <w:rPr>
          <w:rFonts w:ascii="Tahoma" w:hAnsi="Tahoma" w:cs="Tahoma"/>
          <w:b/>
          <w:sz w:val="20"/>
          <w:szCs w:val="20"/>
        </w:rPr>
        <w:t>Príloha č. 1</w:t>
      </w:r>
      <w:r w:rsidRPr="00C444E5">
        <w:rPr>
          <w:rFonts w:ascii="Tahoma" w:hAnsi="Tahoma" w:cs="Tahoma"/>
          <w:sz w:val="20"/>
          <w:szCs w:val="20"/>
        </w:rPr>
        <w:t>“), ktorá je neoddeliteľnou súčasťou tejto zmluvy</w:t>
      </w:r>
      <w:r>
        <w:rPr>
          <w:rFonts w:ascii="Tahoma" w:hAnsi="Tahoma" w:cs="Tahoma"/>
          <w:sz w:val="20"/>
          <w:szCs w:val="20"/>
        </w:rPr>
        <w:t xml:space="preserve"> zo strany dodávateľa, </w:t>
      </w:r>
      <w:r w:rsidRPr="00C444E5">
        <w:rPr>
          <w:rFonts w:ascii="Tahoma" w:hAnsi="Tahoma" w:cs="Tahoma"/>
          <w:sz w:val="20"/>
          <w:szCs w:val="20"/>
        </w:rPr>
        <w:t>a to ekologicky a s ohľadom na životné prostredie v súlade s podmienkami stanovenými v tejto zmluve a v súlade s požiadavkami a pokynmi objednávateľa. Objednávateľ požaduje od dodávateľa zabezpečenie služieb v rozsahu podrobne špecifikovanom v Prílohe č. 1 (ďalej len „</w:t>
      </w:r>
      <w:r w:rsidRPr="00C444E5">
        <w:rPr>
          <w:rFonts w:ascii="Tahoma" w:hAnsi="Tahoma" w:cs="Tahoma"/>
          <w:b/>
          <w:sz w:val="20"/>
          <w:szCs w:val="20"/>
        </w:rPr>
        <w:t>služby</w:t>
      </w:r>
      <w:r w:rsidRPr="00C444E5">
        <w:rPr>
          <w:rFonts w:ascii="Tahoma" w:hAnsi="Tahoma" w:cs="Tahoma"/>
          <w:sz w:val="20"/>
          <w:szCs w:val="20"/>
        </w:rPr>
        <w:t>“ alebo „</w:t>
      </w:r>
      <w:r w:rsidRPr="00C444E5">
        <w:rPr>
          <w:rFonts w:ascii="Tahoma" w:hAnsi="Tahoma" w:cs="Tahoma"/>
          <w:b/>
          <w:sz w:val="20"/>
          <w:szCs w:val="20"/>
        </w:rPr>
        <w:t>predmet zmluvy</w:t>
      </w:r>
      <w:r w:rsidRPr="00C444E5">
        <w:rPr>
          <w:rFonts w:ascii="Tahoma" w:hAnsi="Tahoma" w:cs="Tahoma"/>
          <w:sz w:val="20"/>
          <w:szCs w:val="20"/>
        </w:rPr>
        <w:t xml:space="preserve">“).  </w:t>
      </w:r>
    </w:p>
    <w:p w:rsidR="00BC49E8" w:rsidRPr="006732F2" w:rsidRDefault="00BC49E8" w:rsidP="00BC49E8">
      <w:pPr>
        <w:pStyle w:val="Odsekzoznamu"/>
        <w:widowControl w:val="0"/>
        <w:numPr>
          <w:ilvl w:val="0"/>
          <w:numId w:val="6"/>
        </w:numPr>
        <w:tabs>
          <w:tab w:val="left" w:pos="0"/>
        </w:tabs>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Predmetom tejto zmluvy je súčasne záväzok objednávateľa poskytnúť dodávateľovi nevyhnutne potrebnú súčinnosť</w:t>
      </w:r>
      <w:r>
        <w:rPr>
          <w:rFonts w:ascii="Tahoma" w:hAnsi="Tahoma" w:cs="Tahoma"/>
          <w:sz w:val="20"/>
          <w:szCs w:val="20"/>
        </w:rPr>
        <w:t xml:space="preserve">, </w:t>
      </w:r>
      <w:r w:rsidRPr="006732F2">
        <w:rPr>
          <w:rFonts w:ascii="Tahoma" w:hAnsi="Tahoma" w:cs="Tahoma"/>
          <w:sz w:val="20"/>
          <w:szCs w:val="20"/>
        </w:rPr>
        <w:t>riadne a včas poskytnuté služby prevziať a zaplatiť za ne dohodnutú cenu v zmysle tejto zmluvy.</w:t>
      </w:r>
    </w:p>
    <w:p w:rsidR="00BC49E8" w:rsidRPr="006732F2" w:rsidRDefault="00BC49E8" w:rsidP="00BC49E8">
      <w:pPr>
        <w:tabs>
          <w:tab w:val="left" w:pos="0"/>
        </w:tabs>
        <w:jc w:val="both"/>
        <w:rPr>
          <w:rFonts w:ascii="Tahoma" w:hAnsi="Tahoma" w:cs="Tahoma"/>
          <w:sz w:val="20"/>
          <w:szCs w:val="20"/>
        </w:rPr>
      </w:pPr>
    </w:p>
    <w:p w:rsidR="00BC49E8" w:rsidRPr="006732F2" w:rsidRDefault="00BC49E8" w:rsidP="00BC49E8">
      <w:pPr>
        <w:pStyle w:val="Odsekzoznamu1"/>
        <w:spacing w:line="225" w:lineRule="atLeast"/>
        <w:ind w:left="0"/>
        <w:jc w:val="center"/>
        <w:outlineLvl w:val="0"/>
        <w:rPr>
          <w:rFonts w:ascii="Tahoma" w:hAnsi="Tahoma" w:cs="Tahoma"/>
          <w:b/>
          <w:sz w:val="20"/>
          <w:szCs w:val="20"/>
        </w:rPr>
      </w:pPr>
      <w:r w:rsidRPr="006732F2">
        <w:rPr>
          <w:rFonts w:ascii="Tahoma" w:hAnsi="Tahoma" w:cs="Tahoma"/>
          <w:b/>
          <w:sz w:val="20"/>
          <w:szCs w:val="20"/>
        </w:rPr>
        <w:t>Čl. III</w:t>
      </w:r>
    </w:p>
    <w:p w:rsidR="00BC49E8" w:rsidRDefault="00BC49E8" w:rsidP="00BC49E8">
      <w:pPr>
        <w:pStyle w:val="Odsekzoznamu1"/>
        <w:spacing w:line="225" w:lineRule="atLeast"/>
        <w:ind w:left="0"/>
        <w:jc w:val="center"/>
        <w:rPr>
          <w:rFonts w:ascii="Tahoma" w:hAnsi="Tahoma" w:cs="Tahoma"/>
          <w:b/>
          <w:sz w:val="20"/>
          <w:szCs w:val="20"/>
        </w:rPr>
      </w:pPr>
      <w:r w:rsidRPr="006732F2">
        <w:rPr>
          <w:rFonts w:ascii="Tahoma" w:hAnsi="Tahoma" w:cs="Tahoma"/>
          <w:b/>
          <w:sz w:val="20"/>
          <w:szCs w:val="20"/>
        </w:rPr>
        <w:t>Práva a povinnosti zmluvných strán</w:t>
      </w:r>
    </w:p>
    <w:p w:rsidR="00BC49E8" w:rsidRPr="006732F2" w:rsidRDefault="00BC49E8" w:rsidP="00BC49E8">
      <w:pPr>
        <w:pStyle w:val="Odsekzoznamu1"/>
        <w:spacing w:line="225" w:lineRule="atLeast"/>
        <w:ind w:left="0"/>
        <w:jc w:val="center"/>
        <w:rPr>
          <w:rFonts w:ascii="Tahoma" w:hAnsi="Tahoma" w:cs="Tahoma"/>
          <w:b/>
          <w:sz w:val="20"/>
          <w:szCs w:val="20"/>
        </w:rPr>
      </w:pP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Zmluvné strany berú na vedomie, že </w:t>
      </w:r>
      <w:r>
        <w:rPr>
          <w:rFonts w:ascii="Tahoma" w:hAnsi="Tahoma" w:cs="Tahoma"/>
          <w:sz w:val="20"/>
          <w:szCs w:val="20"/>
        </w:rPr>
        <w:t>predmetom zmluvy je výlučne technicko-organizačné zabezpečenie a realizácia účasti objednávateľa len počas výstavy ELO SYS 2017 v Nitre (v rozsahu ako to vyplýva z článku II bodu 1 tejto zmluvy), ktorá  sa má na základe stanoveného dátumu zo strany organizátora veľtrhu konať v dňoch 23.-26.05.2017 (ďalej aj len „</w:t>
      </w:r>
      <w:r w:rsidRPr="00C444E5">
        <w:rPr>
          <w:rFonts w:ascii="Tahoma" w:hAnsi="Tahoma" w:cs="Tahoma"/>
          <w:b/>
          <w:sz w:val="20"/>
          <w:szCs w:val="20"/>
        </w:rPr>
        <w:t>podujatie</w:t>
      </w:r>
      <w:r>
        <w:rPr>
          <w:rFonts w:ascii="Tahoma" w:hAnsi="Tahoma" w:cs="Tahoma"/>
          <w:sz w:val="20"/>
          <w:szCs w:val="20"/>
        </w:rPr>
        <w:t xml:space="preserve">“),  a nie je možné na základe tejto zmluvy realizovať predmet zmluvy na </w:t>
      </w:r>
      <w:r w:rsidRPr="006732F2">
        <w:rPr>
          <w:rFonts w:ascii="Tahoma" w:hAnsi="Tahoma" w:cs="Tahoma"/>
          <w:sz w:val="20"/>
          <w:szCs w:val="20"/>
        </w:rPr>
        <w:t xml:space="preserve"> </w:t>
      </w:r>
      <w:r>
        <w:rPr>
          <w:rFonts w:ascii="Tahoma" w:hAnsi="Tahoma" w:cs="Tahoma"/>
          <w:sz w:val="20"/>
          <w:szCs w:val="20"/>
        </w:rPr>
        <w:t>iných podujatiach.</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V prípade zrušenia účasti na podujatí zo strany objednávateľa najneskôr </w:t>
      </w:r>
      <w:r>
        <w:rPr>
          <w:rFonts w:ascii="Tahoma" w:hAnsi="Tahoma" w:cs="Tahoma"/>
          <w:sz w:val="20"/>
          <w:szCs w:val="20"/>
        </w:rPr>
        <w:t>3 dni</w:t>
      </w:r>
      <w:r w:rsidRPr="006732F2">
        <w:rPr>
          <w:rFonts w:ascii="Tahoma" w:hAnsi="Tahoma" w:cs="Tahoma"/>
          <w:sz w:val="20"/>
          <w:szCs w:val="20"/>
        </w:rPr>
        <w:t xml:space="preserve"> pred dátumom konania podujatia nemá dodávateľ nárok na náhradu žiadnych nákladov alebo akejkoľvek vzniknutej škody. V prípade zrušenia účasti na podujatí zo strany objednávateľa </w:t>
      </w:r>
      <w:r>
        <w:rPr>
          <w:rFonts w:ascii="Tahoma" w:hAnsi="Tahoma" w:cs="Tahoma"/>
          <w:sz w:val="20"/>
          <w:szCs w:val="20"/>
        </w:rPr>
        <w:t xml:space="preserve">neskôr </w:t>
      </w:r>
      <w:r w:rsidRPr="006732F2">
        <w:rPr>
          <w:rFonts w:ascii="Tahoma" w:hAnsi="Tahoma" w:cs="Tahoma"/>
          <w:sz w:val="20"/>
          <w:szCs w:val="20"/>
        </w:rPr>
        <w:t xml:space="preserve">ako </w:t>
      </w:r>
      <w:r>
        <w:rPr>
          <w:rFonts w:ascii="Tahoma" w:hAnsi="Tahoma" w:cs="Tahoma"/>
          <w:sz w:val="20"/>
          <w:szCs w:val="20"/>
        </w:rPr>
        <w:t>3 dni</w:t>
      </w:r>
      <w:r w:rsidRPr="006732F2">
        <w:rPr>
          <w:rFonts w:ascii="Tahoma" w:hAnsi="Tahoma" w:cs="Tahoma"/>
          <w:sz w:val="20"/>
          <w:szCs w:val="20"/>
        </w:rPr>
        <w:t xml:space="preserve"> pred dátumom konania podujatia</w:t>
      </w:r>
      <w:r>
        <w:rPr>
          <w:rFonts w:ascii="Tahoma" w:hAnsi="Tahoma" w:cs="Tahoma"/>
          <w:sz w:val="20"/>
          <w:szCs w:val="20"/>
        </w:rPr>
        <w:t xml:space="preserve"> (t.j. zrušenie podujatia 3 a menej dní pred dátumom konania)</w:t>
      </w:r>
      <w:r w:rsidRPr="006732F2">
        <w:rPr>
          <w:rFonts w:ascii="Tahoma" w:hAnsi="Tahoma" w:cs="Tahoma"/>
          <w:sz w:val="20"/>
          <w:szCs w:val="20"/>
        </w:rPr>
        <w:t xml:space="preserve">, má dodávateľ voči objednávateľovi nárok na náhradu účelne a preukázateľne vzniknutých nákladov vynaložených na zabezpečenie účasti objednávateľa na podujatí, vo vzťahu ku ktorému bola účasť objednávateľa zrušená podľa tohto bodu zmluvy. </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Objednávateľ je oprávnený zmenšiť, resp. zväčšiť veľkosť výstavn</w:t>
      </w:r>
      <w:r>
        <w:rPr>
          <w:rFonts w:ascii="Tahoma" w:hAnsi="Tahoma" w:cs="Tahoma"/>
          <w:sz w:val="20"/>
          <w:szCs w:val="20"/>
        </w:rPr>
        <w:t>ých</w:t>
      </w:r>
      <w:r w:rsidRPr="006732F2">
        <w:rPr>
          <w:rFonts w:ascii="Tahoma" w:hAnsi="Tahoma" w:cs="Tahoma"/>
          <w:sz w:val="20"/>
          <w:szCs w:val="20"/>
        </w:rPr>
        <w:t xml:space="preserve"> pl</w:t>
      </w:r>
      <w:r>
        <w:rPr>
          <w:rFonts w:ascii="Tahoma" w:hAnsi="Tahoma" w:cs="Tahoma"/>
          <w:sz w:val="20"/>
          <w:szCs w:val="20"/>
        </w:rPr>
        <w:t xml:space="preserve">ôch </w:t>
      </w:r>
      <w:r w:rsidRPr="006732F2">
        <w:rPr>
          <w:rFonts w:ascii="Tahoma" w:hAnsi="Tahoma" w:cs="Tahoma"/>
          <w:sz w:val="20"/>
          <w:szCs w:val="20"/>
        </w:rPr>
        <w:t xml:space="preserve">o maximálne 5 m² oproti veľkostiam uvedeným v Prílohe č. 1, pričom takáto zmena nebude mať vplyv na výšku ceny dohodnutej vo vzťahu k príslušnému  podujatiu </w:t>
      </w:r>
      <w:r>
        <w:rPr>
          <w:rFonts w:ascii="Tahoma" w:hAnsi="Tahoma" w:cs="Tahoma"/>
          <w:sz w:val="20"/>
          <w:szCs w:val="20"/>
        </w:rPr>
        <w:t>v</w:t>
      </w:r>
      <w:r w:rsidRPr="006732F2">
        <w:rPr>
          <w:rFonts w:ascii="Tahoma" w:hAnsi="Tahoma" w:cs="Tahoma"/>
          <w:sz w:val="20"/>
          <w:szCs w:val="20"/>
        </w:rPr>
        <w:t xml:space="preserve"> tejto zmluv</w:t>
      </w:r>
      <w:r>
        <w:rPr>
          <w:rFonts w:ascii="Tahoma" w:hAnsi="Tahoma" w:cs="Tahoma"/>
          <w:sz w:val="20"/>
          <w:szCs w:val="20"/>
        </w:rPr>
        <w:t>e</w:t>
      </w:r>
      <w:r w:rsidRPr="006732F2">
        <w:rPr>
          <w:rFonts w:ascii="Tahoma" w:hAnsi="Tahoma" w:cs="Tahoma"/>
          <w:sz w:val="20"/>
          <w:szCs w:val="20"/>
        </w:rPr>
        <w:t>. Požiadavka na zmenšenie, resp. zväčšenie výstavn</w:t>
      </w:r>
      <w:r>
        <w:rPr>
          <w:rFonts w:ascii="Tahoma" w:hAnsi="Tahoma" w:cs="Tahoma"/>
          <w:sz w:val="20"/>
          <w:szCs w:val="20"/>
        </w:rPr>
        <w:t>ých</w:t>
      </w:r>
      <w:r w:rsidRPr="006732F2">
        <w:rPr>
          <w:rFonts w:ascii="Tahoma" w:hAnsi="Tahoma" w:cs="Tahoma"/>
          <w:sz w:val="20"/>
          <w:szCs w:val="20"/>
        </w:rPr>
        <w:t xml:space="preserve"> pl</w:t>
      </w:r>
      <w:r>
        <w:rPr>
          <w:rFonts w:ascii="Tahoma" w:hAnsi="Tahoma" w:cs="Tahoma"/>
          <w:sz w:val="20"/>
          <w:szCs w:val="20"/>
        </w:rPr>
        <w:t>ôch</w:t>
      </w:r>
      <w:r w:rsidRPr="006732F2">
        <w:rPr>
          <w:rFonts w:ascii="Tahoma" w:hAnsi="Tahoma" w:cs="Tahoma"/>
          <w:sz w:val="20"/>
          <w:szCs w:val="20"/>
        </w:rPr>
        <w:t xml:space="preserve"> podľa predchádzajúcej vety bude súčasťou akceptačn</w:t>
      </w:r>
      <w:r>
        <w:rPr>
          <w:rFonts w:ascii="Tahoma" w:hAnsi="Tahoma" w:cs="Tahoma"/>
          <w:sz w:val="20"/>
          <w:szCs w:val="20"/>
        </w:rPr>
        <w:t>ých</w:t>
      </w:r>
      <w:r w:rsidRPr="006732F2">
        <w:rPr>
          <w:rFonts w:ascii="Tahoma" w:hAnsi="Tahoma" w:cs="Tahoma"/>
          <w:sz w:val="20"/>
          <w:szCs w:val="20"/>
        </w:rPr>
        <w:t xml:space="preserve"> protokol</w:t>
      </w:r>
      <w:r>
        <w:rPr>
          <w:rFonts w:ascii="Tahoma" w:hAnsi="Tahoma" w:cs="Tahoma"/>
          <w:sz w:val="20"/>
          <w:szCs w:val="20"/>
        </w:rPr>
        <w:t>ov</w:t>
      </w:r>
      <w:r w:rsidRPr="006732F2">
        <w:rPr>
          <w:rFonts w:ascii="Tahoma" w:hAnsi="Tahoma" w:cs="Tahoma"/>
          <w:sz w:val="20"/>
          <w:szCs w:val="20"/>
        </w:rPr>
        <w:t xml:space="preserve">. </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Dodávateľ je povinný </w:t>
      </w:r>
      <w:r>
        <w:rPr>
          <w:rFonts w:ascii="Tahoma" w:hAnsi="Tahoma" w:cs="Tahoma"/>
          <w:sz w:val="20"/>
          <w:szCs w:val="20"/>
        </w:rPr>
        <w:t xml:space="preserve">do 24 hodín po uzavretí tejto zmluvy </w:t>
      </w:r>
      <w:r w:rsidRPr="006732F2">
        <w:rPr>
          <w:rFonts w:ascii="Tahoma" w:hAnsi="Tahoma" w:cs="Tahoma"/>
          <w:sz w:val="20"/>
          <w:szCs w:val="20"/>
        </w:rPr>
        <w:t xml:space="preserve">predložiť objednávateľovi na odsúhlasenie </w:t>
      </w:r>
      <w:r>
        <w:rPr>
          <w:rFonts w:ascii="Tahoma" w:hAnsi="Tahoma" w:cs="Tahoma"/>
          <w:sz w:val="20"/>
          <w:szCs w:val="20"/>
        </w:rPr>
        <w:t>minimálne 3 grafické návrhy každej z expozícií,</w:t>
      </w:r>
      <w:r w:rsidRPr="006732F2">
        <w:rPr>
          <w:rFonts w:ascii="Tahoma" w:hAnsi="Tahoma" w:cs="Tahoma"/>
          <w:sz w:val="20"/>
          <w:szCs w:val="20"/>
        </w:rPr>
        <w:t xml:space="preserve"> možnosti na technicko-organizačné zabezpečenie poskytnutých služieb</w:t>
      </w:r>
      <w:r>
        <w:rPr>
          <w:rFonts w:ascii="Tahoma" w:hAnsi="Tahoma" w:cs="Tahoma"/>
          <w:sz w:val="20"/>
          <w:szCs w:val="20"/>
        </w:rPr>
        <w:t xml:space="preserve"> (tak ako to vyplýva z Prílohy č. 1)</w:t>
      </w:r>
      <w:r w:rsidRPr="006732F2">
        <w:rPr>
          <w:rFonts w:ascii="Tahoma" w:hAnsi="Tahoma" w:cs="Tahoma"/>
          <w:sz w:val="20"/>
          <w:szCs w:val="20"/>
        </w:rPr>
        <w:t>, pričom objednávateľ je oprávnený na zmenu výberu návrhu, prípadne iných súvisiacich služieb. Dodávateľ je taktiež povinný zabezpečiť pred výrobou každého prezentačného</w:t>
      </w:r>
      <w:r>
        <w:rPr>
          <w:rFonts w:ascii="Tahoma" w:hAnsi="Tahoma" w:cs="Tahoma"/>
          <w:sz w:val="20"/>
          <w:szCs w:val="20"/>
        </w:rPr>
        <w:t>/propagačného</w:t>
      </w:r>
      <w:r w:rsidRPr="006732F2">
        <w:rPr>
          <w:rFonts w:ascii="Tahoma" w:hAnsi="Tahoma" w:cs="Tahoma"/>
          <w:sz w:val="20"/>
          <w:szCs w:val="20"/>
        </w:rPr>
        <w:t xml:space="preserve"> alebo iného predmetu </w:t>
      </w:r>
      <w:r>
        <w:rPr>
          <w:rFonts w:ascii="Tahoma" w:hAnsi="Tahoma" w:cs="Tahoma"/>
          <w:sz w:val="20"/>
          <w:szCs w:val="20"/>
        </w:rPr>
        <w:t xml:space="preserve">v zmysle Prílohy č. 1 </w:t>
      </w:r>
      <w:r w:rsidRPr="006732F2">
        <w:rPr>
          <w:rFonts w:ascii="Tahoma" w:hAnsi="Tahoma" w:cs="Tahoma"/>
          <w:sz w:val="20"/>
          <w:szCs w:val="20"/>
        </w:rPr>
        <w:t xml:space="preserve">vopred odsúhlasenie jeho vzorky, grafického návrhu a návrhu jeho potlače osobou určenou objednávateľom.  </w:t>
      </w:r>
    </w:p>
    <w:p w:rsidR="00BC49E8"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Objednávateľ je povinný posk</w:t>
      </w:r>
      <w:r>
        <w:rPr>
          <w:rFonts w:ascii="Tahoma" w:hAnsi="Tahoma" w:cs="Tahoma"/>
          <w:sz w:val="20"/>
          <w:szCs w:val="20"/>
        </w:rPr>
        <w:t xml:space="preserve">ytnúť dodávateľovi súčinnosť a  </w:t>
      </w:r>
      <w:r w:rsidRPr="006732F2">
        <w:rPr>
          <w:rFonts w:ascii="Tahoma" w:hAnsi="Tahoma" w:cs="Tahoma"/>
          <w:sz w:val="20"/>
          <w:szCs w:val="20"/>
        </w:rPr>
        <w:t>všetky potrebné informácie</w:t>
      </w:r>
      <w:r>
        <w:rPr>
          <w:rFonts w:ascii="Tahoma" w:hAnsi="Tahoma" w:cs="Tahoma"/>
          <w:sz w:val="20"/>
          <w:szCs w:val="20"/>
        </w:rPr>
        <w:t>, aby dodávateľ mohol splniť služby riadne a včas.</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Pr>
          <w:rFonts w:ascii="Tahoma" w:hAnsi="Tahoma" w:cs="Tahoma"/>
          <w:sz w:val="20"/>
          <w:szCs w:val="20"/>
        </w:rPr>
        <w:t>Objednávateľ je povinný zabezpečiť prenájom výstavnej plochy na podujatí.</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Dodávateľ je povinný poskytovať požadované služby zodpovedne, riadne a včas, odborne, hospodárne, v súlade so zákonom č. 124/2006 Z. z. o bezpečnosti a ochrane zdravia pri práci </w:t>
      </w:r>
      <w:r w:rsidRPr="006732F2">
        <w:rPr>
          <w:rFonts w:ascii="Tahoma" w:hAnsi="Tahoma" w:cs="Tahoma"/>
          <w:sz w:val="20"/>
          <w:szCs w:val="20"/>
        </w:rPr>
        <w:lastRenderedPageBreak/>
        <w:t>v znení neskorších predpisov a v súlade s ostatnými všeobecne záväznými platnými právnymi predpismi SR, technickými a hygienickými predpismi SR.</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Dodávateľ je zodpovedný za bezpečnosť navrhnut</w:t>
      </w:r>
      <w:r>
        <w:rPr>
          <w:rFonts w:ascii="Tahoma" w:hAnsi="Tahoma" w:cs="Tahoma"/>
          <w:sz w:val="20"/>
          <w:szCs w:val="20"/>
        </w:rPr>
        <w:t>ých</w:t>
      </w:r>
      <w:r w:rsidRPr="006732F2">
        <w:rPr>
          <w:rFonts w:ascii="Tahoma" w:hAnsi="Tahoma" w:cs="Tahoma"/>
          <w:sz w:val="20"/>
          <w:szCs w:val="20"/>
        </w:rPr>
        <w:t xml:space="preserve"> a realizovan</w:t>
      </w:r>
      <w:r>
        <w:rPr>
          <w:rFonts w:ascii="Tahoma" w:hAnsi="Tahoma" w:cs="Tahoma"/>
          <w:sz w:val="20"/>
          <w:szCs w:val="20"/>
        </w:rPr>
        <w:t>ých</w:t>
      </w:r>
      <w:r w:rsidRPr="006732F2">
        <w:rPr>
          <w:rFonts w:ascii="Tahoma" w:hAnsi="Tahoma" w:cs="Tahoma"/>
          <w:sz w:val="20"/>
          <w:szCs w:val="20"/>
        </w:rPr>
        <w:t xml:space="preserve"> technick</w:t>
      </w:r>
      <w:r>
        <w:rPr>
          <w:rFonts w:ascii="Tahoma" w:hAnsi="Tahoma" w:cs="Tahoma"/>
          <w:sz w:val="20"/>
          <w:szCs w:val="20"/>
        </w:rPr>
        <w:t>ých</w:t>
      </w:r>
      <w:r w:rsidRPr="006732F2">
        <w:rPr>
          <w:rFonts w:ascii="Tahoma" w:hAnsi="Tahoma" w:cs="Tahoma"/>
          <w:sz w:val="20"/>
          <w:szCs w:val="20"/>
        </w:rPr>
        <w:t xml:space="preserve"> riešen</w:t>
      </w:r>
      <w:r>
        <w:rPr>
          <w:rFonts w:ascii="Tahoma" w:hAnsi="Tahoma" w:cs="Tahoma"/>
          <w:sz w:val="20"/>
          <w:szCs w:val="20"/>
        </w:rPr>
        <w:t>í</w:t>
      </w:r>
      <w:r w:rsidRPr="006732F2">
        <w:rPr>
          <w:rFonts w:ascii="Tahoma" w:hAnsi="Tahoma" w:cs="Tahoma"/>
          <w:sz w:val="20"/>
          <w:szCs w:val="20"/>
        </w:rPr>
        <w:t xml:space="preserve"> expozíci</w:t>
      </w:r>
      <w:r>
        <w:rPr>
          <w:rFonts w:ascii="Tahoma" w:hAnsi="Tahoma" w:cs="Tahoma"/>
          <w:sz w:val="20"/>
          <w:szCs w:val="20"/>
        </w:rPr>
        <w:t>í</w:t>
      </w:r>
      <w:r w:rsidRPr="006732F2">
        <w:rPr>
          <w:rFonts w:ascii="Tahoma" w:hAnsi="Tahoma" w:cs="Tahoma"/>
          <w:sz w:val="20"/>
          <w:szCs w:val="20"/>
        </w:rPr>
        <w:t xml:space="preserve"> a je povinný o </w:t>
      </w:r>
      <w:r>
        <w:rPr>
          <w:rFonts w:ascii="Tahoma" w:hAnsi="Tahoma" w:cs="Tahoma"/>
          <w:sz w:val="20"/>
          <w:szCs w:val="20"/>
        </w:rPr>
        <w:t>ich</w:t>
      </w:r>
      <w:r w:rsidRPr="006732F2">
        <w:rPr>
          <w:rFonts w:ascii="Tahoma" w:hAnsi="Tahoma" w:cs="Tahoma"/>
          <w:sz w:val="20"/>
          <w:szCs w:val="20"/>
        </w:rPr>
        <w:t xml:space="preserve"> používaní oboznámiť osobu určenú objednávateľom.</w:t>
      </w:r>
    </w:p>
    <w:p w:rsidR="00BC49E8" w:rsidRPr="006732F2" w:rsidRDefault="00BC49E8" w:rsidP="00BC49E8">
      <w:pPr>
        <w:pStyle w:val="Odsekzoznamu1"/>
        <w:numPr>
          <w:ilvl w:val="0"/>
          <w:numId w:val="7"/>
        </w:numPr>
        <w:tabs>
          <w:tab w:val="left" w:pos="426"/>
        </w:tabs>
        <w:spacing w:line="225" w:lineRule="atLeast"/>
        <w:ind w:left="426" w:hanging="426"/>
        <w:contextualSpacing/>
        <w:jc w:val="both"/>
        <w:rPr>
          <w:rFonts w:ascii="Tahoma" w:hAnsi="Tahoma" w:cs="Tahoma"/>
          <w:sz w:val="20"/>
          <w:szCs w:val="20"/>
        </w:rPr>
      </w:pPr>
      <w:r>
        <w:rPr>
          <w:rFonts w:ascii="Tahoma" w:hAnsi="Tahoma" w:cs="Tahoma"/>
          <w:sz w:val="20"/>
          <w:szCs w:val="20"/>
        </w:rPr>
        <w:t xml:space="preserve">Na základe </w:t>
      </w:r>
      <w:r w:rsidRPr="006732F2">
        <w:rPr>
          <w:rFonts w:ascii="Tahoma" w:hAnsi="Tahoma" w:cs="Tahoma"/>
          <w:sz w:val="20"/>
          <w:szCs w:val="20"/>
        </w:rPr>
        <w:t xml:space="preserve">požiadavky objednávateľa je dodávateľ povinný </w:t>
      </w:r>
      <w:r>
        <w:rPr>
          <w:rFonts w:ascii="Tahoma" w:hAnsi="Tahoma" w:cs="Tahoma"/>
          <w:sz w:val="20"/>
          <w:szCs w:val="20"/>
        </w:rPr>
        <w:t xml:space="preserve">bezodkladne </w:t>
      </w:r>
      <w:r w:rsidRPr="006732F2">
        <w:rPr>
          <w:rFonts w:ascii="Tahoma" w:hAnsi="Tahoma" w:cs="Tahoma"/>
          <w:sz w:val="20"/>
          <w:szCs w:val="20"/>
        </w:rPr>
        <w:t>poskytnúť objednávateľovi na účel výkonu kontroly požadovanú dokumentáciu a originály všetkých dokladov</w:t>
      </w:r>
      <w:r>
        <w:rPr>
          <w:rFonts w:ascii="Tahoma" w:hAnsi="Tahoma" w:cs="Tahoma"/>
          <w:sz w:val="20"/>
          <w:szCs w:val="20"/>
        </w:rPr>
        <w:t xml:space="preserve"> </w:t>
      </w:r>
      <w:r w:rsidRPr="006732F2">
        <w:rPr>
          <w:rFonts w:ascii="Tahoma" w:hAnsi="Tahoma" w:cs="Tahoma"/>
          <w:sz w:val="20"/>
          <w:szCs w:val="20"/>
        </w:rPr>
        <w:t>týkajúcich sa plnenia predmetu tejto zmluvy.</w:t>
      </w:r>
    </w:p>
    <w:p w:rsidR="00BC49E8" w:rsidRPr="006732F2" w:rsidRDefault="00BC49E8" w:rsidP="00BC49E8">
      <w:pPr>
        <w:pStyle w:val="Odsekzoznamu1"/>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10. Dodávateľ je viazaný povinnosťou </w:t>
      </w:r>
      <w:r>
        <w:rPr>
          <w:rFonts w:ascii="Tahoma" w:hAnsi="Tahoma" w:cs="Tahoma"/>
          <w:sz w:val="20"/>
          <w:szCs w:val="20"/>
        </w:rPr>
        <w:t xml:space="preserve">zachovávať </w:t>
      </w:r>
      <w:r w:rsidRPr="006732F2">
        <w:rPr>
          <w:rFonts w:ascii="Tahoma" w:hAnsi="Tahoma" w:cs="Tahoma"/>
          <w:sz w:val="20"/>
          <w:szCs w:val="20"/>
        </w:rPr>
        <w:t>mlčanlivosti o obsahu tejto zmluvy, ako aj o skutočnostiach, o ktorých sa dozvedel v súvislosti s plnením tejto zmluvy, pokiaľ tieto nie sú všeobecne verejne známe a zaväzuje sa vykonať všetky potrebné opatrenia, aby nedošlo k úniku takýchto dôverných informácií alebo k ich sprístupneniu neoprávneným osobám.</w:t>
      </w:r>
    </w:p>
    <w:p w:rsidR="00BC49E8" w:rsidRDefault="00BC49E8" w:rsidP="00BC49E8">
      <w:pPr>
        <w:pStyle w:val="Odsekzoznamu1"/>
        <w:spacing w:line="225" w:lineRule="atLeast"/>
        <w:ind w:left="426" w:hanging="426"/>
        <w:contextualSpacing/>
        <w:jc w:val="both"/>
        <w:rPr>
          <w:rFonts w:ascii="Tahoma" w:hAnsi="Tahoma" w:cs="Tahoma"/>
          <w:sz w:val="20"/>
          <w:szCs w:val="20"/>
        </w:rPr>
      </w:pPr>
      <w:r w:rsidRPr="006732F2">
        <w:rPr>
          <w:rFonts w:ascii="Tahoma" w:hAnsi="Tahoma" w:cs="Tahoma"/>
          <w:sz w:val="20"/>
          <w:szCs w:val="20"/>
        </w:rPr>
        <w:t>11. Dodávateľ je v rámci zabezpečenia prezentač</w:t>
      </w:r>
      <w:r>
        <w:rPr>
          <w:rFonts w:ascii="Tahoma" w:hAnsi="Tahoma" w:cs="Tahoma"/>
          <w:sz w:val="20"/>
          <w:szCs w:val="20"/>
        </w:rPr>
        <w:t xml:space="preserve">ných </w:t>
      </w:r>
      <w:r w:rsidRPr="006732F2">
        <w:rPr>
          <w:rFonts w:ascii="Tahoma" w:hAnsi="Tahoma" w:cs="Tahoma"/>
          <w:sz w:val="20"/>
          <w:szCs w:val="20"/>
        </w:rPr>
        <w:t>stánk</w:t>
      </w:r>
      <w:r>
        <w:rPr>
          <w:rFonts w:ascii="Tahoma" w:hAnsi="Tahoma" w:cs="Tahoma"/>
          <w:sz w:val="20"/>
          <w:szCs w:val="20"/>
        </w:rPr>
        <w:t>ov</w:t>
      </w:r>
      <w:r w:rsidRPr="006732F2">
        <w:rPr>
          <w:rFonts w:ascii="Tahoma" w:hAnsi="Tahoma" w:cs="Tahoma"/>
          <w:sz w:val="20"/>
          <w:szCs w:val="20"/>
        </w:rPr>
        <w:t>/expozíci</w:t>
      </w:r>
      <w:r>
        <w:rPr>
          <w:rFonts w:ascii="Tahoma" w:hAnsi="Tahoma" w:cs="Tahoma"/>
          <w:sz w:val="20"/>
          <w:szCs w:val="20"/>
        </w:rPr>
        <w:t>í</w:t>
      </w:r>
      <w:r w:rsidRPr="006732F2">
        <w:rPr>
          <w:rFonts w:ascii="Tahoma" w:hAnsi="Tahoma" w:cs="Tahoma"/>
          <w:sz w:val="20"/>
          <w:szCs w:val="20"/>
        </w:rPr>
        <w:t xml:space="preserve"> na podujatí povinný zabezpečiť vybavenie t</w:t>
      </w:r>
      <w:r>
        <w:rPr>
          <w:rFonts w:ascii="Tahoma" w:hAnsi="Tahoma" w:cs="Tahoma"/>
          <w:sz w:val="20"/>
          <w:szCs w:val="20"/>
        </w:rPr>
        <w:t>ýchto</w:t>
      </w:r>
      <w:r w:rsidRPr="006732F2">
        <w:rPr>
          <w:rFonts w:ascii="Tahoma" w:hAnsi="Tahoma" w:cs="Tahoma"/>
          <w:sz w:val="20"/>
          <w:szCs w:val="20"/>
        </w:rPr>
        <w:t xml:space="preserve"> stánk</w:t>
      </w:r>
      <w:r>
        <w:rPr>
          <w:rFonts w:ascii="Tahoma" w:hAnsi="Tahoma" w:cs="Tahoma"/>
          <w:sz w:val="20"/>
          <w:szCs w:val="20"/>
        </w:rPr>
        <w:t>ov</w:t>
      </w:r>
      <w:r w:rsidRPr="006732F2">
        <w:rPr>
          <w:rFonts w:ascii="Tahoma" w:hAnsi="Tahoma" w:cs="Tahoma"/>
          <w:sz w:val="20"/>
          <w:szCs w:val="20"/>
        </w:rPr>
        <w:t xml:space="preserve"> príslušným vnútorným zariadení</w:t>
      </w:r>
      <w:r>
        <w:rPr>
          <w:rFonts w:ascii="Tahoma" w:hAnsi="Tahoma" w:cs="Tahoma"/>
          <w:sz w:val="20"/>
          <w:szCs w:val="20"/>
        </w:rPr>
        <w:t xml:space="preserve">m v rozsahu podľa Prílohy č. 1 </w:t>
      </w:r>
      <w:r w:rsidRPr="006732F2">
        <w:rPr>
          <w:rFonts w:ascii="Tahoma" w:hAnsi="Tahoma" w:cs="Tahoma"/>
          <w:sz w:val="20"/>
          <w:szCs w:val="20"/>
        </w:rPr>
        <w:t>a podľa požiadaviek objednávateľa (nábytok, spotrebné zariadenia, atď.). Dodávateľ sa súčasne zaväzuje zabezpečiť prepravu</w:t>
      </w:r>
      <w:r>
        <w:rPr>
          <w:rFonts w:ascii="Tahoma" w:hAnsi="Tahoma" w:cs="Tahoma"/>
          <w:sz w:val="20"/>
          <w:szCs w:val="20"/>
        </w:rPr>
        <w:t xml:space="preserve"> propagačných a</w:t>
      </w:r>
      <w:r w:rsidRPr="006732F2">
        <w:rPr>
          <w:rFonts w:ascii="Tahoma" w:hAnsi="Tahoma" w:cs="Tahoma"/>
          <w:sz w:val="20"/>
          <w:szCs w:val="20"/>
        </w:rPr>
        <w:t xml:space="preserve"> </w:t>
      </w:r>
      <w:r>
        <w:rPr>
          <w:rFonts w:ascii="Tahoma" w:hAnsi="Tahoma" w:cs="Tahoma"/>
          <w:sz w:val="20"/>
          <w:szCs w:val="20"/>
        </w:rPr>
        <w:t xml:space="preserve">prezentačných </w:t>
      </w:r>
      <w:r w:rsidRPr="006732F2">
        <w:rPr>
          <w:rFonts w:ascii="Tahoma" w:hAnsi="Tahoma" w:cs="Tahoma"/>
          <w:sz w:val="20"/>
          <w:szCs w:val="20"/>
        </w:rPr>
        <w:t>materiálov objednávateľa z</w:t>
      </w:r>
      <w:r>
        <w:rPr>
          <w:rFonts w:ascii="Tahoma" w:hAnsi="Tahoma" w:cs="Tahoma"/>
          <w:sz w:val="20"/>
          <w:szCs w:val="20"/>
        </w:rPr>
        <w:t> miesta určenia, spravidla</w:t>
      </w:r>
      <w:r w:rsidRPr="006732F2">
        <w:rPr>
          <w:rFonts w:ascii="Tahoma" w:hAnsi="Tahoma" w:cs="Tahoma"/>
          <w:sz w:val="20"/>
          <w:szCs w:val="20"/>
        </w:rPr>
        <w:t xml:space="preserve">, t.j. </w:t>
      </w:r>
      <w:r>
        <w:rPr>
          <w:rFonts w:ascii="Tahoma" w:hAnsi="Tahoma" w:cs="Tahoma"/>
          <w:sz w:val="20"/>
          <w:szCs w:val="20"/>
        </w:rPr>
        <w:t xml:space="preserve">spravidla </w:t>
      </w:r>
      <w:r w:rsidRPr="006732F2">
        <w:rPr>
          <w:rFonts w:ascii="Tahoma" w:hAnsi="Tahoma" w:cs="Tahoma"/>
          <w:sz w:val="20"/>
          <w:szCs w:val="20"/>
        </w:rPr>
        <w:t>zo sídla</w:t>
      </w:r>
      <w:r>
        <w:rPr>
          <w:rFonts w:ascii="Tahoma" w:hAnsi="Tahoma" w:cs="Tahoma"/>
          <w:sz w:val="20"/>
          <w:szCs w:val="20"/>
        </w:rPr>
        <w:t xml:space="preserve"> objednávateľa, prípadne  iného miesta určeného objednávateľom na miesto konania podujatia.  </w:t>
      </w:r>
    </w:p>
    <w:p w:rsidR="00BC49E8" w:rsidRPr="006732F2" w:rsidRDefault="00BC49E8" w:rsidP="00BC49E8">
      <w:pPr>
        <w:pStyle w:val="Odsekzoznamu1"/>
        <w:tabs>
          <w:tab w:val="left" w:pos="426"/>
        </w:tabs>
        <w:spacing w:line="225" w:lineRule="atLeast"/>
        <w:ind w:left="0"/>
        <w:jc w:val="both"/>
        <w:rPr>
          <w:rFonts w:ascii="Tahoma" w:hAnsi="Tahoma" w:cs="Tahoma"/>
          <w:sz w:val="20"/>
          <w:szCs w:val="20"/>
        </w:rPr>
      </w:pPr>
    </w:p>
    <w:p w:rsidR="00BC49E8" w:rsidRPr="006732F2" w:rsidRDefault="00BC49E8" w:rsidP="00BC49E8">
      <w:pPr>
        <w:jc w:val="center"/>
        <w:rPr>
          <w:rFonts w:ascii="Tahoma" w:hAnsi="Tahoma" w:cs="Tahoma"/>
          <w:b/>
          <w:sz w:val="20"/>
          <w:szCs w:val="20"/>
        </w:rPr>
      </w:pPr>
      <w:r w:rsidRPr="006732F2">
        <w:rPr>
          <w:rFonts w:ascii="Tahoma" w:hAnsi="Tahoma" w:cs="Tahoma"/>
          <w:b/>
          <w:sz w:val="20"/>
          <w:szCs w:val="20"/>
        </w:rPr>
        <w:t>Čl. IV</w:t>
      </w:r>
    </w:p>
    <w:p w:rsidR="00BC49E8" w:rsidRDefault="00BC49E8" w:rsidP="00BC49E8">
      <w:pPr>
        <w:jc w:val="center"/>
        <w:rPr>
          <w:rFonts w:ascii="Tahoma" w:hAnsi="Tahoma" w:cs="Tahoma"/>
          <w:b/>
          <w:sz w:val="20"/>
          <w:szCs w:val="20"/>
        </w:rPr>
      </w:pPr>
      <w:r w:rsidRPr="006732F2">
        <w:rPr>
          <w:rFonts w:ascii="Tahoma" w:hAnsi="Tahoma" w:cs="Tahoma"/>
          <w:b/>
          <w:sz w:val="20"/>
          <w:szCs w:val="20"/>
        </w:rPr>
        <w:t>Zabezpečenie fotodokumentácie a udelenie licencie na jej použitie</w:t>
      </w:r>
    </w:p>
    <w:p w:rsidR="00BC49E8" w:rsidRPr="006732F2" w:rsidRDefault="00BC49E8" w:rsidP="00BC49E8">
      <w:pPr>
        <w:jc w:val="center"/>
        <w:rPr>
          <w:rFonts w:ascii="Tahoma" w:hAnsi="Tahoma" w:cs="Tahoma"/>
          <w:b/>
          <w:sz w:val="20"/>
          <w:szCs w:val="20"/>
        </w:rPr>
      </w:pP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Súčasťou poskytovania služieb zo strany dodávateľa v zmysle tejto zmluvy je aj zabezpečenie fotodokumentácie dodávateľom pre objednávateľa z  podujatia prostredníctvom profesionálneho fotografa, a to v nasledovnej špecifikácií (pozn. osobitné požiadavky na fotodokumentáciu príslušného podujatia môžu byť vznesené objednávateľom v akceptačnom protokole):</w:t>
      </w:r>
    </w:p>
    <w:p w:rsidR="00BC49E8" w:rsidRPr="006732F2" w:rsidRDefault="00BC49E8" w:rsidP="00BC49E8">
      <w:pPr>
        <w:pStyle w:val="Odsekzoznamu"/>
        <w:widowControl w:val="0"/>
        <w:numPr>
          <w:ilvl w:val="0"/>
          <w:numId w:val="13"/>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fotodokumentácia bude zachytávať (dokumentovať) celý priebeh podujatia</w:t>
      </w:r>
      <w:r>
        <w:rPr>
          <w:rFonts w:ascii="Tahoma" w:hAnsi="Tahoma" w:cs="Tahoma"/>
          <w:sz w:val="20"/>
          <w:szCs w:val="20"/>
        </w:rPr>
        <w:t>, prezentačné aktivity objednávateľa, návštevnosť stánku návštevníkmi podujatia</w:t>
      </w:r>
      <w:r w:rsidRPr="006732F2">
        <w:rPr>
          <w:rFonts w:ascii="Tahoma" w:hAnsi="Tahoma" w:cs="Tahoma"/>
          <w:sz w:val="20"/>
          <w:szCs w:val="20"/>
        </w:rPr>
        <w:t xml:space="preserve"> a bude dostatočne vystihovať ciele a úlohy objednávateľa prezentované na príslušnom podujatí</w:t>
      </w:r>
      <w:r>
        <w:rPr>
          <w:rFonts w:ascii="Tahoma" w:hAnsi="Tahoma" w:cs="Tahoma"/>
          <w:sz w:val="20"/>
          <w:szCs w:val="20"/>
        </w:rPr>
        <w:t>,</w:t>
      </w:r>
    </w:p>
    <w:p w:rsidR="00BC49E8" w:rsidRDefault="00BC49E8" w:rsidP="00BC49E8">
      <w:pPr>
        <w:pStyle w:val="Odsekzoznamu"/>
        <w:widowControl w:val="0"/>
        <w:numPr>
          <w:ilvl w:val="0"/>
          <w:numId w:val="13"/>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 xml:space="preserve">fotodokumentácia bude obsahovať minimálne </w:t>
      </w:r>
      <w:r>
        <w:rPr>
          <w:rFonts w:ascii="Tahoma" w:hAnsi="Tahoma" w:cs="Tahoma"/>
          <w:sz w:val="20"/>
          <w:szCs w:val="20"/>
        </w:rPr>
        <w:t>5</w:t>
      </w:r>
      <w:r w:rsidRPr="006732F2">
        <w:rPr>
          <w:rFonts w:ascii="Tahoma" w:hAnsi="Tahoma" w:cs="Tahoma"/>
          <w:sz w:val="20"/>
          <w:szCs w:val="20"/>
        </w:rPr>
        <w:t>0 snímok z </w:t>
      </w:r>
      <w:r>
        <w:rPr>
          <w:rFonts w:ascii="Tahoma" w:hAnsi="Tahoma" w:cs="Tahoma"/>
          <w:sz w:val="20"/>
          <w:szCs w:val="20"/>
        </w:rPr>
        <w:t xml:space="preserve">každej expozície/výstavnej plochy z celého priebehu trvania podujatia, </w:t>
      </w:r>
      <w:r w:rsidRPr="006732F2">
        <w:rPr>
          <w:rFonts w:ascii="Tahoma" w:hAnsi="Tahoma" w:cs="Tahoma"/>
          <w:sz w:val="20"/>
          <w:szCs w:val="20"/>
        </w:rPr>
        <w:t xml:space="preserve">pričom v rámci tohto minimálneho počtu snímok musí byť dodávateľom predložený objednávateľovi minimálne jeden (1) snímok preukazujúci označenie </w:t>
      </w:r>
      <w:r>
        <w:rPr>
          <w:rFonts w:ascii="Tahoma" w:hAnsi="Tahoma" w:cs="Tahoma"/>
          <w:sz w:val="20"/>
          <w:szCs w:val="20"/>
        </w:rPr>
        <w:t xml:space="preserve">prezentačného </w:t>
      </w:r>
      <w:r w:rsidRPr="006732F2">
        <w:rPr>
          <w:rFonts w:ascii="Tahoma" w:hAnsi="Tahoma" w:cs="Tahoma"/>
          <w:sz w:val="20"/>
          <w:szCs w:val="20"/>
        </w:rPr>
        <w:t xml:space="preserve">stánku/expozície logami projektu Žiť Energiou, EÚ, operačného programu Kvalita životného prostredia, SIEA, </w:t>
      </w:r>
      <w:r>
        <w:rPr>
          <w:rFonts w:ascii="Tahoma" w:hAnsi="Tahoma" w:cs="Tahoma"/>
          <w:sz w:val="20"/>
          <w:szCs w:val="20"/>
        </w:rPr>
        <w:t>a minimálne jeden (1) snímok preukazujúci označenie prezentačného stánku/expozície logami projektu Zvýšenie inovačnej výkonnosti slovenskej ekonomiky, operačného programu Výskum a inovácie, SIEA,</w:t>
      </w:r>
    </w:p>
    <w:p w:rsidR="00BC49E8" w:rsidRPr="006732F2" w:rsidRDefault="00BC49E8" w:rsidP="00BC49E8">
      <w:pPr>
        <w:pStyle w:val="Odsekzoznamu"/>
        <w:widowControl w:val="0"/>
        <w:numPr>
          <w:ilvl w:val="0"/>
          <w:numId w:val="13"/>
        </w:numPr>
        <w:suppressAutoHyphens/>
        <w:overflowPunct w:val="0"/>
        <w:autoSpaceDE w:val="0"/>
        <w:autoSpaceDN w:val="0"/>
        <w:adjustRightInd w:val="0"/>
        <w:jc w:val="both"/>
        <w:rPr>
          <w:rFonts w:ascii="Tahoma" w:hAnsi="Tahoma" w:cs="Tahoma"/>
          <w:sz w:val="20"/>
          <w:szCs w:val="20"/>
        </w:rPr>
      </w:pPr>
      <w:r>
        <w:rPr>
          <w:rFonts w:ascii="Tahoma" w:hAnsi="Tahoma" w:cs="Tahoma"/>
          <w:sz w:val="20"/>
          <w:szCs w:val="20"/>
        </w:rPr>
        <w:t xml:space="preserve">fotodokumentácia bude dodaná v </w:t>
      </w:r>
      <w:r w:rsidRPr="003F027D">
        <w:rPr>
          <w:rFonts w:ascii="Tahoma" w:hAnsi="Tahoma" w:cs="Tahoma"/>
          <w:sz w:val="20"/>
          <w:szCs w:val="20"/>
        </w:rPr>
        <w:t>rôznych r</w:t>
      </w:r>
      <w:r w:rsidRPr="00E45BEA">
        <w:rPr>
          <w:rFonts w:ascii="Tahoma" w:hAnsi="Tahoma" w:cs="Tahoma"/>
          <w:sz w:val="20"/>
          <w:szCs w:val="20"/>
        </w:rPr>
        <w:t xml:space="preserve">ozlíšeniach pre tlačové média, poskytovateľ </w:t>
      </w:r>
      <w:r w:rsidRPr="003F027D">
        <w:rPr>
          <w:rFonts w:ascii="Tahoma" w:hAnsi="Tahoma" w:cs="Tahoma"/>
          <w:sz w:val="20"/>
          <w:szCs w:val="20"/>
        </w:rPr>
        <w:t xml:space="preserve">zároveň </w:t>
      </w:r>
      <w:r>
        <w:rPr>
          <w:rFonts w:ascii="Tahoma" w:hAnsi="Tahoma" w:cs="Tahoma"/>
          <w:sz w:val="20"/>
          <w:szCs w:val="20"/>
        </w:rPr>
        <w:t xml:space="preserve">zabezpečí objednávateľovi </w:t>
      </w:r>
      <w:r w:rsidRPr="003F027D">
        <w:rPr>
          <w:rFonts w:ascii="Tahoma" w:hAnsi="Tahoma" w:cs="Tahoma"/>
          <w:sz w:val="20"/>
          <w:szCs w:val="20"/>
        </w:rPr>
        <w:t xml:space="preserve">možnosť výberu minimálne 30 ks fotografií </w:t>
      </w:r>
      <w:r>
        <w:rPr>
          <w:rFonts w:ascii="Tahoma" w:hAnsi="Tahoma" w:cs="Tahoma"/>
          <w:sz w:val="20"/>
          <w:szCs w:val="20"/>
        </w:rPr>
        <w:t xml:space="preserve">z každej expozície/výstavnej plochy </w:t>
      </w:r>
      <w:r w:rsidRPr="003F027D">
        <w:rPr>
          <w:rFonts w:ascii="Tahoma" w:hAnsi="Tahoma" w:cs="Tahoma"/>
          <w:sz w:val="20"/>
          <w:szCs w:val="20"/>
        </w:rPr>
        <w:t>s požiadavkou na grafickú úpravu v elektronickej podobe.</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Dodávateľ sa zaväzuje odovzdať objednávateľovi fotodokumentáciu podľa bodu 1. tohto článku zmluvy v</w:t>
      </w:r>
      <w:r>
        <w:rPr>
          <w:rFonts w:ascii="Tahoma" w:hAnsi="Tahoma" w:cs="Tahoma"/>
          <w:sz w:val="20"/>
          <w:szCs w:val="20"/>
        </w:rPr>
        <w:t xml:space="preserve"> dvoch </w:t>
      </w:r>
      <w:r w:rsidRPr="003F027D">
        <w:rPr>
          <w:rFonts w:ascii="Tahoma" w:hAnsi="Tahoma" w:cs="Tahoma"/>
          <w:sz w:val="20"/>
          <w:szCs w:val="20"/>
        </w:rPr>
        <w:t>veľkostiach</w:t>
      </w:r>
      <w:r>
        <w:rPr>
          <w:rFonts w:ascii="Tahoma" w:hAnsi="Tahoma" w:cs="Tahoma"/>
          <w:sz w:val="20"/>
          <w:szCs w:val="20"/>
        </w:rPr>
        <w:t xml:space="preserve"> a to vo veľkosti</w:t>
      </w:r>
      <w:r w:rsidRPr="00E45BEA">
        <w:rPr>
          <w:rFonts w:ascii="Tahoma" w:hAnsi="Tahoma" w:cs="Tahoma"/>
          <w:sz w:val="20"/>
          <w:szCs w:val="20"/>
        </w:rPr>
        <w:t xml:space="preserve"> vhodnej </w:t>
      </w:r>
      <w:r w:rsidRPr="003F027D">
        <w:rPr>
          <w:rFonts w:ascii="Tahoma" w:hAnsi="Tahoma" w:cs="Tahoma"/>
          <w:sz w:val="20"/>
          <w:szCs w:val="20"/>
        </w:rPr>
        <w:t>na tlač minimálne 300 DPI a</w:t>
      </w:r>
      <w:r>
        <w:rPr>
          <w:rFonts w:ascii="Tahoma" w:hAnsi="Tahoma" w:cs="Tahoma"/>
          <w:sz w:val="20"/>
          <w:szCs w:val="20"/>
        </w:rPr>
        <w:t xml:space="preserve"> vo </w:t>
      </w:r>
      <w:r w:rsidRPr="00E45BEA">
        <w:rPr>
          <w:rFonts w:ascii="Tahoma" w:hAnsi="Tahoma" w:cs="Tahoma"/>
          <w:sz w:val="20"/>
          <w:szCs w:val="20"/>
        </w:rPr>
        <w:t>veľkosti vhodnej</w:t>
      </w:r>
      <w:r w:rsidRPr="003F027D">
        <w:rPr>
          <w:rFonts w:ascii="Tahoma" w:hAnsi="Tahoma" w:cs="Tahoma"/>
          <w:sz w:val="20"/>
          <w:szCs w:val="20"/>
        </w:rPr>
        <w:t xml:space="preserve"> na web stránku</w:t>
      </w:r>
      <w:r w:rsidRPr="006732F2">
        <w:rPr>
          <w:rFonts w:ascii="Tahoma" w:hAnsi="Tahoma" w:cs="Tahoma"/>
          <w:sz w:val="20"/>
          <w:szCs w:val="20"/>
        </w:rPr>
        <w:t xml:space="preserve"> vždy najneskôr do </w:t>
      </w:r>
      <w:r>
        <w:rPr>
          <w:rFonts w:ascii="Tahoma" w:hAnsi="Tahoma" w:cs="Tahoma"/>
          <w:sz w:val="20"/>
          <w:szCs w:val="20"/>
        </w:rPr>
        <w:t>5</w:t>
      </w:r>
      <w:r w:rsidRPr="006732F2">
        <w:rPr>
          <w:rFonts w:ascii="Tahoma" w:hAnsi="Tahoma" w:cs="Tahoma"/>
          <w:sz w:val="20"/>
          <w:szCs w:val="20"/>
        </w:rPr>
        <w:t xml:space="preserve"> dní odo dňa skončenia príslušného podujatia, a to v elektronickej podobe (</w:t>
      </w:r>
      <w:r>
        <w:rPr>
          <w:rFonts w:ascii="Tahoma" w:hAnsi="Tahoma" w:cs="Tahoma"/>
          <w:sz w:val="20"/>
          <w:szCs w:val="20"/>
        </w:rPr>
        <w:t xml:space="preserve">napríklad </w:t>
      </w:r>
      <w:r w:rsidRPr="003F027D">
        <w:rPr>
          <w:rFonts w:ascii="Tahoma" w:hAnsi="Tahoma" w:cs="Tahoma"/>
          <w:sz w:val="20"/>
          <w:szCs w:val="20"/>
        </w:rPr>
        <w:t>DVD, CD, USB</w:t>
      </w:r>
      <w:r w:rsidRPr="006732F2">
        <w:rPr>
          <w:rFonts w:ascii="Tahoma" w:hAnsi="Tahoma" w:cs="Tahoma"/>
          <w:sz w:val="20"/>
          <w:szCs w:val="20"/>
        </w:rPr>
        <w:t xml:space="preserve"> nosič – 1 kus).</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 xml:space="preserve">Všetky veci vrátane hmotných nosičov, na ktorých bude zachytená fotodokumentácia alebo jej časť, sa stávajú vlastníctvom objednávateľa momentom ich odovzdania dodávateľom objednávateľovi na základe preberacieho protokolu </w:t>
      </w:r>
      <w:r>
        <w:rPr>
          <w:rFonts w:ascii="Tahoma" w:hAnsi="Tahoma" w:cs="Tahoma"/>
          <w:sz w:val="20"/>
          <w:szCs w:val="20"/>
        </w:rPr>
        <w:t xml:space="preserve">služieb </w:t>
      </w:r>
      <w:r w:rsidRPr="006732F2">
        <w:rPr>
          <w:rFonts w:ascii="Tahoma" w:hAnsi="Tahoma" w:cs="Tahoma"/>
          <w:sz w:val="20"/>
          <w:szCs w:val="20"/>
        </w:rPr>
        <w:t>podpísaného oprávneným zástupcom objednávateľa a</w:t>
      </w:r>
      <w:r>
        <w:rPr>
          <w:rFonts w:ascii="Tahoma" w:hAnsi="Tahoma" w:cs="Tahoma"/>
          <w:sz w:val="20"/>
          <w:szCs w:val="20"/>
        </w:rPr>
        <w:t> </w:t>
      </w:r>
      <w:r w:rsidRPr="006732F2">
        <w:rPr>
          <w:rFonts w:ascii="Tahoma" w:hAnsi="Tahoma" w:cs="Tahoma"/>
          <w:sz w:val="20"/>
          <w:szCs w:val="20"/>
        </w:rPr>
        <w:t>dodávateľa</w:t>
      </w:r>
      <w:r>
        <w:rPr>
          <w:rFonts w:ascii="Tahoma" w:hAnsi="Tahoma" w:cs="Tahoma"/>
          <w:sz w:val="20"/>
          <w:szCs w:val="20"/>
        </w:rPr>
        <w:t xml:space="preserve"> v zmysle článku V tejto zmluvy.</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Odplata za zabezpečenie fotodokumentácie podľa tohto článku zmluvy vrátane odmeny za poskytnutie licencie (ako aj ďalšie prípadné platby vyplývajúce z použitia fotodokumentácie alebo jej časti) na použitie fotodokumentácie podľa tohto článku zmluvy je súčasťou dohodnutej zmluvnej ceny podľa článku VII bod 1. tejto zmluvy.</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u w:val="single"/>
        </w:rPr>
      </w:pPr>
      <w:r w:rsidRPr="006732F2">
        <w:rPr>
          <w:rFonts w:ascii="Tahoma" w:hAnsi="Tahoma" w:cs="Tahoma"/>
          <w:sz w:val="20"/>
          <w:szCs w:val="20"/>
          <w:u w:val="single"/>
        </w:rPr>
        <w:t>Spôsob použitia diela - fotodokumentácie (ďalej aj „</w:t>
      </w:r>
      <w:r w:rsidRPr="00B603A7">
        <w:rPr>
          <w:rFonts w:ascii="Tahoma" w:hAnsi="Tahoma" w:cs="Tahoma"/>
          <w:b/>
          <w:sz w:val="20"/>
          <w:szCs w:val="20"/>
          <w:u w:val="single"/>
        </w:rPr>
        <w:t>dielo</w:t>
      </w:r>
      <w:r w:rsidRPr="006732F2">
        <w:rPr>
          <w:rFonts w:ascii="Tahoma" w:hAnsi="Tahoma" w:cs="Tahoma"/>
          <w:sz w:val="20"/>
          <w:szCs w:val="20"/>
          <w:u w:val="single"/>
        </w:rPr>
        <w:t>“) a rozsah licencie:</w:t>
      </w:r>
    </w:p>
    <w:p w:rsidR="00BC49E8" w:rsidRPr="006732F2" w:rsidRDefault="00BC49E8" w:rsidP="00BC49E8">
      <w:pPr>
        <w:pStyle w:val="Odsekzoznamu"/>
        <w:ind w:left="426"/>
        <w:jc w:val="both"/>
        <w:rPr>
          <w:rFonts w:ascii="Tahoma" w:hAnsi="Tahoma" w:cs="Tahoma"/>
          <w:sz w:val="20"/>
          <w:szCs w:val="20"/>
        </w:rPr>
      </w:pPr>
      <w:r w:rsidRPr="006732F2">
        <w:rPr>
          <w:rFonts w:ascii="Tahoma" w:hAnsi="Tahoma" w:cs="Tahoma"/>
          <w:sz w:val="20"/>
          <w:szCs w:val="20"/>
        </w:rPr>
        <w:t>Dodávateľ sa zaväzuje udeliť objednávateľovi touto zmluvou výhradnú licenciu za nasledovných podmienok:</w:t>
      </w:r>
    </w:p>
    <w:p w:rsidR="00BC49E8" w:rsidRPr="006732F2"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dodávateľ je povinný zabezpečiť, že bude k predmetu licencie vykonávať ako nositeľ práv k dielu alebo k zamestnaneckému dielu alebo spoločnému dielu také majetkové práva, ktoré ho oprávňujú udeliť objednávateľovi licenciu v rozsahu a spôsobom stanoveným touto zmluvou,</w:t>
      </w:r>
    </w:p>
    <w:p w:rsidR="00BC49E8" w:rsidRPr="006732F2"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lastRenderedPageBreak/>
        <w:t>licencia sa udeľuje v územne a vecne neobmedzenom rozsahu,</w:t>
      </w:r>
    </w:p>
    <w:p w:rsidR="00BC49E8" w:rsidRPr="006732F2"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 xml:space="preserve">trvanie licencie: na celú dobu trvania majetkových práv k dielu podľa § </w:t>
      </w:r>
      <w:r>
        <w:rPr>
          <w:rFonts w:ascii="Tahoma" w:hAnsi="Tahoma" w:cs="Tahoma"/>
          <w:sz w:val="20"/>
          <w:szCs w:val="20"/>
        </w:rPr>
        <w:t>32</w:t>
      </w:r>
      <w:r w:rsidRPr="006732F2">
        <w:rPr>
          <w:rFonts w:ascii="Tahoma" w:hAnsi="Tahoma" w:cs="Tahoma"/>
          <w:sz w:val="20"/>
          <w:szCs w:val="20"/>
        </w:rPr>
        <w:t xml:space="preserve"> ods. 1 zákona č. </w:t>
      </w:r>
      <w:r>
        <w:rPr>
          <w:rFonts w:ascii="Tahoma" w:hAnsi="Tahoma" w:cs="Tahoma"/>
          <w:sz w:val="20"/>
          <w:szCs w:val="20"/>
        </w:rPr>
        <w:t>185</w:t>
      </w:r>
      <w:r w:rsidRPr="006732F2">
        <w:rPr>
          <w:rFonts w:ascii="Tahoma" w:hAnsi="Tahoma" w:cs="Tahoma"/>
          <w:sz w:val="20"/>
          <w:szCs w:val="20"/>
        </w:rPr>
        <w:t>/20</w:t>
      </w:r>
      <w:r>
        <w:rPr>
          <w:rFonts w:ascii="Tahoma" w:hAnsi="Tahoma" w:cs="Tahoma"/>
          <w:sz w:val="20"/>
          <w:szCs w:val="20"/>
        </w:rPr>
        <w:t>15</w:t>
      </w:r>
      <w:r w:rsidRPr="006732F2">
        <w:rPr>
          <w:rFonts w:ascii="Tahoma" w:hAnsi="Tahoma" w:cs="Tahoma"/>
          <w:sz w:val="20"/>
          <w:szCs w:val="20"/>
        </w:rPr>
        <w:t xml:space="preserve"> Z. z. </w:t>
      </w:r>
      <w:r>
        <w:rPr>
          <w:rFonts w:ascii="Tahoma" w:hAnsi="Tahoma" w:cs="Tahoma"/>
          <w:sz w:val="20"/>
          <w:szCs w:val="20"/>
        </w:rPr>
        <w:t xml:space="preserve">Autorský zákon v znení neskorších predpisov </w:t>
      </w:r>
      <w:r w:rsidRPr="006732F2">
        <w:rPr>
          <w:rFonts w:ascii="Tahoma" w:hAnsi="Tahoma" w:cs="Tahoma"/>
          <w:sz w:val="20"/>
          <w:szCs w:val="20"/>
        </w:rPr>
        <w:t>(ďalej len „</w:t>
      </w:r>
      <w:r w:rsidRPr="00B603A7">
        <w:rPr>
          <w:rFonts w:ascii="Tahoma" w:hAnsi="Tahoma" w:cs="Tahoma"/>
          <w:b/>
          <w:sz w:val="20"/>
          <w:szCs w:val="20"/>
        </w:rPr>
        <w:t>Autorský zákon</w:t>
      </w:r>
      <w:r w:rsidRPr="006732F2">
        <w:rPr>
          <w:rFonts w:ascii="Tahoma" w:hAnsi="Tahoma" w:cs="Tahoma"/>
          <w:sz w:val="20"/>
          <w:szCs w:val="20"/>
        </w:rPr>
        <w:t>“), zánik zmluvy nemá vplyv na trvanie licencie udelenej touto zmluvou objednávateľovi,</w:t>
      </w:r>
    </w:p>
    <w:p w:rsidR="00BC49E8" w:rsidRPr="00B603A7"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spôsoby použitia, na ktoré sa licencia udeľuje, najmä: (i) použitie diela vcelku alebo len čiastočne (po častiach), (ii) verejné rozširovanie originálu diela alebo jeho rozmnoženiny prevod</w:t>
      </w:r>
      <w:r>
        <w:rPr>
          <w:rFonts w:ascii="Tahoma" w:hAnsi="Tahoma" w:cs="Tahoma"/>
          <w:sz w:val="20"/>
          <w:szCs w:val="20"/>
        </w:rPr>
        <w:t>om</w:t>
      </w:r>
      <w:r w:rsidRPr="006732F2">
        <w:rPr>
          <w:rFonts w:ascii="Tahoma" w:hAnsi="Tahoma" w:cs="Tahoma"/>
          <w:sz w:val="20"/>
          <w:szCs w:val="20"/>
        </w:rPr>
        <w:t xml:space="preserve"> vlastníckeho práva, (iii) verejné rozširovanie originálu diela alebo jeho rozmnoženiny nájmom alebo vypožičaním, (iv) spracovanie diela, (v) spojenie s iným dielom, (vi) </w:t>
      </w:r>
      <w:r>
        <w:rPr>
          <w:rFonts w:ascii="Tahoma" w:hAnsi="Tahoma" w:cs="Tahoma"/>
          <w:sz w:val="20"/>
          <w:szCs w:val="20"/>
        </w:rPr>
        <w:t xml:space="preserve">uvedenie diela na verejnosti: </w:t>
      </w:r>
      <w:r w:rsidRPr="006732F2">
        <w:rPr>
          <w:rFonts w:ascii="Tahoma" w:hAnsi="Tahoma" w:cs="Tahoma"/>
          <w:sz w:val="20"/>
          <w:szCs w:val="20"/>
        </w:rPr>
        <w:t>verejn</w:t>
      </w:r>
      <w:r>
        <w:rPr>
          <w:rFonts w:ascii="Tahoma" w:hAnsi="Tahoma" w:cs="Tahoma"/>
          <w:sz w:val="20"/>
          <w:szCs w:val="20"/>
        </w:rPr>
        <w:t>ým</w:t>
      </w:r>
      <w:r w:rsidRPr="006732F2">
        <w:rPr>
          <w:rFonts w:ascii="Tahoma" w:hAnsi="Tahoma" w:cs="Tahoma"/>
          <w:sz w:val="20"/>
          <w:szCs w:val="20"/>
        </w:rPr>
        <w:t xml:space="preserve"> vystaven</w:t>
      </w:r>
      <w:r>
        <w:rPr>
          <w:rFonts w:ascii="Tahoma" w:hAnsi="Tahoma" w:cs="Tahoma"/>
          <w:sz w:val="20"/>
          <w:szCs w:val="20"/>
        </w:rPr>
        <w:t>ím, vykonaním diela, prenosom diela</w:t>
      </w:r>
      <w:r w:rsidRPr="006732F2">
        <w:rPr>
          <w:rFonts w:ascii="Tahoma" w:hAnsi="Tahoma" w:cs="Tahoma"/>
          <w:sz w:val="20"/>
          <w:szCs w:val="20"/>
        </w:rPr>
        <w:t xml:space="preserve">, (vii) </w:t>
      </w:r>
      <w:r>
        <w:rPr>
          <w:rFonts w:ascii="Tahoma" w:hAnsi="Tahoma" w:cs="Tahoma"/>
          <w:sz w:val="20"/>
          <w:szCs w:val="20"/>
        </w:rPr>
        <w:t xml:space="preserve">(viii) </w:t>
      </w:r>
      <w:r w:rsidRPr="006732F2">
        <w:rPr>
          <w:rFonts w:ascii="Tahoma" w:hAnsi="Tahoma" w:cs="Tahoma"/>
          <w:sz w:val="20"/>
          <w:szCs w:val="20"/>
        </w:rPr>
        <w:t>vyhotovenie rozmnoženiny diela, (</w:t>
      </w:r>
      <w:r>
        <w:rPr>
          <w:rFonts w:ascii="Tahoma" w:hAnsi="Tahoma" w:cs="Tahoma"/>
          <w:sz w:val="20"/>
          <w:szCs w:val="20"/>
        </w:rPr>
        <w:t>i</w:t>
      </w:r>
      <w:r w:rsidRPr="006732F2">
        <w:rPr>
          <w:rFonts w:ascii="Tahoma" w:hAnsi="Tahoma" w:cs="Tahoma"/>
          <w:sz w:val="20"/>
          <w:szCs w:val="20"/>
        </w:rPr>
        <w:t>x) úprava a zmena diela, (x)</w:t>
      </w:r>
      <w:r>
        <w:rPr>
          <w:rFonts w:ascii="Tahoma" w:hAnsi="Tahoma" w:cs="Tahoma"/>
          <w:sz w:val="20"/>
          <w:szCs w:val="20"/>
        </w:rPr>
        <w:t xml:space="preserve"> verejný prenos diela (</w:t>
      </w:r>
      <w:r w:rsidRPr="006732F2">
        <w:rPr>
          <w:rFonts w:ascii="Tahoma" w:hAnsi="Tahoma" w:cs="Tahoma"/>
          <w:sz w:val="20"/>
          <w:szCs w:val="20"/>
        </w:rPr>
        <w:t>vysielanie diela, sprístupňovanie diela verejnosti</w:t>
      </w:r>
      <w:r>
        <w:rPr>
          <w:rFonts w:ascii="Tahoma" w:hAnsi="Tahoma" w:cs="Tahoma"/>
          <w:sz w:val="20"/>
          <w:szCs w:val="20"/>
        </w:rPr>
        <w:t>)</w:t>
      </w:r>
      <w:r w:rsidRPr="006732F2">
        <w:rPr>
          <w:rFonts w:ascii="Tahoma" w:hAnsi="Tahoma" w:cs="Tahoma"/>
          <w:sz w:val="20"/>
          <w:szCs w:val="20"/>
        </w:rPr>
        <w:t xml:space="preserve">,    </w:t>
      </w:r>
    </w:p>
    <w:p w:rsidR="00BC49E8" w:rsidRPr="003E3359"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3E3359">
        <w:rPr>
          <w:rFonts w:ascii="Tahoma" w:hAnsi="Tahoma" w:cs="Tahoma"/>
          <w:sz w:val="20"/>
          <w:szCs w:val="20"/>
        </w:rPr>
        <w:t>objednávateľ má právo aj bez súhlasu dodávateľa postúpiť licenciu podľa tohto článku zmluvy odplatne alebo bezodplatne na tretiu osobu a súčasne má právo aj bez súhlasu dodávateľa udeľovať odplatne alebo bezodplatne sublicencie na použitie diela tretím oso</w:t>
      </w:r>
      <w:r w:rsidRPr="00BE72F1">
        <w:rPr>
          <w:rFonts w:ascii="Tahoma" w:hAnsi="Tahoma" w:cs="Tahoma"/>
          <w:sz w:val="20"/>
          <w:szCs w:val="20"/>
        </w:rPr>
        <w:t>bám,</w:t>
      </w:r>
    </w:p>
    <w:p w:rsidR="00BC49E8" w:rsidRPr="00BE72F1"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BE72F1">
        <w:rPr>
          <w:rFonts w:ascii="Tahoma" w:hAnsi="Tahoma" w:cs="Tahoma"/>
          <w:sz w:val="20"/>
          <w:szCs w:val="20"/>
        </w:rPr>
        <w:t>dodávateľ udeľuje objednávateľovi súhlas na zmeny a úpravy diela alebo jeho časti v zmysle ustanovenia § 1</w:t>
      </w:r>
      <w:r w:rsidRPr="00B603A7">
        <w:rPr>
          <w:rFonts w:ascii="Tahoma" w:hAnsi="Tahoma" w:cs="Tahoma"/>
          <w:sz w:val="20"/>
          <w:szCs w:val="20"/>
        </w:rPr>
        <w:t>8</w:t>
      </w:r>
      <w:r w:rsidRPr="00BE72F1">
        <w:rPr>
          <w:rFonts w:ascii="Tahoma" w:hAnsi="Tahoma" w:cs="Tahoma"/>
          <w:sz w:val="20"/>
          <w:szCs w:val="20"/>
        </w:rPr>
        <w:t xml:space="preserve"> ods. </w:t>
      </w:r>
      <w:r w:rsidRPr="00B603A7">
        <w:rPr>
          <w:rFonts w:ascii="Tahoma" w:hAnsi="Tahoma" w:cs="Tahoma"/>
          <w:sz w:val="20"/>
          <w:szCs w:val="20"/>
        </w:rPr>
        <w:t>2</w:t>
      </w:r>
      <w:r w:rsidRPr="00BE72F1">
        <w:rPr>
          <w:rFonts w:ascii="Tahoma" w:hAnsi="Tahoma" w:cs="Tahoma"/>
          <w:sz w:val="20"/>
          <w:szCs w:val="20"/>
        </w:rPr>
        <w:t xml:space="preserve"> písm. </w:t>
      </w:r>
      <w:r w:rsidRPr="00B603A7">
        <w:rPr>
          <w:rFonts w:ascii="Tahoma" w:hAnsi="Tahoma" w:cs="Tahoma"/>
          <w:sz w:val="20"/>
          <w:szCs w:val="20"/>
        </w:rPr>
        <w:t>c</w:t>
      </w:r>
      <w:r w:rsidRPr="00BE72F1">
        <w:rPr>
          <w:rFonts w:ascii="Tahoma" w:hAnsi="Tahoma" w:cs="Tahoma"/>
          <w:sz w:val="20"/>
          <w:szCs w:val="20"/>
        </w:rPr>
        <w:t>) Autorského zákona,</w:t>
      </w:r>
    </w:p>
    <w:p w:rsidR="00BC49E8" w:rsidRPr="006732F2"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v prípade, že na zabezpečenie diela sa použijú iné diela autorsky chránené v prospech tretích osôb, alebo práva chránené predpismi o ochrane priemyselného a duševného vlastníctva v prospech iných osôb, alebo práva chránené akýmikoľvek inými predpismi v prospech akýchkoľvek iných osôb (ochrana osobnosti), dodávateľ sa zaväzuje zabezpečiť na vlastné náklady vysporiadanie všetkých autorsko-právnych alebo iných nárokov tretích osôb,</w:t>
      </w:r>
    </w:p>
    <w:p w:rsidR="00BC49E8" w:rsidRPr="006732F2" w:rsidRDefault="00BC49E8" w:rsidP="00BC49E8">
      <w:pPr>
        <w:pStyle w:val="Odsekzoznamu"/>
        <w:widowControl w:val="0"/>
        <w:numPr>
          <w:ilvl w:val="0"/>
          <w:numId w:val="14"/>
        </w:numPr>
        <w:suppressAutoHyphens/>
        <w:overflowPunct w:val="0"/>
        <w:autoSpaceDE w:val="0"/>
        <w:autoSpaceDN w:val="0"/>
        <w:adjustRightInd w:val="0"/>
        <w:jc w:val="both"/>
        <w:rPr>
          <w:rFonts w:ascii="Tahoma" w:hAnsi="Tahoma" w:cs="Tahoma"/>
          <w:sz w:val="20"/>
          <w:szCs w:val="20"/>
        </w:rPr>
      </w:pPr>
      <w:r w:rsidRPr="006732F2">
        <w:rPr>
          <w:rFonts w:ascii="Tahoma" w:hAnsi="Tahoma" w:cs="Tahoma"/>
          <w:sz w:val="20"/>
          <w:szCs w:val="20"/>
        </w:rPr>
        <w:t>dodávateľ súhlasí s tým, že objednávateľ je oprávnený použiť dielo na reklamu a propagáciu objednávateľa a jeho aktivít.</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 xml:space="preserve">V prípade, ak dodávateľ zabezpečí dielo v rámci plnenia tejto zmluvy od tretej osoby, dodávateľ sa zaväzuje zabezpečiť od nositeľa práv k tomuto dielu udelenie licencie v rovnakom rozsahu, v akom ju udeľuje dodávateľ objednávateľovi v zmysle predchádzajúcich bodov tohto článku zmluvy.      </w:t>
      </w:r>
    </w:p>
    <w:p w:rsidR="00BC49E8" w:rsidRPr="006732F2" w:rsidRDefault="00BC49E8" w:rsidP="00BC49E8">
      <w:pPr>
        <w:pStyle w:val="Odsekzoznamu"/>
        <w:widowControl w:val="0"/>
        <w:numPr>
          <w:ilvl w:val="0"/>
          <w:numId w:val="12"/>
        </w:numPr>
        <w:suppressAutoHyphens/>
        <w:overflowPunct w:val="0"/>
        <w:autoSpaceDE w:val="0"/>
        <w:autoSpaceDN w:val="0"/>
        <w:adjustRightInd w:val="0"/>
        <w:ind w:left="426" w:hanging="426"/>
        <w:jc w:val="both"/>
        <w:rPr>
          <w:rFonts w:ascii="Tahoma" w:hAnsi="Tahoma" w:cs="Tahoma"/>
          <w:sz w:val="20"/>
          <w:szCs w:val="20"/>
        </w:rPr>
      </w:pPr>
      <w:r w:rsidRPr="006732F2">
        <w:rPr>
          <w:rFonts w:ascii="Tahoma" w:hAnsi="Tahoma" w:cs="Tahoma"/>
          <w:sz w:val="20"/>
          <w:szCs w:val="20"/>
        </w:rPr>
        <w:t>V prípade, ak v rámci plnenia tejto zmluvy bude dodávateľ zabezpečovať pre objednávateľa i ďalšie služby, pokiaľ sa považujú za diela, zvukové záznamy alebo zvukovo-obrazové záznamy chránené Autorským zákonom, tak vo vzťahu k týmto dielam sa primerane použijú licenčné podmienky vzťahujúce sa k fotodokumentácií podľa tohto článku zmluvy.</w:t>
      </w:r>
    </w:p>
    <w:p w:rsidR="00BC49E8" w:rsidRPr="006732F2" w:rsidRDefault="00BC49E8" w:rsidP="00BC49E8">
      <w:pPr>
        <w:rPr>
          <w:rFonts w:ascii="Tahoma" w:hAnsi="Tahoma" w:cs="Tahoma"/>
          <w:b/>
          <w:sz w:val="20"/>
          <w:szCs w:val="20"/>
        </w:rPr>
      </w:pPr>
    </w:p>
    <w:p w:rsidR="00BC49E8" w:rsidRPr="006732F2" w:rsidRDefault="00BC49E8" w:rsidP="00BC49E8">
      <w:pPr>
        <w:ind w:left="3540" w:firstLine="708"/>
        <w:rPr>
          <w:rFonts w:ascii="Tahoma" w:hAnsi="Tahoma" w:cs="Tahoma"/>
          <w:b/>
          <w:sz w:val="20"/>
          <w:szCs w:val="20"/>
        </w:rPr>
      </w:pPr>
      <w:r w:rsidRPr="006732F2">
        <w:rPr>
          <w:rFonts w:ascii="Tahoma" w:hAnsi="Tahoma" w:cs="Tahoma"/>
          <w:b/>
          <w:sz w:val="20"/>
          <w:szCs w:val="20"/>
        </w:rPr>
        <w:t>Čl. V</w:t>
      </w:r>
    </w:p>
    <w:p w:rsidR="00BC49E8" w:rsidRDefault="00BC49E8" w:rsidP="00BC49E8">
      <w:pPr>
        <w:jc w:val="center"/>
        <w:rPr>
          <w:rFonts w:ascii="Tahoma" w:hAnsi="Tahoma" w:cs="Tahoma"/>
          <w:b/>
          <w:sz w:val="20"/>
          <w:szCs w:val="20"/>
        </w:rPr>
      </w:pPr>
      <w:r w:rsidRPr="006732F2">
        <w:rPr>
          <w:rFonts w:ascii="Tahoma" w:hAnsi="Tahoma" w:cs="Tahoma"/>
          <w:b/>
          <w:sz w:val="20"/>
          <w:szCs w:val="20"/>
        </w:rPr>
        <w:t>Miesto a termín plnenia zmluvy, dodanie predmetu zmluvy</w:t>
      </w:r>
    </w:p>
    <w:p w:rsidR="00BC49E8" w:rsidRPr="00482DC1" w:rsidRDefault="00BC49E8" w:rsidP="00BC49E8">
      <w:pPr>
        <w:jc w:val="center"/>
        <w:rPr>
          <w:rFonts w:ascii="Tahoma" w:hAnsi="Tahoma" w:cs="Tahoma"/>
          <w:b/>
          <w:sz w:val="20"/>
          <w:szCs w:val="20"/>
        </w:rPr>
      </w:pPr>
    </w:p>
    <w:p w:rsidR="00BC49E8" w:rsidRPr="00482DC1" w:rsidRDefault="00BC49E8" w:rsidP="00BC49E8">
      <w:pPr>
        <w:pStyle w:val="Odsekzoznamu"/>
        <w:widowControl w:val="0"/>
        <w:numPr>
          <w:ilvl w:val="0"/>
          <w:numId w:val="3"/>
        </w:numPr>
        <w:suppressAutoHyphens/>
        <w:overflowPunct w:val="0"/>
        <w:autoSpaceDE w:val="0"/>
        <w:autoSpaceDN w:val="0"/>
        <w:adjustRightInd w:val="0"/>
        <w:jc w:val="both"/>
        <w:rPr>
          <w:rFonts w:ascii="Tahoma" w:hAnsi="Tahoma" w:cs="Tahoma"/>
          <w:sz w:val="20"/>
          <w:szCs w:val="20"/>
        </w:rPr>
      </w:pPr>
      <w:r w:rsidRPr="00482DC1">
        <w:rPr>
          <w:rFonts w:ascii="Tahoma" w:hAnsi="Tahoma" w:cs="Tahoma"/>
          <w:sz w:val="20"/>
          <w:szCs w:val="20"/>
        </w:rPr>
        <w:t>Miestom poskytnutia jednotlivých služieb bude výstava ELO SYS 2017 v Nitre. Termín poskytnutia služieb je stanovený organizátorom podujatia na dni 23.5.2017 – 26.5.2017. V prípade zmeny termínu podujatia zo strany organizátora podujatia, bude termínom poskytnutia služieb nový termín podujatia stanovený organizátorom. Zmluvné strany sa dohodli, že v prípade zmeny termínu podujatia nie je potrebné meniť zmluvu formou písomného dodatku k zmluve.</w:t>
      </w:r>
    </w:p>
    <w:p w:rsidR="00BC49E8" w:rsidRPr="00482DC1" w:rsidRDefault="00BC49E8" w:rsidP="00BC49E8">
      <w:pPr>
        <w:pStyle w:val="Odsekzoznamu"/>
        <w:widowControl w:val="0"/>
        <w:numPr>
          <w:ilvl w:val="0"/>
          <w:numId w:val="3"/>
        </w:numPr>
        <w:suppressAutoHyphens/>
        <w:overflowPunct w:val="0"/>
        <w:autoSpaceDE w:val="0"/>
        <w:autoSpaceDN w:val="0"/>
        <w:adjustRightInd w:val="0"/>
        <w:jc w:val="both"/>
        <w:rPr>
          <w:rFonts w:ascii="Tahoma" w:hAnsi="Tahoma" w:cs="Tahoma"/>
          <w:sz w:val="20"/>
          <w:szCs w:val="20"/>
        </w:rPr>
      </w:pPr>
      <w:r w:rsidRPr="00482DC1">
        <w:rPr>
          <w:rFonts w:ascii="Tahoma" w:hAnsi="Tahoma" w:cs="Tahoma"/>
          <w:sz w:val="20"/>
          <w:szCs w:val="20"/>
        </w:rPr>
        <w:t>Objednávateľ začne  s poskytovaním jednotlivých služieb uvedených v Prílohe č. 1 bez zbytočného odkladu po podpísaní akceptačných protokol.</w:t>
      </w:r>
    </w:p>
    <w:p w:rsidR="00BC49E8" w:rsidRPr="00482DC1" w:rsidRDefault="00BC49E8" w:rsidP="00BC49E8">
      <w:pPr>
        <w:widowControl w:val="0"/>
        <w:numPr>
          <w:ilvl w:val="0"/>
          <w:numId w:val="3"/>
        </w:numPr>
        <w:suppressAutoHyphens/>
        <w:overflowPunct w:val="0"/>
        <w:autoSpaceDE w:val="0"/>
        <w:autoSpaceDN w:val="0"/>
        <w:adjustRightInd w:val="0"/>
        <w:spacing w:line="240" w:lineRule="auto"/>
        <w:jc w:val="both"/>
        <w:rPr>
          <w:rFonts w:ascii="Tahoma" w:hAnsi="Tahoma" w:cs="Tahoma"/>
          <w:sz w:val="20"/>
          <w:szCs w:val="20"/>
        </w:rPr>
      </w:pPr>
      <w:r w:rsidRPr="00482DC1">
        <w:rPr>
          <w:rFonts w:ascii="Tahoma" w:hAnsi="Tahoma" w:cs="Tahoma"/>
          <w:sz w:val="20"/>
          <w:szCs w:val="20"/>
        </w:rPr>
        <w:t>Jednotlivé služby sa považujú za dodané podpísaním preberacieho protokolu obsahujúceho súpis poskytnutých služieb oprávnenými zástupcami objednávateľa a dodávateľa (ďalej len „</w:t>
      </w:r>
      <w:r w:rsidRPr="00BE5D3D">
        <w:rPr>
          <w:rFonts w:ascii="Tahoma" w:hAnsi="Tahoma" w:cs="Tahoma"/>
          <w:b/>
          <w:sz w:val="20"/>
          <w:szCs w:val="20"/>
        </w:rPr>
        <w:t>preberací protokol služieb</w:t>
      </w:r>
      <w:r w:rsidRPr="00482DC1">
        <w:rPr>
          <w:rFonts w:ascii="Tahoma" w:hAnsi="Tahoma" w:cs="Tahoma"/>
          <w:sz w:val="20"/>
          <w:szCs w:val="20"/>
        </w:rPr>
        <w:t xml:space="preserve">“). Preberací protokol služieb bude vyhotovený v dvoch vyhotoveniach, po jednom vyhotovení pre každú zmluvnú stranu.      </w:t>
      </w:r>
    </w:p>
    <w:p w:rsidR="00BC49E8" w:rsidRDefault="00BC49E8" w:rsidP="00BC49E8">
      <w:pPr>
        <w:ind w:left="360"/>
        <w:jc w:val="both"/>
        <w:rPr>
          <w:rFonts w:ascii="Tahoma" w:hAnsi="Tahoma" w:cs="Tahoma"/>
          <w:sz w:val="20"/>
          <w:szCs w:val="20"/>
        </w:rPr>
      </w:pPr>
    </w:p>
    <w:p w:rsidR="00BC49E8" w:rsidRPr="006732F2" w:rsidRDefault="00BC49E8" w:rsidP="00BC49E8">
      <w:pPr>
        <w:jc w:val="both"/>
        <w:rPr>
          <w:rFonts w:ascii="Tahoma" w:hAnsi="Tahoma" w:cs="Tahoma"/>
          <w:sz w:val="20"/>
          <w:szCs w:val="20"/>
        </w:rPr>
      </w:pPr>
    </w:p>
    <w:p w:rsidR="00BC49E8" w:rsidRPr="006732F2" w:rsidRDefault="00BC49E8" w:rsidP="00BC49E8">
      <w:pPr>
        <w:ind w:left="3540" w:firstLine="708"/>
        <w:rPr>
          <w:rFonts w:ascii="Tahoma" w:hAnsi="Tahoma" w:cs="Tahoma"/>
          <w:b/>
          <w:sz w:val="20"/>
          <w:szCs w:val="20"/>
        </w:rPr>
      </w:pPr>
      <w:r w:rsidRPr="006732F2">
        <w:rPr>
          <w:rFonts w:ascii="Tahoma" w:hAnsi="Tahoma" w:cs="Tahoma"/>
          <w:b/>
          <w:sz w:val="20"/>
          <w:szCs w:val="20"/>
        </w:rPr>
        <w:t>Čl. VI</w:t>
      </w:r>
    </w:p>
    <w:p w:rsidR="00BC49E8" w:rsidRDefault="00BC49E8" w:rsidP="00BC49E8">
      <w:pPr>
        <w:pStyle w:val="Odsekzoznamu1"/>
        <w:ind w:left="0"/>
        <w:jc w:val="center"/>
        <w:rPr>
          <w:rFonts w:ascii="Tahoma" w:hAnsi="Tahoma" w:cs="Tahoma"/>
          <w:b/>
          <w:sz w:val="20"/>
          <w:szCs w:val="20"/>
        </w:rPr>
      </w:pPr>
      <w:r w:rsidRPr="006732F2">
        <w:rPr>
          <w:rFonts w:ascii="Tahoma" w:hAnsi="Tahoma" w:cs="Tahoma"/>
          <w:b/>
          <w:sz w:val="20"/>
          <w:szCs w:val="20"/>
        </w:rPr>
        <w:t>Doba platnosti zmluvy</w:t>
      </w:r>
    </w:p>
    <w:p w:rsidR="00BC49E8" w:rsidRPr="006732F2" w:rsidRDefault="00BC49E8" w:rsidP="00BC49E8">
      <w:pPr>
        <w:pStyle w:val="Odsekzoznamu1"/>
        <w:ind w:left="0"/>
        <w:jc w:val="center"/>
        <w:rPr>
          <w:rFonts w:ascii="Tahoma" w:hAnsi="Tahoma" w:cs="Tahoma"/>
          <w:b/>
          <w:sz w:val="20"/>
          <w:szCs w:val="20"/>
        </w:rPr>
      </w:pPr>
    </w:p>
    <w:p w:rsidR="00BC49E8" w:rsidRPr="006732F2" w:rsidRDefault="00BC49E8" w:rsidP="00BC49E8">
      <w:pPr>
        <w:pStyle w:val="Odsekzoznamu1"/>
        <w:numPr>
          <w:ilvl w:val="0"/>
          <w:numId w:val="8"/>
        </w:numPr>
        <w:tabs>
          <w:tab w:val="left" w:pos="426"/>
        </w:tabs>
        <w:spacing w:line="225" w:lineRule="atLeast"/>
        <w:ind w:left="426" w:hanging="426"/>
        <w:contextualSpacing/>
        <w:jc w:val="both"/>
        <w:rPr>
          <w:rFonts w:ascii="Tahoma" w:hAnsi="Tahoma" w:cs="Tahoma"/>
          <w:sz w:val="20"/>
          <w:szCs w:val="20"/>
        </w:rPr>
      </w:pPr>
      <w:r w:rsidRPr="006732F2">
        <w:rPr>
          <w:rFonts w:ascii="Tahoma" w:hAnsi="Tahoma" w:cs="Tahoma"/>
          <w:sz w:val="20"/>
          <w:szCs w:val="20"/>
        </w:rPr>
        <w:t>Táto zmluva</w:t>
      </w:r>
      <w:r>
        <w:rPr>
          <w:rFonts w:ascii="Tahoma" w:hAnsi="Tahoma" w:cs="Tahoma"/>
          <w:sz w:val="20"/>
          <w:szCs w:val="20"/>
        </w:rPr>
        <w:t xml:space="preserve"> zaniká splnením vzájomných záväzkov. </w:t>
      </w:r>
    </w:p>
    <w:p w:rsidR="00BC49E8" w:rsidRDefault="00BC49E8" w:rsidP="00BC49E8">
      <w:pPr>
        <w:pStyle w:val="Odsekzoznamu1"/>
        <w:autoSpaceDE w:val="0"/>
        <w:autoSpaceDN w:val="0"/>
        <w:adjustRightInd w:val="0"/>
        <w:spacing w:line="240" w:lineRule="atLeast"/>
        <w:ind w:left="0"/>
        <w:jc w:val="center"/>
        <w:rPr>
          <w:rFonts w:ascii="Tahoma" w:hAnsi="Tahoma" w:cs="Tahoma"/>
          <w:b/>
          <w:sz w:val="20"/>
          <w:szCs w:val="20"/>
        </w:rPr>
      </w:pPr>
    </w:p>
    <w:p w:rsidR="00BC49E8" w:rsidRDefault="00BC49E8" w:rsidP="00BC49E8">
      <w:pPr>
        <w:pStyle w:val="Odsekzoznamu1"/>
        <w:autoSpaceDE w:val="0"/>
        <w:autoSpaceDN w:val="0"/>
        <w:adjustRightInd w:val="0"/>
        <w:spacing w:line="240" w:lineRule="atLeast"/>
        <w:ind w:left="0"/>
        <w:jc w:val="center"/>
        <w:rPr>
          <w:rFonts w:ascii="Tahoma" w:hAnsi="Tahoma" w:cs="Tahoma"/>
          <w:b/>
          <w:sz w:val="20"/>
          <w:szCs w:val="20"/>
        </w:rPr>
      </w:pPr>
    </w:p>
    <w:p w:rsidR="00BC49E8" w:rsidRDefault="00BC49E8" w:rsidP="00BC49E8">
      <w:pPr>
        <w:pStyle w:val="Odsekzoznamu1"/>
        <w:autoSpaceDE w:val="0"/>
        <w:autoSpaceDN w:val="0"/>
        <w:adjustRightInd w:val="0"/>
        <w:spacing w:line="240" w:lineRule="atLeast"/>
        <w:ind w:left="0"/>
        <w:jc w:val="center"/>
        <w:rPr>
          <w:rFonts w:ascii="Tahoma" w:hAnsi="Tahoma" w:cs="Tahoma"/>
          <w:b/>
          <w:sz w:val="20"/>
          <w:szCs w:val="20"/>
        </w:rPr>
      </w:pPr>
    </w:p>
    <w:p w:rsidR="00BC49E8" w:rsidRPr="006732F2" w:rsidRDefault="00BC49E8" w:rsidP="00BC49E8">
      <w:pPr>
        <w:pStyle w:val="Odsekzoznamu1"/>
        <w:autoSpaceDE w:val="0"/>
        <w:autoSpaceDN w:val="0"/>
        <w:adjustRightInd w:val="0"/>
        <w:spacing w:line="240" w:lineRule="atLeast"/>
        <w:ind w:left="0"/>
        <w:jc w:val="center"/>
        <w:rPr>
          <w:rFonts w:ascii="Tahoma" w:hAnsi="Tahoma" w:cs="Tahoma"/>
          <w:b/>
          <w:sz w:val="20"/>
          <w:szCs w:val="20"/>
        </w:rPr>
      </w:pPr>
      <w:r w:rsidRPr="006732F2">
        <w:rPr>
          <w:rFonts w:ascii="Tahoma" w:hAnsi="Tahoma" w:cs="Tahoma"/>
          <w:b/>
          <w:sz w:val="20"/>
          <w:szCs w:val="20"/>
        </w:rPr>
        <w:lastRenderedPageBreak/>
        <w:t>Čl. VII</w:t>
      </w:r>
    </w:p>
    <w:p w:rsidR="00BC49E8" w:rsidRDefault="00BC49E8" w:rsidP="00BC49E8">
      <w:pPr>
        <w:pStyle w:val="Odsekzoznamu1"/>
        <w:autoSpaceDE w:val="0"/>
        <w:autoSpaceDN w:val="0"/>
        <w:adjustRightInd w:val="0"/>
        <w:spacing w:line="240" w:lineRule="atLeast"/>
        <w:ind w:left="0"/>
        <w:jc w:val="center"/>
        <w:rPr>
          <w:rFonts w:ascii="Tahoma" w:hAnsi="Tahoma" w:cs="Tahoma"/>
          <w:b/>
          <w:sz w:val="20"/>
          <w:szCs w:val="20"/>
        </w:rPr>
      </w:pPr>
      <w:r w:rsidRPr="006732F2">
        <w:rPr>
          <w:rFonts w:ascii="Tahoma" w:hAnsi="Tahoma" w:cs="Tahoma"/>
          <w:b/>
          <w:sz w:val="20"/>
          <w:szCs w:val="20"/>
        </w:rPr>
        <w:t>Cena za poskytované služby a platobné podmienky</w:t>
      </w:r>
    </w:p>
    <w:p w:rsidR="00BC49E8" w:rsidRPr="006732F2" w:rsidRDefault="00BC49E8" w:rsidP="00BC49E8">
      <w:pPr>
        <w:pStyle w:val="Odsekzoznamu1"/>
        <w:autoSpaceDE w:val="0"/>
        <w:autoSpaceDN w:val="0"/>
        <w:adjustRightInd w:val="0"/>
        <w:spacing w:line="240" w:lineRule="atLeast"/>
        <w:ind w:left="0"/>
        <w:jc w:val="center"/>
        <w:rPr>
          <w:rFonts w:ascii="Tahoma" w:hAnsi="Tahoma" w:cs="Tahoma"/>
          <w:b/>
          <w:sz w:val="20"/>
          <w:szCs w:val="20"/>
        </w:rPr>
      </w:pP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Cena za služby podľa tejto zmluvy bola stanovená dohodou zmluvných strán v súlade so zákonom č. 18/1996 Z. z. o cenách a vykonávacou vyhláškou č. 87/1996 Z. z., ktorou sa vykonáva</w:t>
      </w:r>
      <w:r>
        <w:rPr>
          <w:rFonts w:ascii="Tahoma" w:hAnsi="Tahoma" w:cs="Tahoma"/>
          <w:sz w:val="20"/>
          <w:szCs w:val="20"/>
        </w:rPr>
        <w:t xml:space="preserve"> </w:t>
      </w:r>
      <w:r w:rsidRPr="006732F2">
        <w:rPr>
          <w:rFonts w:ascii="Tahoma" w:hAnsi="Tahoma" w:cs="Tahoma"/>
          <w:sz w:val="20"/>
          <w:szCs w:val="20"/>
        </w:rPr>
        <w:t>zákon</w:t>
      </w:r>
      <w:r>
        <w:rPr>
          <w:rFonts w:ascii="Tahoma" w:hAnsi="Tahoma" w:cs="Tahoma"/>
          <w:sz w:val="20"/>
          <w:szCs w:val="20"/>
        </w:rPr>
        <w:t xml:space="preserve"> </w:t>
      </w:r>
      <w:r w:rsidRPr="006732F2">
        <w:rPr>
          <w:rFonts w:ascii="Tahoma" w:hAnsi="Tahoma" w:cs="Tahoma"/>
          <w:sz w:val="20"/>
          <w:szCs w:val="20"/>
        </w:rPr>
        <w:t xml:space="preserve">č. 18/1996 Z. z. o cenách a je určená v EUR. </w:t>
      </w:r>
    </w:p>
    <w:p w:rsidR="00BC49E8" w:rsidRPr="006732F2" w:rsidRDefault="00BC49E8" w:rsidP="00BC49E8">
      <w:pPr>
        <w:pStyle w:val="Odsekzoznamu1"/>
        <w:autoSpaceDE w:val="0"/>
        <w:autoSpaceDN w:val="0"/>
        <w:adjustRightInd w:val="0"/>
        <w:spacing w:line="240" w:lineRule="atLeast"/>
        <w:ind w:left="426"/>
        <w:jc w:val="both"/>
        <w:rPr>
          <w:rFonts w:ascii="Tahoma" w:hAnsi="Tahoma" w:cs="Tahoma"/>
          <w:sz w:val="20"/>
          <w:szCs w:val="20"/>
        </w:rPr>
      </w:pPr>
      <w:r w:rsidRPr="006732F2">
        <w:rPr>
          <w:rFonts w:ascii="Tahoma" w:hAnsi="Tahoma" w:cs="Tahoma"/>
          <w:sz w:val="20"/>
          <w:szCs w:val="20"/>
        </w:rPr>
        <w:t>Celková zmluvná cena predmetu plnenia za obdobie trvania zmluvy:</w:t>
      </w:r>
    </w:p>
    <w:p w:rsidR="00BC49E8" w:rsidRPr="006732F2" w:rsidRDefault="00BC49E8" w:rsidP="00BC49E8">
      <w:pPr>
        <w:pStyle w:val="Odsekzoznamu1"/>
        <w:autoSpaceDE w:val="0"/>
        <w:autoSpaceDN w:val="0"/>
        <w:adjustRightInd w:val="0"/>
        <w:spacing w:line="240" w:lineRule="atLeast"/>
        <w:ind w:left="426"/>
        <w:jc w:val="both"/>
        <w:rPr>
          <w:rFonts w:ascii="Tahoma" w:hAnsi="Tahoma" w:cs="Tahoma"/>
          <w:sz w:val="20"/>
          <w:szCs w:val="20"/>
        </w:rPr>
      </w:pPr>
      <w:r w:rsidRPr="006732F2">
        <w:rPr>
          <w:rFonts w:ascii="Tahoma" w:hAnsi="Tahoma" w:cs="Tahoma"/>
          <w:sz w:val="20"/>
          <w:szCs w:val="20"/>
        </w:rPr>
        <w:t xml:space="preserve">Cena bez DPH </w:t>
      </w:r>
      <w:permStart w:id="1056457967" w:edGrp="everyone"/>
      <w:r w:rsidRPr="006732F2">
        <w:rPr>
          <w:rFonts w:ascii="Tahoma" w:hAnsi="Tahoma" w:cs="Tahoma"/>
          <w:sz w:val="20"/>
          <w:szCs w:val="20"/>
        </w:rPr>
        <w:t>.........................................................</w:t>
      </w:r>
      <w:permEnd w:id="1056457967"/>
      <w:r w:rsidRPr="006732F2">
        <w:rPr>
          <w:rFonts w:ascii="Tahoma" w:hAnsi="Tahoma" w:cs="Tahoma"/>
          <w:sz w:val="20"/>
          <w:szCs w:val="20"/>
        </w:rPr>
        <w:t xml:space="preserve">                  EUR</w:t>
      </w:r>
    </w:p>
    <w:p w:rsidR="00BC49E8" w:rsidRPr="006732F2" w:rsidRDefault="00BC49E8" w:rsidP="00BC49E8">
      <w:pPr>
        <w:pStyle w:val="Odsekzoznamu1"/>
        <w:autoSpaceDE w:val="0"/>
        <w:autoSpaceDN w:val="0"/>
        <w:adjustRightInd w:val="0"/>
        <w:spacing w:line="240" w:lineRule="atLeast"/>
        <w:ind w:left="426"/>
        <w:jc w:val="both"/>
        <w:rPr>
          <w:rFonts w:ascii="Tahoma" w:hAnsi="Tahoma" w:cs="Tahoma"/>
          <w:sz w:val="20"/>
          <w:szCs w:val="20"/>
        </w:rPr>
      </w:pPr>
      <w:r w:rsidRPr="006732F2">
        <w:rPr>
          <w:rFonts w:ascii="Tahoma" w:hAnsi="Tahoma" w:cs="Tahoma"/>
          <w:sz w:val="20"/>
          <w:szCs w:val="20"/>
        </w:rPr>
        <w:t>DPH</w:t>
      </w:r>
      <w:permStart w:id="835216751" w:edGrp="everyone"/>
      <w:r w:rsidRPr="006732F2">
        <w:rPr>
          <w:rFonts w:ascii="Tahoma" w:hAnsi="Tahoma" w:cs="Tahoma"/>
          <w:sz w:val="20"/>
          <w:szCs w:val="20"/>
        </w:rPr>
        <w:t>............................................................................</w:t>
      </w:r>
      <w:permEnd w:id="835216751"/>
      <w:r w:rsidRPr="006732F2">
        <w:rPr>
          <w:rFonts w:ascii="Tahoma" w:hAnsi="Tahoma" w:cs="Tahoma"/>
          <w:sz w:val="20"/>
          <w:szCs w:val="20"/>
        </w:rPr>
        <w:t xml:space="preserve">               EUR</w:t>
      </w:r>
    </w:p>
    <w:p w:rsidR="00BC49E8" w:rsidRPr="006732F2" w:rsidRDefault="00BC49E8" w:rsidP="00BC49E8">
      <w:pPr>
        <w:pStyle w:val="Odsekzoznamu1"/>
        <w:autoSpaceDE w:val="0"/>
        <w:autoSpaceDN w:val="0"/>
        <w:adjustRightInd w:val="0"/>
        <w:spacing w:line="240" w:lineRule="atLeast"/>
        <w:ind w:left="426"/>
        <w:jc w:val="both"/>
        <w:rPr>
          <w:rFonts w:ascii="Tahoma" w:hAnsi="Tahoma" w:cs="Tahoma"/>
          <w:sz w:val="20"/>
          <w:szCs w:val="20"/>
        </w:rPr>
      </w:pPr>
      <w:r w:rsidRPr="006732F2">
        <w:rPr>
          <w:rFonts w:ascii="Tahoma" w:hAnsi="Tahoma" w:cs="Tahoma"/>
          <w:sz w:val="20"/>
          <w:szCs w:val="20"/>
        </w:rPr>
        <w:t>Celková cena za predmet plnenia s DPH</w:t>
      </w:r>
      <w:permStart w:id="1226077220" w:edGrp="everyone"/>
      <w:r w:rsidRPr="006732F2">
        <w:rPr>
          <w:rFonts w:ascii="Tahoma" w:hAnsi="Tahoma" w:cs="Tahoma"/>
          <w:sz w:val="20"/>
          <w:szCs w:val="20"/>
        </w:rPr>
        <w:t xml:space="preserve">................... </w:t>
      </w:r>
      <w:permEnd w:id="1226077220"/>
      <w:r w:rsidRPr="006732F2">
        <w:rPr>
          <w:rFonts w:ascii="Tahoma" w:hAnsi="Tahoma" w:cs="Tahoma"/>
          <w:sz w:val="20"/>
          <w:szCs w:val="20"/>
        </w:rPr>
        <w:t xml:space="preserve">               </w:t>
      </w:r>
      <w:r>
        <w:rPr>
          <w:rFonts w:ascii="Tahoma" w:hAnsi="Tahoma" w:cs="Tahoma"/>
          <w:sz w:val="20"/>
          <w:szCs w:val="20"/>
        </w:rPr>
        <w:t xml:space="preserve">   </w:t>
      </w:r>
      <w:r w:rsidRPr="006732F2">
        <w:rPr>
          <w:rFonts w:ascii="Tahoma" w:hAnsi="Tahoma" w:cs="Tahoma"/>
          <w:sz w:val="20"/>
          <w:szCs w:val="20"/>
        </w:rPr>
        <w:t xml:space="preserve"> EUR </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Podrobná špecifikácia celkovej zmluvnej ceny predmetu plnenia je uvedená v Prílohe č. 2 tejto zmluvy</w:t>
      </w:r>
      <w:r>
        <w:rPr>
          <w:rFonts w:ascii="Tahoma" w:hAnsi="Tahoma" w:cs="Tahoma"/>
          <w:sz w:val="20"/>
          <w:szCs w:val="20"/>
        </w:rPr>
        <w:t xml:space="preserve"> – Špecifikácia ceny za služby (ďalej ako „</w:t>
      </w:r>
      <w:r w:rsidRPr="00B603A7">
        <w:rPr>
          <w:rFonts w:ascii="Tahoma" w:hAnsi="Tahoma" w:cs="Tahoma"/>
          <w:b/>
          <w:sz w:val="20"/>
          <w:szCs w:val="20"/>
        </w:rPr>
        <w:t>Príloha č. 2</w:t>
      </w:r>
      <w:r>
        <w:rPr>
          <w:rFonts w:ascii="Tahoma" w:hAnsi="Tahoma" w:cs="Tahoma"/>
          <w:sz w:val="20"/>
          <w:szCs w:val="20"/>
        </w:rPr>
        <w:t>“)</w:t>
      </w:r>
      <w:r w:rsidRPr="006732F2">
        <w:rPr>
          <w:rFonts w:ascii="Tahoma" w:hAnsi="Tahoma" w:cs="Tahoma"/>
          <w:sz w:val="20"/>
          <w:szCs w:val="20"/>
        </w:rPr>
        <w:t xml:space="preserve">, ktorá je neoddeliteľnou súčasťou tejto zmluvy. V  Prílohe č. 2 je celková zmluvná cena predmetu plnenia za </w:t>
      </w:r>
      <w:r>
        <w:rPr>
          <w:rFonts w:ascii="Tahoma" w:hAnsi="Tahoma" w:cs="Tahoma"/>
          <w:sz w:val="20"/>
          <w:szCs w:val="20"/>
        </w:rPr>
        <w:t>jednotlivé služby u dvoch prezentačných stánkov/expozícií/výstavných plôch realizovaných v rámci podujatia</w:t>
      </w:r>
      <w:r w:rsidRPr="006732F2">
        <w:rPr>
          <w:rFonts w:ascii="Tahoma" w:hAnsi="Tahoma" w:cs="Tahoma"/>
          <w:sz w:val="20"/>
          <w:szCs w:val="20"/>
        </w:rPr>
        <w:t xml:space="preserve">, ktorých poskytnutie dodávateľom sa predpokladá v zmysle tejto zmluvy a jej Prílohy č. 1. </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 xml:space="preserve">Celková zmluvná cena predmetu plnenia vo výške </w:t>
      </w:r>
      <w:permStart w:id="1646279689" w:edGrp="everyone"/>
      <w:r w:rsidRPr="006732F2">
        <w:rPr>
          <w:rFonts w:ascii="Tahoma" w:hAnsi="Tahoma" w:cs="Tahoma"/>
          <w:sz w:val="20"/>
          <w:szCs w:val="20"/>
        </w:rPr>
        <w:t>............</w:t>
      </w:r>
      <w:bookmarkStart w:id="0" w:name="_GoBack"/>
      <w:bookmarkEnd w:id="0"/>
      <w:r w:rsidRPr="006732F2">
        <w:rPr>
          <w:rFonts w:ascii="Tahoma" w:hAnsi="Tahoma" w:cs="Tahoma"/>
          <w:sz w:val="20"/>
          <w:szCs w:val="20"/>
        </w:rPr>
        <w:t>.......</w:t>
      </w:r>
      <w:permEnd w:id="1646279689"/>
      <w:r w:rsidRPr="006732F2">
        <w:rPr>
          <w:rFonts w:ascii="Tahoma" w:hAnsi="Tahoma" w:cs="Tahoma"/>
          <w:sz w:val="20"/>
          <w:szCs w:val="20"/>
        </w:rPr>
        <w:t xml:space="preserve">EUR s DPH je konečná, sú v nej zahrnuté všetky náklady dodávateľa spojené s poskytovaním služieb podľa tejto zmluvy a  nemožno ju v priebehu trvania tejto zmluvy meniť. </w:t>
      </w:r>
      <w:r w:rsidRPr="006732F2">
        <w:rPr>
          <w:rFonts w:ascii="Tahoma" w:hAnsi="Tahoma" w:cs="Tahoma"/>
          <w:b/>
          <w:sz w:val="20"/>
          <w:szCs w:val="20"/>
        </w:rPr>
        <w:t>Nie je možné za žiadnych okolností prekročiť celkovú zmluvnú cenu predmetu plnenia podľa bodu 1. tohto článku zmluvy</w:t>
      </w:r>
      <w:r w:rsidRPr="006732F2">
        <w:rPr>
          <w:rFonts w:ascii="Tahoma" w:hAnsi="Tahoma" w:cs="Tahoma"/>
          <w:sz w:val="20"/>
          <w:szCs w:val="20"/>
        </w:rPr>
        <w:t xml:space="preserve">. </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 xml:space="preserve">V prípade, že dodávateľ nebol pred uzatvorením zmluvy platiteľom DPH a stane sa ním po uzatvorení tejto zmluvy, nemá nárok na zvýšenie ceny o hodnotu DPH. </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Pr>
          <w:rFonts w:ascii="Tahoma" w:hAnsi="Tahoma" w:cs="Tahoma"/>
          <w:sz w:val="20"/>
          <w:szCs w:val="20"/>
        </w:rPr>
        <w:t>Zmluvné strany sa dohodli, že d</w:t>
      </w:r>
      <w:r w:rsidRPr="006732F2">
        <w:rPr>
          <w:rFonts w:ascii="Tahoma" w:hAnsi="Tahoma" w:cs="Tahoma"/>
          <w:sz w:val="20"/>
          <w:szCs w:val="20"/>
        </w:rPr>
        <w:t>odávateľ je oprávnený vystaviť faktúru po riadnom a včasnom poskytnutí služieb špecifikovaných v akceptačnom protokole a po podpísaní p</w:t>
      </w:r>
      <w:r>
        <w:rPr>
          <w:rFonts w:ascii="Tahoma" w:hAnsi="Tahoma" w:cs="Tahoma"/>
          <w:sz w:val="20"/>
          <w:szCs w:val="20"/>
        </w:rPr>
        <w:t xml:space="preserve">reberacieho protokolu služieb </w:t>
      </w:r>
      <w:r w:rsidRPr="006732F2">
        <w:rPr>
          <w:rFonts w:ascii="Tahoma" w:hAnsi="Tahoma" w:cs="Tahoma"/>
          <w:sz w:val="20"/>
          <w:szCs w:val="20"/>
        </w:rPr>
        <w:t>oprávnenými zástupcami zmluvných strán</w:t>
      </w:r>
      <w:r>
        <w:rPr>
          <w:rFonts w:ascii="Tahoma" w:hAnsi="Tahoma" w:cs="Tahoma"/>
          <w:sz w:val="20"/>
          <w:szCs w:val="20"/>
        </w:rPr>
        <w:t xml:space="preserve">. Akceptačný protokol a preberací protokol služieb sa budú vystavovať pre každú expozíciu/výstavnú plochu špecifikovanú v Prílohe č. 1 zvlášť a rovnako dodávateľ bude vystavovať faktúru na jednotlivé poskytnuté služby oddelene pre každú expozíciu/výstavnú plochu podľa Prílohy č.1. </w:t>
      </w:r>
      <w:r w:rsidRPr="006732F2">
        <w:rPr>
          <w:rFonts w:ascii="Tahoma" w:hAnsi="Tahoma" w:cs="Tahoma"/>
          <w:sz w:val="20"/>
          <w:szCs w:val="20"/>
        </w:rPr>
        <w:t xml:space="preserve">Objednávateľ sa zaväzuje uhradiť dodávateľovi cenu za poskytnuté služby na základe faktúr vystavených dodávateľom, a to do 30 dní odo dňa doručenia </w:t>
      </w:r>
      <w:r>
        <w:rPr>
          <w:rFonts w:ascii="Tahoma" w:hAnsi="Tahoma" w:cs="Tahoma"/>
          <w:sz w:val="20"/>
          <w:szCs w:val="20"/>
        </w:rPr>
        <w:t xml:space="preserve">každej jednej </w:t>
      </w:r>
      <w:r w:rsidRPr="006732F2">
        <w:rPr>
          <w:rFonts w:ascii="Tahoma" w:hAnsi="Tahoma" w:cs="Tahoma"/>
          <w:sz w:val="20"/>
          <w:szCs w:val="20"/>
        </w:rPr>
        <w:t>faktúry dodávateľa</w:t>
      </w:r>
      <w:r>
        <w:rPr>
          <w:rFonts w:ascii="Tahoma" w:hAnsi="Tahoma" w:cs="Tahoma"/>
          <w:sz w:val="20"/>
          <w:szCs w:val="20"/>
        </w:rPr>
        <w:t xml:space="preserve"> objednávateľovi.</w:t>
      </w:r>
      <w:r w:rsidRPr="006732F2">
        <w:rPr>
          <w:rFonts w:ascii="Tahoma" w:hAnsi="Tahoma" w:cs="Tahoma"/>
          <w:sz w:val="20"/>
          <w:szCs w:val="20"/>
        </w:rPr>
        <w:t xml:space="preserve"> </w:t>
      </w:r>
      <w:r>
        <w:rPr>
          <w:rFonts w:ascii="Tahoma" w:hAnsi="Tahoma" w:cs="Tahoma"/>
          <w:sz w:val="20"/>
          <w:szCs w:val="20"/>
        </w:rPr>
        <w:t>P</w:t>
      </w:r>
      <w:r w:rsidRPr="006732F2">
        <w:rPr>
          <w:rFonts w:ascii="Tahoma" w:hAnsi="Tahoma" w:cs="Tahoma"/>
          <w:sz w:val="20"/>
          <w:szCs w:val="20"/>
        </w:rPr>
        <w:t>rílohou</w:t>
      </w:r>
      <w:r>
        <w:rPr>
          <w:rFonts w:ascii="Tahoma" w:hAnsi="Tahoma" w:cs="Tahoma"/>
          <w:sz w:val="20"/>
          <w:szCs w:val="20"/>
        </w:rPr>
        <w:t xml:space="preserve"> faktúry</w:t>
      </w:r>
      <w:r w:rsidRPr="006732F2">
        <w:rPr>
          <w:rFonts w:ascii="Tahoma" w:hAnsi="Tahoma" w:cs="Tahoma"/>
          <w:sz w:val="20"/>
          <w:szCs w:val="20"/>
        </w:rPr>
        <w:t xml:space="preserve"> musí byť fotokópia oboma zmluvnými stranami podpísaného akceptačného protokolu a fotokópia oboma zmluvnými stranami podpísaného preberacieho protokolu služieb. Faktúra musí obsahovať všetky náležitosti v súlade s platnými právnymi predpismi, špecifikáciu poskytnutých služieb podľa tejto zmluvy, špecifikáciu fakturovanej sumy a musí byť vystavená v súlade s touto zmluvou. V opačnom prípade objednávateľ nie je povinný faktúru uhradiť, je oprávnený túto faktúru vrátiť dodávateľovi v lehote jej splatnosti a požadovať vystavenie novej alebo opravenej faktúry. Nová lehota splatnosti faktúry začína plynúť odo dňa doručenia novej, resp. opravenej faktúry objednávateľovi. Zmluvné strany sa dohodli, že táto doba sa nebude považovať za dobu omeškania objednávateľa so zaplatením ceny za služby a dodávateľ nemá po túto dobu nárok na úrok z omeškania voči objednávateľovi.             </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Objednávateľ na predmet tejto zmluvy neposkytuje preddavok ani zálohovú platbu.</w:t>
      </w:r>
    </w:p>
    <w:p w:rsidR="00BC49E8" w:rsidRPr="006732F2" w:rsidRDefault="00BC49E8" w:rsidP="00BC49E8">
      <w:pPr>
        <w:pStyle w:val="Odsekzoznamu1"/>
        <w:numPr>
          <w:ilvl w:val="0"/>
          <w:numId w:val="2"/>
        </w:numPr>
        <w:autoSpaceDE w:val="0"/>
        <w:autoSpaceDN w:val="0"/>
        <w:adjustRightInd w:val="0"/>
        <w:spacing w:line="240" w:lineRule="atLeast"/>
        <w:ind w:left="426" w:hanging="357"/>
        <w:contextualSpacing/>
        <w:jc w:val="both"/>
        <w:rPr>
          <w:rFonts w:ascii="Tahoma" w:hAnsi="Tahoma" w:cs="Tahoma"/>
          <w:sz w:val="20"/>
          <w:szCs w:val="20"/>
        </w:rPr>
      </w:pPr>
      <w:r w:rsidRPr="006732F2">
        <w:rPr>
          <w:rFonts w:ascii="Tahoma" w:hAnsi="Tahoma" w:cs="Tahoma"/>
          <w:sz w:val="20"/>
          <w:szCs w:val="20"/>
        </w:rPr>
        <w:t>Cena za služby sa považuje za uhradenú dňom jej odpísania z účtu objednávateľa.</w:t>
      </w:r>
    </w:p>
    <w:p w:rsidR="00BC49E8" w:rsidRDefault="00BC49E8" w:rsidP="00BC49E8">
      <w:pPr>
        <w:spacing w:line="225" w:lineRule="atLeast"/>
        <w:outlineLvl w:val="0"/>
        <w:rPr>
          <w:rFonts w:ascii="Tahoma" w:hAnsi="Tahoma" w:cs="Tahoma"/>
          <w:b/>
          <w:sz w:val="20"/>
          <w:szCs w:val="20"/>
        </w:rPr>
      </w:pPr>
    </w:p>
    <w:p w:rsidR="00BC49E8" w:rsidRPr="006732F2" w:rsidRDefault="00BC49E8" w:rsidP="00BC49E8">
      <w:pPr>
        <w:spacing w:line="225" w:lineRule="atLeast"/>
        <w:jc w:val="center"/>
        <w:outlineLvl w:val="0"/>
        <w:rPr>
          <w:rFonts w:ascii="Tahoma" w:hAnsi="Tahoma" w:cs="Tahoma"/>
          <w:b/>
          <w:sz w:val="20"/>
          <w:szCs w:val="20"/>
        </w:rPr>
      </w:pPr>
      <w:r w:rsidRPr="006732F2">
        <w:rPr>
          <w:rFonts w:ascii="Tahoma" w:hAnsi="Tahoma" w:cs="Tahoma"/>
          <w:b/>
          <w:sz w:val="20"/>
          <w:szCs w:val="20"/>
        </w:rPr>
        <w:t>Čl. VIII</w:t>
      </w:r>
    </w:p>
    <w:p w:rsidR="00BC49E8" w:rsidRDefault="00BC49E8" w:rsidP="00BC49E8">
      <w:pPr>
        <w:spacing w:line="225" w:lineRule="atLeast"/>
        <w:jc w:val="center"/>
        <w:rPr>
          <w:rFonts w:ascii="Tahoma" w:hAnsi="Tahoma" w:cs="Tahoma"/>
          <w:b/>
          <w:sz w:val="20"/>
          <w:szCs w:val="20"/>
        </w:rPr>
      </w:pPr>
      <w:r w:rsidRPr="006732F2">
        <w:rPr>
          <w:rFonts w:ascii="Tahoma" w:hAnsi="Tahoma" w:cs="Tahoma"/>
          <w:b/>
          <w:sz w:val="20"/>
          <w:szCs w:val="20"/>
        </w:rPr>
        <w:t>Sankcie</w:t>
      </w:r>
    </w:p>
    <w:p w:rsidR="00BC49E8" w:rsidRPr="006732F2" w:rsidRDefault="00BC49E8" w:rsidP="00BC49E8">
      <w:pPr>
        <w:spacing w:line="225" w:lineRule="atLeast"/>
        <w:jc w:val="center"/>
        <w:rPr>
          <w:rFonts w:ascii="Tahoma" w:hAnsi="Tahoma" w:cs="Tahoma"/>
          <w:b/>
          <w:sz w:val="20"/>
          <w:szCs w:val="20"/>
        </w:rPr>
      </w:pPr>
    </w:p>
    <w:p w:rsidR="00BC49E8"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ahoma" w:hAnsi="Tahoma" w:cs="Tahoma"/>
          <w:sz w:val="20"/>
          <w:szCs w:val="20"/>
        </w:rPr>
      </w:pPr>
      <w:r w:rsidRPr="006732F2">
        <w:rPr>
          <w:rFonts w:ascii="Tahoma" w:hAnsi="Tahoma" w:cs="Tahoma"/>
          <w:sz w:val="20"/>
          <w:szCs w:val="20"/>
        </w:rPr>
        <w:t>V prípade nedodržania termínu realizácie služieb nevzniká dodávateľovi nárok na úhradu ceny za služby a objednávateľ je oprávnený od tejto zmluvy odstúpiť v zmysle článku X</w:t>
      </w:r>
      <w:r>
        <w:rPr>
          <w:rFonts w:ascii="Tahoma" w:hAnsi="Tahoma" w:cs="Tahoma"/>
          <w:sz w:val="20"/>
          <w:szCs w:val="20"/>
        </w:rPr>
        <w:t xml:space="preserve">. </w:t>
      </w:r>
      <w:r w:rsidRPr="006732F2">
        <w:rPr>
          <w:rFonts w:ascii="Tahoma" w:hAnsi="Tahoma" w:cs="Tahoma"/>
          <w:sz w:val="20"/>
          <w:szCs w:val="20"/>
        </w:rPr>
        <w:t>tejto zmluvy.</w:t>
      </w:r>
      <w:r>
        <w:rPr>
          <w:rFonts w:ascii="Tahoma" w:hAnsi="Tahoma" w:cs="Tahoma"/>
          <w:sz w:val="20"/>
          <w:szCs w:val="20"/>
        </w:rPr>
        <w:t xml:space="preserve"> </w:t>
      </w:r>
      <w:r w:rsidRPr="006732F2">
        <w:rPr>
          <w:rFonts w:ascii="Tahoma" w:hAnsi="Tahoma" w:cs="Tahoma"/>
          <w:sz w:val="20"/>
          <w:szCs w:val="20"/>
        </w:rPr>
        <w:t>Tým nie je dotknutý nárok objednávateľa na náhradu škody, ktorá mu vznikla nedodržaním termínu poskytnutia služieb zo strany dodávateľa</w:t>
      </w:r>
      <w:r>
        <w:rPr>
          <w:rFonts w:ascii="Tahoma" w:hAnsi="Tahoma" w:cs="Tahoma"/>
          <w:sz w:val="20"/>
          <w:szCs w:val="20"/>
        </w:rPr>
        <w:t>.</w:t>
      </w:r>
    </w:p>
    <w:p w:rsidR="00BC49E8"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ahoma" w:hAnsi="Tahoma" w:cs="Tahoma"/>
          <w:sz w:val="20"/>
          <w:szCs w:val="20"/>
        </w:rPr>
      </w:pPr>
      <w:r w:rsidRPr="001A6260">
        <w:rPr>
          <w:rFonts w:ascii="Tahoma" w:hAnsi="Tahoma" w:cs="Tahoma"/>
          <w:sz w:val="20"/>
          <w:szCs w:val="20"/>
        </w:rPr>
        <w:t>V prípade nedodržania termínu realizácie služieb zo strany dodávateľa alebo v prípade, ak dodávateľ ani len nezačne s poskytov</w:t>
      </w:r>
      <w:r>
        <w:rPr>
          <w:rFonts w:ascii="Tahoma" w:hAnsi="Tahoma" w:cs="Tahoma"/>
          <w:sz w:val="20"/>
          <w:szCs w:val="20"/>
        </w:rPr>
        <w:t xml:space="preserve">aním služieb podľa tejto zmluvy </w:t>
      </w:r>
      <w:r w:rsidRPr="001A6260">
        <w:rPr>
          <w:rFonts w:ascii="Tahoma" w:hAnsi="Tahoma" w:cs="Tahoma"/>
          <w:sz w:val="20"/>
          <w:szCs w:val="20"/>
        </w:rPr>
        <w:t xml:space="preserve">je objednávateľ oprávnený požadovať od dodávateľa zaplatenie zmluvnej pokuty vo výške </w:t>
      </w:r>
      <w:r>
        <w:rPr>
          <w:rFonts w:ascii="Tahoma" w:hAnsi="Tahoma" w:cs="Tahoma"/>
          <w:sz w:val="20"/>
          <w:szCs w:val="20"/>
        </w:rPr>
        <w:t xml:space="preserve">celkovej zmluvnej ceny predmetu plnenia podľa článku VII. bodu 3 zmluvy. </w:t>
      </w:r>
    </w:p>
    <w:p w:rsidR="00BC49E8" w:rsidRPr="00174642" w:rsidRDefault="00BC49E8" w:rsidP="00BC49E8">
      <w:pPr>
        <w:pStyle w:val="Odsekzoznamu"/>
        <w:widowControl w:val="0"/>
        <w:numPr>
          <w:ilvl w:val="0"/>
          <w:numId w:val="10"/>
        </w:numPr>
        <w:suppressAutoHyphens/>
        <w:overflowPunct w:val="0"/>
        <w:autoSpaceDE w:val="0"/>
        <w:autoSpaceDN w:val="0"/>
        <w:adjustRightInd w:val="0"/>
        <w:spacing w:line="225" w:lineRule="atLeast"/>
        <w:ind w:left="426" w:hanging="426"/>
        <w:jc w:val="both"/>
        <w:rPr>
          <w:rFonts w:ascii="Tahoma" w:hAnsi="Tahoma" w:cs="Tahoma"/>
          <w:sz w:val="20"/>
          <w:szCs w:val="20"/>
        </w:rPr>
      </w:pPr>
      <w:r w:rsidRPr="000874A3">
        <w:rPr>
          <w:rFonts w:ascii="Tahoma" w:hAnsi="Tahoma" w:cs="Tahoma"/>
          <w:sz w:val="20"/>
          <w:szCs w:val="20"/>
        </w:rPr>
        <w:t>V prípade omeškania objednávateľa s úhradou ceny za poskytnuté služby podľa článku VII</w:t>
      </w:r>
      <w:r>
        <w:rPr>
          <w:rFonts w:ascii="Tahoma" w:hAnsi="Tahoma" w:cs="Tahoma"/>
          <w:sz w:val="20"/>
          <w:szCs w:val="20"/>
        </w:rPr>
        <w:t>.</w:t>
      </w:r>
      <w:r w:rsidRPr="000874A3">
        <w:rPr>
          <w:rFonts w:ascii="Tahoma" w:hAnsi="Tahoma" w:cs="Tahoma"/>
          <w:sz w:val="20"/>
          <w:szCs w:val="20"/>
        </w:rPr>
        <w:t xml:space="preserve"> tejto zmluvy je dodávateľ oprávnený požadovať od objednávateľa úhradu úroku z omeškania vo výške 0,02 % z dlžnej sumy za každý deň omeškania, najviac však do výšky</w:t>
      </w:r>
      <w:r>
        <w:rPr>
          <w:rFonts w:ascii="Tahoma" w:hAnsi="Tahoma" w:cs="Tahoma"/>
          <w:sz w:val="20"/>
          <w:szCs w:val="20"/>
        </w:rPr>
        <w:t xml:space="preserve"> úroku</w:t>
      </w:r>
      <w:r w:rsidRPr="000874A3">
        <w:rPr>
          <w:rFonts w:ascii="Tahoma" w:hAnsi="Tahoma" w:cs="Tahoma"/>
          <w:sz w:val="20"/>
          <w:szCs w:val="20"/>
        </w:rPr>
        <w:t xml:space="preserve"> z omeškania </w:t>
      </w:r>
      <w:r w:rsidRPr="00174642">
        <w:rPr>
          <w:rFonts w:ascii="Tahoma" w:hAnsi="Tahoma" w:cs="Tahoma"/>
          <w:sz w:val="20"/>
          <w:szCs w:val="20"/>
        </w:rPr>
        <w:t>ustanoven</w:t>
      </w:r>
      <w:r>
        <w:rPr>
          <w:rFonts w:ascii="Tahoma" w:hAnsi="Tahoma" w:cs="Tahoma"/>
          <w:sz w:val="20"/>
          <w:szCs w:val="20"/>
        </w:rPr>
        <w:t>ého</w:t>
      </w:r>
      <w:r w:rsidRPr="00174642">
        <w:rPr>
          <w:rFonts w:ascii="Tahoma" w:hAnsi="Tahoma" w:cs="Tahoma"/>
          <w:sz w:val="20"/>
          <w:szCs w:val="20"/>
        </w:rPr>
        <w:t xml:space="preserve"> podľa príslušných ustanovení </w:t>
      </w:r>
      <w:r>
        <w:rPr>
          <w:rFonts w:ascii="Tahoma" w:hAnsi="Tahoma" w:cs="Tahoma"/>
          <w:sz w:val="20"/>
          <w:szCs w:val="20"/>
        </w:rPr>
        <w:t xml:space="preserve">zákona č. 513/1991 Zb. Obchodný zákonník v znení </w:t>
      </w:r>
      <w:r>
        <w:rPr>
          <w:rFonts w:ascii="Tahoma" w:hAnsi="Tahoma" w:cs="Tahoma"/>
          <w:sz w:val="20"/>
          <w:szCs w:val="20"/>
        </w:rPr>
        <w:lastRenderedPageBreak/>
        <w:t>neskorších predpisov (ďalej ako „</w:t>
      </w:r>
      <w:r w:rsidRPr="001A6260">
        <w:rPr>
          <w:rFonts w:ascii="Tahoma" w:hAnsi="Tahoma" w:cs="Tahoma"/>
          <w:b/>
          <w:sz w:val="20"/>
          <w:szCs w:val="20"/>
        </w:rPr>
        <w:t>Obchodný zákonník</w:t>
      </w:r>
      <w:r>
        <w:rPr>
          <w:rFonts w:ascii="Tahoma" w:hAnsi="Tahoma" w:cs="Tahoma"/>
          <w:sz w:val="20"/>
          <w:szCs w:val="20"/>
        </w:rPr>
        <w:t>“) a súvisiacich právnych predpisov (napr. Nariadenie vlády Slovenskej republiky č. 21/2013 Z. z., ktorým sa vykonávajú niektoré ustanovenia Obchodného zákonníka)</w:t>
      </w:r>
      <w:r w:rsidRPr="00174642">
        <w:rPr>
          <w:rFonts w:ascii="Tahoma" w:hAnsi="Tahoma" w:cs="Tahoma"/>
          <w:sz w:val="20"/>
          <w:szCs w:val="20"/>
        </w:rPr>
        <w:t>.</w:t>
      </w:r>
    </w:p>
    <w:p w:rsidR="00BC49E8" w:rsidRPr="006732F2" w:rsidRDefault="00BC49E8" w:rsidP="00BC49E8">
      <w:pPr>
        <w:pStyle w:val="Odsekzoznamu1"/>
        <w:spacing w:line="225" w:lineRule="atLeast"/>
        <w:ind w:left="0"/>
        <w:outlineLvl w:val="0"/>
        <w:rPr>
          <w:rFonts w:ascii="Tahoma" w:hAnsi="Tahoma" w:cs="Tahoma"/>
          <w:b/>
          <w:sz w:val="20"/>
          <w:szCs w:val="20"/>
        </w:rPr>
      </w:pPr>
    </w:p>
    <w:p w:rsidR="00BC49E8" w:rsidRPr="006732F2" w:rsidRDefault="00BC49E8" w:rsidP="00BC49E8">
      <w:pPr>
        <w:pStyle w:val="Odsekzoznamu1"/>
        <w:spacing w:line="225" w:lineRule="atLeast"/>
        <w:ind w:left="0"/>
        <w:jc w:val="center"/>
        <w:outlineLvl w:val="0"/>
        <w:rPr>
          <w:rFonts w:ascii="Tahoma" w:hAnsi="Tahoma" w:cs="Tahoma"/>
          <w:b/>
          <w:sz w:val="20"/>
          <w:szCs w:val="20"/>
        </w:rPr>
      </w:pPr>
      <w:r w:rsidRPr="006732F2">
        <w:rPr>
          <w:rFonts w:ascii="Tahoma" w:hAnsi="Tahoma" w:cs="Tahoma"/>
          <w:b/>
          <w:sz w:val="20"/>
          <w:szCs w:val="20"/>
        </w:rPr>
        <w:t>Čl. IX</w:t>
      </w:r>
    </w:p>
    <w:p w:rsidR="00BC49E8" w:rsidRDefault="00BC49E8" w:rsidP="00BC49E8">
      <w:pPr>
        <w:pStyle w:val="Odsekzoznamu1"/>
        <w:spacing w:line="225" w:lineRule="atLeast"/>
        <w:ind w:left="0"/>
        <w:jc w:val="center"/>
        <w:rPr>
          <w:rFonts w:ascii="Tahoma" w:hAnsi="Tahoma" w:cs="Tahoma"/>
          <w:b/>
          <w:sz w:val="20"/>
          <w:szCs w:val="20"/>
        </w:rPr>
      </w:pPr>
      <w:r w:rsidRPr="006732F2">
        <w:rPr>
          <w:rFonts w:ascii="Tahoma" w:hAnsi="Tahoma" w:cs="Tahoma"/>
          <w:b/>
          <w:sz w:val="20"/>
          <w:szCs w:val="20"/>
        </w:rPr>
        <w:t>Záruka za poskytovanie služieb</w:t>
      </w:r>
    </w:p>
    <w:p w:rsidR="00BC49E8" w:rsidRPr="006732F2" w:rsidRDefault="00BC49E8" w:rsidP="00BC49E8">
      <w:pPr>
        <w:pStyle w:val="Odsekzoznamu1"/>
        <w:spacing w:line="225" w:lineRule="atLeast"/>
        <w:ind w:left="0"/>
        <w:jc w:val="center"/>
        <w:rPr>
          <w:rFonts w:ascii="Tahoma" w:hAnsi="Tahoma" w:cs="Tahoma"/>
          <w:b/>
          <w:sz w:val="20"/>
          <w:szCs w:val="20"/>
        </w:rPr>
      </w:pPr>
    </w:p>
    <w:p w:rsidR="00BC49E8" w:rsidRPr="006732F2" w:rsidRDefault="00BC49E8" w:rsidP="00BC49E8">
      <w:pPr>
        <w:pStyle w:val="Odsekzoznamu1"/>
        <w:numPr>
          <w:ilvl w:val="0"/>
          <w:numId w:val="1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Dodávateľ zodpovedá za vady poskytnutých služieb bez ohľadu na to, kedy ich objednávateľ zistí,  a za právne vady poskytnutých služieb. </w:t>
      </w:r>
    </w:p>
    <w:p w:rsidR="00BC49E8" w:rsidRPr="006732F2" w:rsidRDefault="00BC49E8" w:rsidP="00BC49E8">
      <w:pPr>
        <w:pStyle w:val="Odsekzoznamu1"/>
        <w:numPr>
          <w:ilvl w:val="0"/>
          <w:numId w:val="1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Ak dodávateľ poruší svoju povinnosť poskytnúť služby podľa tejto zmluvy v rozsahu a kvalite stanovenej v tejto zmluve, v jej prílohách, </w:t>
      </w:r>
      <w:r>
        <w:rPr>
          <w:rFonts w:ascii="Tahoma" w:hAnsi="Tahoma" w:cs="Tahoma"/>
          <w:sz w:val="20"/>
          <w:szCs w:val="20"/>
        </w:rPr>
        <w:t xml:space="preserve">resp. v akceptačnom protokole, </w:t>
      </w:r>
      <w:r w:rsidRPr="006732F2">
        <w:rPr>
          <w:rFonts w:ascii="Tahoma" w:hAnsi="Tahoma" w:cs="Tahoma"/>
          <w:sz w:val="20"/>
          <w:szCs w:val="20"/>
        </w:rPr>
        <w:t xml:space="preserve">potom poskytnutá služba bola poskytnutá vadne a objednávateľ má nárok na zľavu z celkovej ceny, a to tak, že objednávateľ má nárok na odpočítanie ceny neposkytnutej služby, resp. primeranú zľavu z ceny vadne poskytnutej služby, a to minimálne vo výške 20 % z ceny vadne poskytnutej služby. </w:t>
      </w:r>
    </w:p>
    <w:p w:rsidR="00BC49E8" w:rsidRPr="006732F2" w:rsidRDefault="00BC49E8" w:rsidP="00BC49E8">
      <w:pPr>
        <w:pStyle w:val="Odsekzoznamu1"/>
        <w:numPr>
          <w:ilvl w:val="0"/>
          <w:numId w:val="1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Reklamáciu vadne poskytnutých služieb v zmysle predchádzajúceho bodu tohto článku zmluvy uplatní objednávateľ u dodávateľa písomne s presnou špecifikáciou reklamovaných skutočností a s návrhom na zníženej celkovej ceny za poskytnuté služby, a to do </w:t>
      </w:r>
      <w:r>
        <w:rPr>
          <w:rFonts w:ascii="Tahoma" w:hAnsi="Tahoma" w:cs="Tahoma"/>
          <w:sz w:val="20"/>
          <w:szCs w:val="20"/>
        </w:rPr>
        <w:t xml:space="preserve">15 dní od skončenia </w:t>
      </w:r>
      <w:r w:rsidRPr="006732F2">
        <w:rPr>
          <w:rFonts w:ascii="Tahoma" w:hAnsi="Tahoma" w:cs="Tahoma"/>
          <w:sz w:val="20"/>
          <w:szCs w:val="20"/>
        </w:rPr>
        <w:t>podujatia</w:t>
      </w:r>
      <w:r>
        <w:rPr>
          <w:rFonts w:ascii="Tahoma" w:hAnsi="Tahoma" w:cs="Tahoma"/>
          <w:sz w:val="20"/>
          <w:szCs w:val="20"/>
        </w:rPr>
        <w:t xml:space="preserve"> bližšie špecifikovaného v článku II. a III. tejto zmluvy</w:t>
      </w:r>
      <w:r w:rsidRPr="006732F2">
        <w:rPr>
          <w:rFonts w:ascii="Tahoma" w:hAnsi="Tahoma" w:cs="Tahoma"/>
          <w:sz w:val="20"/>
          <w:szCs w:val="20"/>
        </w:rPr>
        <w:t xml:space="preserve">. O dohodnutej zníženej výške celkovej ceny vyhotovia zmluvné strany písomný protokol, ktorí podpíšu oprávnení zástupcovia oboch zmluvných strán.  </w:t>
      </w:r>
    </w:p>
    <w:p w:rsidR="00BC49E8" w:rsidRPr="006732F2" w:rsidRDefault="00BC49E8" w:rsidP="00BC49E8">
      <w:pPr>
        <w:pStyle w:val="Odsekzoznamu1"/>
        <w:spacing w:line="225" w:lineRule="atLeast"/>
        <w:ind w:left="426"/>
        <w:contextualSpacing/>
        <w:jc w:val="both"/>
        <w:rPr>
          <w:rFonts w:ascii="Tahoma" w:hAnsi="Tahoma" w:cs="Tahoma"/>
          <w:sz w:val="20"/>
          <w:szCs w:val="20"/>
        </w:rPr>
      </w:pPr>
    </w:p>
    <w:p w:rsidR="00BC49E8" w:rsidRPr="006732F2" w:rsidRDefault="00BC49E8" w:rsidP="00BC49E8">
      <w:pPr>
        <w:spacing w:line="225" w:lineRule="atLeast"/>
        <w:jc w:val="center"/>
        <w:outlineLvl w:val="0"/>
        <w:rPr>
          <w:rFonts w:ascii="Tahoma" w:hAnsi="Tahoma" w:cs="Tahoma"/>
          <w:b/>
          <w:sz w:val="20"/>
          <w:szCs w:val="20"/>
        </w:rPr>
      </w:pPr>
      <w:r w:rsidRPr="006732F2">
        <w:rPr>
          <w:rFonts w:ascii="Tahoma" w:hAnsi="Tahoma" w:cs="Tahoma"/>
          <w:b/>
          <w:sz w:val="20"/>
          <w:szCs w:val="20"/>
        </w:rPr>
        <w:t>Čl. X</w:t>
      </w:r>
    </w:p>
    <w:p w:rsidR="00BC49E8" w:rsidRDefault="00BC49E8" w:rsidP="00BC49E8">
      <w:pPr>
        <w:spacing w:line="225" w:lineRule="atLeast"/>
        <w:jc w:val="center"/>
        <w:outlineLvl w:val="0"/>
        <w:rPr>
          <w:rFonts w:ascii="Tahoma" w:hAnsi="Tahoma" w:cs="Tahoma"/>
          <w:b/>
          <w:sz w:val="20"/>
          <w:szCs w:val="20"/>
        </w:rPr>
      </w:pPr>
      <w:r w:rsidRPr="006732F2">
        <w:rPr>
          <w:rFonts w:ascii="Tahoma" w:hAnsi="Tahoma" w:cs="Tahoma"/>
          <w:b/>
          <w:sz w:val="20"/>
          <w:szCs w:val="20"/>
        </w:rPr>
        <w:t>Možnosti ukončenia zmluvy</w:t>
      </w:r>
    </w:p>
    <w:p w:rsidR="00BC49E8" w:rsidRPr="006732F2" w:rsidRDefault="00BC49E8" w:rsidP="00BC49E8">
      <w:pPr>
        <w:spacing w:line="225" w:lineRule="atLeast"/>
        <w:jc w:val="center"/>
        <w:outlineLvl w:val="0"/>
        <w:rPr>
          <w:rFonts w:ascii="Tahoma" w:hAnsi="Tahoma" w:cs="Tahoma"/>
          <w:b/>
          <w:sz w:val="20"/>
          <w:szCs w:val="20"/>
        </w:rPr>
      </w:pPr>
    </w:p>
    <w:p w:rsidR="00BC49E8" w:rsidRPr="006732F2" w:rsidRDefault="00BC49E8" w:rsidP="00BC49E8">
      <w:pPr>
        <w:pStyle w:val="Odsekzoznamu1"/>
        <w:numPr>
          <w:ilvl w:val="0"/>
          <w:numId w:val="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Túto zmluvu možno ukončiť pred uplynutím dohodnutej doby jej platnosti jedným z nasledujúcich spôsobov:  </w:t>
      </w:r>
    </w:p>
    <w:p w:rsidR="00BC49E8" w:rsidRPr="006732F2" w:rsidRDefault="00BC49E8" w:rsidP="00BC49E8">
      <w:pPr>
        <w:pStyle w:val="Odsekzoznamu1"/>
        <w:numPr>
          <w:ilvl w:val="0"/>
          <w:numId w:val="9"/>
        </w:numPr>
        <w:spacing w:line="225" w:lineRule="atLeast"/>
        <w:contextualSpacing/>
        <w:jc w:val="both"/>
        <w:rPr>
          <w:rFonts w:ascii="Tahoma" w:hAnsi="Tahoma" w:cs="Tahoma"/>
          <w:sz w:val="20"/>
          <w:szCs w:val="20"/>
        </w:rPr>
      </w:pPr>
      <w:r w:rsidRPr="006732F2">
        <w:rPr>
          <w:rFonts w:ascii="Tahoma" w:hAnsi="Tahoma" w:cs="Tahoma"/>
          <w:sz w:val="20"/>
          <w:szCs w:val="20"/>
        </w:rPr>
        <w:t xml:space="preserve">odstúpením od zmluvy, </w:t>
      </w:r>
    </w:p>
    <w:p w:rsidR="00BC49E8" w:rsidRPr="006732F2" w:rsidRDefault="00BC49E8" w:rsidP="00BC49E8">
      <w:pPr>
        <w:pStyle w:val="Odsekzoznamu1"/>
        <w:spacing w:line="225" w:lineRule="atLeast"/>
        <w:ind w:left="426"/>
        <w:contextualSpacing/>
        <w:jc w:val="both"/>
        <w:rPr>
          <w:rFonts w:ascii="Tahoma" w:hAnsi="Tahoma" w:cs="Tahoma"/>
          <w:sz w:val="20"/>
          <w:szCs w:val="20"/>
        </w:rPr>
      </w:pPr>
      <w:r>
        <w:rPr>
          <w:rFonts w:ascii="Tahoma" w:hAnsi="Tahoma" w:cs="Tahoma"/>
          <w:sz w:val="20"/>
          <w:szCs w:val="20"/>
        </w:rPr>
        <w:t xml:space="preserve">b)  </w:t>
      </w:r>
      <w:r w:rsidRPr="006732F2">
        <w:rPr>
          <w:rFonts w:ascii="Tahoma" w:hAnsi="Tahoma" w:cs="Tahoma"/>
          <w:sz w:val="20"/>
          <w:szCs w:val="20"/>
        </w:rPr>
        <w:t>dohodou.</w:t>
      </w:r>
    </w:p>
    <w:p w:rsidR="00BC49E8" w:rsidRPr="006732F2" w:rsidRDefault="00BC49E8" w:rsidP="00BC49E8">
      <w:pPr>
        <w:pStyle w:val="Odsekzoznamu1"/>
        <w:numPr>
          <w:ilvl w:val="0"/>
          <w:numId w:val="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Objednávateľ je oprávnený od tejto zmluvy odstúpiť v prípade, ak dodávateľ neposkytne požadované služby v termínoch podľa tejto zmluvy, resp. príslušného akceptačného protokolu a podľa požiadaviek objednávateľa, t.j. nezabezpečenie účasti objednávateľa na podujat</w:t>
      </w:r>
      <w:r>
        <w:rPr>
          <w:rFonts w:ascii="Tahoma" w:hAnsi="Tahoma" w:cs="Tahoma"/>
          <w:sz w:val="20"/>
          <w:szCs w:val="20"/>
        </w:rPr>
        <w:t>í</w:t>
      </w:r>
      <w:r w:rsidRPr="006732F2">
        <w:rPr>
          <w:rFonts w:ascii="Tahoma" w:hAnsi="Tahoma" w:cs="Tahoma"/>
          <w:sz w:val="20"/>
          <w:szCs w:val="20"/>
        </w:rPr>
        <w:t xml:space="preserve"> v požadovanom termíne a podľa požiadaviek objednávateľa, alebo ak službu neposkytne dodávateľ vôbec. Objednávateľ je tiež oprávnený odstúpiť od tejto zmluvy aj v prípade porušenia akejkoľvek inej zmluvnej povinnosti dodávateľa, ak písomne vyzve dodávateľa na odstránenie porušenia a zjednanie nápravy a dodávateľ tak neurobí ani v primeranej lehote poskytnutej mu na tento účel objednávateľom. </w:t>
      </w:r>
    </w:p>
    <w:p w:rsidR="00BC49E8" w:rsidRPr="006732F2" w:rsidRDefault="00BC49E8" w:rsidP="00BC49E8">
      <w:pPr>
        <w:pStyle w:val="Odsekzoznamu1"/>
        <w:numPr>
          <w:ilvl w:val="0"/>
          <w:numId w:val="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Dodávateľ je oprávnený odstúpiť od tejto zmluvy v prípade, ak objednávateľ neuhradí dodávateľovi dohodnutú cenu za poskytnuté služby do </w:t>
      </w:r>
      <w:r>
        <w:rPr>
          <w:rFonts w:ascii="Tahoma" w:hAnsi="Tahoma" w:cs="Tahoma"/>
          <w:sz w:val="20"/>
          <w:szCs w:val="20"/>
        </w:rPr>
        <w:t>30</w:t>
      </w:r>
      <w:r w:rsidRPr="006732F2">
        <w:rPr>
          <w:rFonts w:ascii="Tahoma" w:hAnsi="Tahoma" w:cs="Tahoma"/>
          <w:sz w:val="20"/>
          <w:szCs w:val="20"/>
        </w:rPr>
        <w:t xml:space="preserve"> dní odo dňa doručenia faktúry vystavenej v súlade s článkom VII</w:t>
      </w:r>
      <w:r>
        <w:rPr>
          <w:rFonts w:ascii="Tahoma" w:hAnsi="Tahoma" w:cs="Tahoma"/>
          <w:sz w:val="20"/>
          <w:szCs w:val="20"/>
        </w:rPr>
        <w:t>.</w:t>
      </w:r>
      <w:r w:rsidRPr="006732F2">
        <w:rPr>
          <w:rFonts w:ascii="Tahoma" w:hAnsi="Tahoma" w:cs="Tahoma"/>
          <w:sz w:val="20"/>
          <w:szCs w:val="20"/>
        </w:rPr>
        <w:t xml:space="preserve"> bod 5. tejto zmluvy. </w:t>
      </w:r>
    </w:p>
    <w:p w:rsidR="00BC49E8" w:rsidRPr="006732F2" w:rsidRDefault="00BC49E8" w:rsidP="00BC49E8">
      <w:pPr>
        <w:pStyle w:val="Odsekzoznamu1"/>
        <w:numPr>
          <w:ilvl w:val="0"/>
          <w:numId w:val="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 xml:space="preserve">Odstúpenie od zmluvy podľa tejto zmluvy musí byť písomné, pričom účinky odstúpenia od zmluvy nastanú dňom doručenia písomného odstúpenia od zmluvy druhej zmluvnej strane. </w:t>
      </w:r>
    </w:p>
    <w:p w:rsidR="00BC49E8" w:rsidRPr="006732F2" w:rsidRDefault="00BC49E8" w:rsidP="00BC49E8">
      <w:pPr>
        <w:pStyle w:val="Odsekzoznamu1"/>
        <w:numPr>
          <w:ilvl w:val="0"/>
          <w:numId w:val="1"/>
        </w:numPr>
        <w:spacing w:line="225" w:lineRule="atLeast"/>
        <w:ind w:left="426" w:hanging="426"/>
        <w:contextualSpacing/>
        <w:jc w:val="both"/>
        <w:rPr>
          <w:rFonts w:ascii="Tahoma" w:hAnsi="Tahoma" w:cs="Tahoma"/>
          <w:sz w:val="20"/>
          <w:szCs w:val="20"/>
        </w:rPr>
      </w:pPr>
      <w:r w:rsidRPr="006732F2">
        <w:rPr>
          <w:rFonts w:ascii="Tahoma" w:hAnsi="Tahoma" w:cs="Tahoma"/>
          <w:sz w:val="20"/>
          <w:szCs w:val="20"/>
        </w:rPr>
        <w:t>Túto zmluvu možno ukončiť aj písomnou dohodou zmluvných strán, a to ku dňu uvedenému v tejto písomnej dohode.</w:t>
      </w:r>
    </w:p>
    <w:p w:rsidR="00BC49E8" w:rsidRPr="006732F2" w:rsidRDefault="00BC49E8" w:rsidP="00BC49E8">
      <w:pPr>
        <w:pStyle w:val="Odsekzoznamu1"/>
        <w:spacing w:line="225" w:lineRule="atLeast"/>
        <w:ind w:left="426"/>
        <w:contextualSpacing/>
        <w:jc w:val="both"/>
        <w:rPr>
          <w:rFonts w:ascii="Tahoma" w:hAnsi="Tahoma" w:cs="Tahoma"/>
          <w:sz w:val="20"/>
          <w:szCs w:val="20"/>
        </w:rPr>
      </w:pPr>
    </w:p>
    <w:p w:rsidR="00BC49E8" w:rsidRPr="006732F2" w:rsidRDefault="00BC49E8" w:rsidP="00BC49E8">
      <w:pPr>
        <w:spacing w:line="225" w:lineRule="atLeast"/>
        <w:jc w:val="center"/>
        <w:outlineLvl w:val="0"/>
        <w:rPr>
          <w:rFonts w:ascii="Tahoma" w:hAnsi="Tahoma" w:cs="Tahoma"/>
          <w:b/>
          <w:sz w:val="20"/>
          <w:szCs w:val="20"/>
        </w:rPr>
      </w:pPr>
      <w:r w:rsidRPr="006732F2">
        <w:rPr>
          <w:rFonts w:ascii="Tahoma" w:hAnsi="Tahoma" w:cs="Tahoma"/>
          <w:b/>
          <w:sz w:val="20"/>
          <w:szCs w:val="20"/>
        </w:rPr>
        <w:t>Čl. XI</w:t>
      </w:r>
    </w:p>
    <w:p w:rsidR="00BC49E8" w:rsidRDefault="00BC49E8" w:rsidP="00BC49E8">
      <w:pPr>
        <w:spacing w:line="225" w:lineRule="atLeast"/>
        <w:jc w:val="center"/>
        <w:rPr>
          <w:rFonts w:ascii="Tahoma" w:hAnsi="Tahoma" w:cs="Tahoma"/>
          <w:b/>
          <w:sz w:val="20"/>
          <w:szCs w:val="20"/>
        </w:rPr>
      </w:pPr>
      <w:r w:rsidRPr="006732F2">
        <w:rPr>
          <w:rFonts w:ascii="Tahoma" w:hAnsi="Tahoma" w:cs="Tahoma"/>
          <w:b/>
          <w:sz w:val="20"/>
          <w:szCs w:val="20"/>
        </w:rPr>
        <w:t>Ostatné ustanovenia</w:t>
      </w:r>
    </w:p>
    <w:p w:rsidR="00BC49E8" w:rsidRPr="006732F2" w:rsidRDefault="00BC49E8" w:rsidP="00BC49E8">
      <w:pPr>
        <w:spacing w:line="225" w:lineRule="atLeast"/>
        <w:jc w:val="center"/>
        <w:rPr>
          <w:rFonts w:ascii="Tahoma" w:hAnsi="Tahoma" w:cs="Tahoma"/>
          <w:b/>
          <w:sz w:val="20"/>
          <w:szCs w:val="20"/>
        </w:rPr>
      </w:pPr>
    </w:p>
    <w:p w:rsidR="00BC49E8" w:rsidRPr="006732F2" w:rsidRDefault="00BC49E8" w:rsidP="00BC49E8">
      <w:pPr>
        <w:pStyle w:val="nadpis1"/>
        <w:numPr>
          <w:ilvl w:val="0"/>
          <w:numId w:val="4"/>
        </w:numPr>
        <w:spacing w:before="0" w:beforeAutospacing="0" w:after="0" w:afterAutospacing="0"/>
        <w:ind w:left="426" w:hanging="426"/>
        <w:jc w:val="both"/>
        <w:rPr>
          <w:rFonts w:ascii="Tahoma" w:hAnsi="Tahoma" w:cs="Tahoma"/>
          <w:bCs/>
          <w:i/>
          <w:sz w:val="20"/>
          <w:szCs w:val="20"/>
        </w:rPr>
      </w:pPr>
      <w:r w:rsidRPr="006732F2">
        <w:rPr>
          <w:rFonts w:ascii="Tahoma" w:hAnsi="Tahoma" w:cs="Tahoma"/>
          <w:sz w:val="20"/>
          <w:szCs w:val="20"/>
        </w:rPr>
        <w:t xml:space="preserve">Dodávateľ je povinný strpieť výkon kontroly, auditu a overovania oprávnenými orgánmi a inštitúciami, ktoré budú súvisieť s plnením predmetu </w:t>
      </w:r>
      <w:r>
        <w:rPr>
          <w:rFonts w:ascii="Tahoma" w:hAnsi="Tahoma" w:cs="Tahoma"/>
          <w:sz w:val="20"/>
          <w:szCs w:val="20"/>
        </w:rPr>
        <w:t>z</w:t>
      </w:r>
      <w:r w:rsidRPr="006732F2">
        <w:rPr>
          <w:rFonts w:ascii="Tahoma" w:hAnsi="Tahoma" w:cs="Tahoma"/>
          <w:sz w:val="20"/>
          <w:szCs w:val="20"/>
        </w:rPr>
        <w:t xml:space="preserve">mluvy a je tiež povinný poskytnúť oprávneným osobám všetku potrebnú súčinnosť, a to kedykoľvek počas platnosti a účinnosti tejto </w:t>
      </w:r>
      <w:r>
        <w:rPr>
          <w:rFonts w:ascii="Tahoma" w:hAnsi="Tahoma" w:cs="Tahoma"/>
          <w:sz w:val="20"/>
          <w:szCs w:val="20"/>
        </w:rPr>
        <w:t>z</w:t>
      </w:r>
      <w:r w:rsidRPr="006732F2">
        <w:rPr>
          <w:rFonts w:ascii="Tahoma" w:hAnsi="Tahoma" w:cs="Tahoma"/>
          <w:sz w:val="20"/>
          <w:szCs w:val="20"/>
        </w:rPr>
        <w:t xml:space="preserve">mluvy. Dodávateľ berie na vedomie, že financovanie tejto </w:t>
      </w:r>
      <w:r>
        <w:rPr>
          <w:rFonts w:ascii="Tahoma" w:hAnsi="Tahoma" w:cs="Tahoma"/>
          <w:sz w:val="20"/>
          <w:szCs w:val="20"/>
        </w:rPr>
        <w:t>z</w:t>
      </w:r>
      <w:r w:rsidRPr="006732F2">
        <w:rPr>
          <w:rFonts w:ascii="Tahoma" w:hAnsi="Tahoma" w:cs="Tahoma"/>
          <w:sz w:val="20"/>
          <w:szCs w:val="20"/>
        </w:rPr>
        <w:t xml:space="preserve">mluvy bude uskutočnené z vlastných prostriedkov Objednávateľa v zmysle zákona č. 523/2004 Z. z. o rozpočtových pravidlách verejnej správy a o zmene a doplnení niektorých zákonov a z prostriedkov štrukturálnych a investičných fondov EU. </w:t>
      </w:r>
    </w:p>
    <w:p w:rsidR="00BC49E8" w:rsidRPr="006732F2" w:rsidRDefault="00BC49E8" w:rsidP="00BC49E8">
      <w:pPr>
        <w:pStyle w:val="Odsekzoznamu"/>
        <w:widowControl w:val="0"/>
        <w:numPr>
          <w:ilvl w:val="0"/>
          <w:numId w:val="4"/>
        </w:numPr>
        <w:tabs>
          <w:tab w:val="left" w:pos="426"/>
        </w:tabs>
        <w:suppressAutoHyphens/>
        <w:overflowPunct w:val="0"/>
        <w:autoSpaceDE w:val="0"/>
        <w:autoSpaceDN w:val="0"/>
        <w:adjustRightInd w:val="0"/>
        <w:spacing w:line="225" w:lineRule="atLeast"/>
        <w:ind w:left="426" w:hanging="426"/>
        <w:jc w:val="both"/>
        <w:rPr>
          <w:rFonts w:ascii="Tahoma" w:hAnsi="Tahoma" w:cs="Tahoma"/>
          <w:sz w:val="20"/>
          <w:szCs w:val="20"/>
        </w:rPr>
      </w:pPr>
      <w:r w:rsidRPr="006732F2">
        <w:rPr>
          <w:rFonts w:ascii="Tahoma" w:hAnsi="Tahoma" w:cs="Tahoma"/>
          <w:sz w:val="20"/>
          <w:szCs w:val="20"/>
        </w:rPr>
        <w:t>Písomnosti podľa tejto zmluvy je možné doručovať poštou, kuriérom, faxom alebo elektronickými prostriedkami. Elektronickými prostriedkami a faxom nie je možné zasielať faktúry</w:t>
      </w:r>
      <w:r>
        <w:rPr>
          <w:rFonts w:ascii="Tahoma" w:hAnsi="Tahoma" w:cs="Tahoma"/>
          <w:sz w:val="20"/>
          <w:szCs w:val="20"/>
        </w:rPr>
        <w:t xml:space="preserve"> a </w:t>
      </w:r>
      <w:r w:rsidRPr="006732F2">
        <w:rPr>
          <w:rFonts w:ascii="Tahoma" w:hAnsi="Tahoma" w:cs="Tahoma"/>
          <w:sz w:val="20"/>
          <w:szCs w:val="20"/>
        </w:rPr>
        <w:t>odstúpenie od  zmluvy</w:t>
      </w:r>
      <w:r>
        <w:rPr>
          <w:rFonts w:ascii="Tahoma" w:hAnsi="Tahoma" w:cs="Tahoma"/>
          <w:sz w:val="20"/>
          <w:szCs w:val="20"/>
        </w:rPr>
        <w:t>.</w:t>
      </w:r>
      <w:r w:rsidRPr="006732F2">
        <w:rPr>
          <w:rFonts w:ascii="Tahoma" w:hAnsi="Tahoma" w:cs="Tahoma"/>
          <w:sz w:val="20"/>
          <w:szCs w:val="20"/>
        </w:rPr>
        <w:t xml:space="preserve"> Pokiaľ sú písomnosti doručované elektronickými prostriedkami alebo faxom, vyžaduje sa potvrdenie druhej zmluvnej strany o prijatí písomnosti (elektronickými prostriedkami alebo </w:t>
      </w:r>
      <w:r w:rsidRPr="006732F2">
        <w:rPr>
          <w:rFonts w:ascii="Tahoma" w:hAnsi="Tahoma" w:cs="Tahoma"/>
          <w:sz w:val="20"/>
          <w:szCs w:val="20"/>
        </w:rPr>
        <w:lastRenderedPageBreak/>
        <w:t>faxom).</w:t>
      </w:r>
    </w:p>
    <w:p w:rsidR="00BC49E8" w:rsidRPr="006732F2" w:rsidRDefault="00BC49E8" w:rsidP="00BC49E8">
      <w:pPr>
        <w:widowControl w:val="0"/>
        <w:numPr>
          <w:ilvl w:val="0"/>
          <w:numId w:val="4"/>
        </w:numPr>
        <w:suppressAutoHyphens/>
        <w:overflowPunct w:val="0"/>
        <w:autoSpaceDE w:val="0"/>
        <w:autoSpaceDN w:val="0"/>
        <w:adjustRightInd w:val="0"/>
        <w:spacing w:line="22" w:lineRule="atLeast"/>
        <w:ind w:left="426" w:hanging="357"/>
        <w:jc w:val="both"/>
        <w:rPr>
          <w:rFonts w:ascii="Tahoma" w:hAnsi="Tahoma" w:cs="Tahoma"/>
          <w:sz w:val="20"/>
          <w:szCs w:val="20"/>
        </w:rPr>
      </w:pPr>
      <w:r w:rsidRPr="006732F2">
        <w:rPr>
          <w:rFonts w:ascii="Tahoma" w:hAnsi="Tahoma" w:cs="Tahoma"/>
          <w:sz w:val="20"/>
          <w:szCs w:val="20"/>
        </w:rPr>
        <w:t xml:space="preserve">Písomnosti doručované poštou sa považujú za doručené prevzatím alebo odmietnutím prevzatia zásielky, a v prípade neprevzatia písomnosti uloženej na pošte sa písomnosti považujú za doručené tretím dňom od uloženia zásielky na pošte. </w:t>
      </w:r>
    </w:p>
    <w:p w:rsidR="00BC49E8" w:rsidRPr="006732F2" w:rsidRDefault="00BC49E8" w:rsidP="00BC49E8">
      <w:pPr>
        <w:widowControl w:val="0"/>
        <w:numPr>
          <w:ilvl w:val="0"/>
          <w:numId w:val="4"/>
        </w:numPr>
        <w:suppressAutoHyphens/>
        <w:overflowPunct w:val="0"/>
        <w:autoSpaceDE w:val="0"/>
        <w:autoSpaceDN w:val="0"/>
        <w:adjustRightInd w:val="0"/>
        <w:spacing w:line="22" w:lineRule="atLeast"/>
        <w:ind w:left="426"/>
        <w:jc w:val="both"/>
        <w:rPr>
          <w:rFonts w:ascii="Tahoma" w:hAnsi="Tahoma" w:cs="Tahoma"/>
          <w:sz w:val="20"/>
          <w:szCs w:val="20"/>
        </w:rPr>
      </w:pPr>
      <w:r w:rsidRPr="006732F2">
        <w:rPr>
          <w:rFonts w:ascii="Tahoma" w:hAnsi="Tahoma" w:cs="Tahoma"/>
          <w:sz w:val="20"/>
          <w:szCs w:val="20"/>
        </w:rPr>
        <w:t xml:space="preserve">Dodávateľ je oprávnený postúpiť práva a povinnosti, resp. pohľadávky a záväzky z tejto zmluvy v prospech tretej osoby výlučne na základe predchádzajúceho písomného súhlasu objednávateľa. </w:t>
      </w:r>
    </w:p>
    <w:p w:rsidR="00BC49E8" w:rsidRPr="006732F2" w:rsidRDefault="00BC49E8" w:rsidP="00BC49E8">
      <w:pPr>
        <w:spacing w:line="225" w:lineRule="atLeast"/>
        <w:ind w:left="426" w:hanging="426"/>
        <w:jc w:val="center"/>
        <w:rPr>
          <w:rFonts w:ascii="Tahoma" w:hAnsi="Tahoma" w:cs="Tahoma"/>
          <w:b/>
          <w:sz w:val="20"/>
          <w:szCs w:val="20"/>
        </w:rPr>
      </w:pPr>
    </w:p>
    <w:p w:rsidR="00BC49E8" w:rsidRPr="006732F2" w:rsidRDefault="00BC49E8" w:rsidP="00BC49E8">
      <w:pPr>
        <w:jc w:val="center"/>
        <w:outlineLvl w:val="0"/>
        <w:rPr>
          <w:rFonts w:ascii="Tahoma" w:hAnsi="Tahoma" w:cs="Tahoma"/>
          <w:b/>
          <w:sz w:val="20"/>
          <w:szCs w:val="20"/>
        </w:rPr>
      </w:pPr>
      <w:r w:rsidRPr="006732F2">
        <w:rPr>
          <w:rFonts w:ascii="Tahoma" w:hAnsi="Tahoma" w:cs="Tahoma"/>
          <w:b/>
          <w:sz w:val="20"/>
          <w:szCs w:val="20"/>
        </w:rPr>
        <w:t>ČI. XII</w:t>
      </w:r>
    </w:p>
    <w:p w:rsidR="00BC49E8" w:rsidRDefault="00BC49E8" w:rsidP="00BC49E8">
      <w:pPr>
        <w:jc w:val="center"/>
        <w:rPr>
          <w:rFonts w:ascii="Tahoma" w:hAnsi="Tahoma" w:cs="Tahoma"/>
          <w:b/>
          <w:sz w:val="20"/>
          <w:szCs w:val="20"/>
        </w:rPr>
      </w:pPr>
      <w:r w:rsidRPr="006732F2">
        <w:rPr>
          <w:rFonts w:ascii="Tahoma" w:hAnsi="Tahoma" w:cs="Tahoma"/>
          <w:b/>
          <w:sz w:val="20"/>
          <w:szCs w:val="20"/>
        </w:rPr>
        <w:t>Záverečné ustanovenia</w:t>
      </w:r>
    </w:p>
    <w:p w:rsidR="00BC49E8" w:rsidRPr="006732F2" w:rsidRDefault="00BC49E8" w:rsidP="00BC49E8">
      <w:pPr>
        <w:jc w:val="center"/>
        <w:rPr>
          <w:rFonts w:ascii="Tahoma" w:hAnsi="Tahoma" w:cs="Tahoma"/>
          <w:b/>
          <w:sz w:val="20"/>
          <w:szCs w:val="20"/>
        </w:rPr>
      </w:pP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Právne vzťahy neupravené touto zmluvou sa spravujú príslušnými ustanoveniami Obchodn</w:t>
      </w:r>
      <w:r>
        <w:rPr>
          <w:rFonts w:ascii="Tahoma" w:hAnsi="Tahoma" w:cs="Tahoma"/>
          <w:sz w:val="20"/>
          <w:szCs w:val="20"/>
        </w:rPr>
        <w:t>ého</w:t>
      </w:r>
      <w:r w:rsidRPr="006732F2">
        <w:rPr>
          <w:rFonts w:ascii="Tahoma" w:hAnsi="Tahoma" w:cs="Tahoma"/>
          <w:sz w:val="20"/>
          <w:szCs w:val="20"/>
        </w:rPr>
        <w:t xml:space="preserve"> zákonník</w:t>
      </w:r>
      <w:r>
        <w:rPr>
          <w:rFonts w:ascii="Tahoma" w:hAnsi="Tahoma" w:cs="Tahoma"/>
          <w:sz w:val="20"/>
          <w:szCs w:val="20"/>
        </w:rPr>
        <w:t>a</w:t>
      </w:r>
      <w:r w:rsidRPr="006732F2">
        <w:rPr>
          <w:rFonts w:ascii="Tahoma" w:hAnsi="Tahoma" w:cs="Tahoma"/>
          <w:sz w:val="20"/>
          <w:szCs w:val="20"/>
        </w:rPr>
        <w:t xml:space="preserve"> a ostatnými právnymi predpismi platnými </w:t>
      </w:r>
      <w:r>
        <w:rPr>
          <w:rFonts w:ascii="Tahoma" w:hAnsi="Tahoma" w:cs="Tahoma"/>
          <w:sz w:val="20"/>
          <w:szCs w:val="20"/>
        </w:rPr>
        <w:t xml:space="preserve">a účinnými </w:t>
      </w:r>
      <w:r w:rsidRPr="006732F2">
        <w:rPr>
          <w:rFonts w:ascii="Tahoma" w:hAnsi="Tahoma" w:cs="Tahoma"/>
          <w:sz w:val="20"/>
          <w:szCs w:val="20"/>
        </w:rPr>
        <w:t>v Slovenskej republike.</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Túto zmluvu možno meniť, doplniť alebo zrušiť iba písomne, a to na základe vzájomnej dohody zmluvných strán podpísanej ich oprávnenými zástupcami</w:t>
      </w:r>
      <w:r>
        <w:rPr>
          <w:rFonts w:ascii="Tahoma" w:hAnsi="Tahoma" w:cs="Tahoma"/>
          <w:sz w:val="20"/>
          <w:szCs w:val="20"/>
        </w:rPr>
        <w:t xml:space="preserve"> s výnimkou zmeny dátumu konania podujatia v zmysle článku V ods. 1 zmluvy</w:t>
      </w:r>
      <w:r w:rsidRPr="006732F2">
        <w:rPr>
          <w:rFonts w:ascii="Tahoma" w:hAnsi="Tahoma" w:cs="Tahoma"/>
          <w:sz w:val="20"/>
          <w:szCs w:val="20"/>
        </w:rPr>
        <w:t>. K návrhom dodatkov k tejto zmluve sa jej účastníci zaväzujú vyjadriť v lehote 7 dní odo dňa doručenia návrhu dodatku druhému účastníkovi zmluvy.</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Táto zmluva nadobúda platnosť dňom jej podpísania oboma účastníkmi zmluvy a účinnosť dňom nasledujúcim po dni jej zverejnenia v Centrálnom registri zmlúv vedenom Úradom vlády SR objednávateľom v súlade s ustanovením § 5a zákona č. 211/2000 Z. z. o slobodnom prístupe k informáciám v znení neskorších predpisov v spojení s ustanovením § 47a zákona č. 40/1964 Zb. Občianskeho zákonníka v platnom znení.</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 xml:space="preserve">Ak bude akékoľvek ustanovenie tejto zmluvy vyhlásené za neplatné alebo nevymožiteľné, platnosť alebo vymožiteľnosť ostatných ustanovení zmluvy zostane nedotknutá. V takomto prípade sa účastníci zmluvy dohodli, že uzatvoria dodatok k zmluve a tie ustanovenia, ktoré stratili platnosť, alebo sa stali nevymožiteľnými, nahradia ustanoveniami, ktorých formulácie a znenia budú čo najviac podobné pôvodnému zámeru s tým, aby bol zachovaný účel a cieľ tejto zmluvy, pri rešpektovaní nových faktov, bez ujmy pre obidvoch účastníkov zmluvy. </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Účastníci zmluvy vyhlasujú, že akékoľvek nezhody alebo spory pri realizácii tejto zmluvy budú prednostne riešené vzájomnými rokovaniami. Pokiaľ sa účastníci zmluvy nedohodnú, obrátia sa na vecne a miestne príslušný súd v Slovenskej republike.</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 xml:space="preserve">Táto zmluva je vyhotovená v troch rovnopisoch, pričom objednávateľ obdrží po jej podpise oprávnenými zástupcami oboch účastníkov zmluvy dva </w:t>
      </w:r>
      <w:r>
        <w:rPr>
          <w:rFonts w:ascii="Tahoma" w:hAnsi="Tahoma" w:cs="Tahoma"/>
          <w:sz w:val="20"/>
          <w:szCs w:val="20"/>
        </w:rPr>
        <w:t xml:space="preserve">rovnopisy </w:t>
      </w:r>
      <w:r w:rsidRPr="006732F2">
        <w:rPr>
          <w:rFonts w:ascii="Tahoma" w:hAnsi="Tahoma" w:cs="Tahoma"/>
          <w:sz w:val="20"/>
          <w:szCs w:val="20"/>
        </w:rPr>
        <w:t xml:space="preserve">a dodávateľ jeden rovnopis. </w:t>
      </w:r>
    </w:p>
    <w:p w:rsidR="00BC49E8" w:rsidRPr="006732F2" w:rsidRDefault="00BC49E8" w:rsidP="00BC49E8">
      <w:pPr>
        <w:pStyle w:val="Odsekzoznamu1"/>
        <w:numPr>
          <w:ilvl w:val="0"/>
          <w:numId w:val="5"/>
        </w:numPr>
        <w:spacing w:line="22" w:lineRule="atLeast"/>
        <w:ind w:left="426"/>
        <w:contextualSpacing/>
        <w:jc w:val="both"/>
        <w:rPr>
          <w:rFonts w:ascii="Tahoma" w:hAnsi="Tahoma" w:cs="Tahoma"/>
          <w:sz w:val="20"/>
          <w:szCs w:val="20"/>
        </w:rPr>
      </w:pPr>
      <w:r w:rsidRPr="006732F2">
        <w:rPr>
          <w:rFonts w:ascii="Tahoma" w:hAnsi="Tahoma" w:cs="Tahoma"/>
          <w:sz w:val="20"/>
          <w:szCs w:val="20"/>
        </w:rPr>
        <w:t xml:space="preserve">Túto zmluvu uzatvárajú účastníci zmluvy slobodne, vážne, určite a zrozumiteľne a na znak súhlasu s  jej obsahom pripájajú účastníci zmluvy svoje vlastnoručné podpisy. </w:t>
      </w:r>
    </w:p>
    <w:p w:rsidR="00BC49E8" w:rsidRPr="006732F2" w:rsidRDefault="00BC49E8" w:rsidP="00BC49E8">
      <w:pPr>
        <w:spacing w:line="22" w:lineRule="atLeast"/>
        <w:jc w:val="both"/>
        <w:rPr>
          <w:rFonts w:ascii="Tahoma" w:hAnsi="Tahoma" w:cs="Tahoma"/>
          <w:sz w:val="20"/>
          <w:szCs w:val="20"/>
        </w:rPr>
      </w:pPr>
    </w:p>
    <w:p w:rsidR="00BC49E8" w:rsidRPr="006732F2" w:rsidRDefault="00BC49E8" w:rsidP="00BC49E8">
      <w:pPr>
        <w:jc w:val="both"/>
        <w:rPr>
          <w:rFonts w:ascii="Tahoma" w:hAnsi="Tahoma" w:cs="Tahoma"/>
          <w:sz w:val="20"/>
          <w:szCs w:val="20"/>
        </w:rPr>
      </w:pPr>
      <w:r>
        <w:rPr>
          <w:rFonts w:ascii="Tahoma" w:hAnsi="Tahoma" w:cs="Tahoma"/>
          <w:sz w:val="20"/>
          <w:szCs w:val="20"/>
        </w:rPr>
        <w:t>V Bratislave</w:t>
      </w:r>
      <w:r w:rsidRPr="006732F2">
        <w:rPr>
          <w:rFonts w:ascii="Tahoma" w:hAnsi="Tahoma" w:cs="Tahoma"/>
          <w:sz w:val="20"/>
          <w:szCs w:val="20"/>
        </w:rPr>
        <w:t xml:space="preserve"> dňa </w:t>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r>
      <w:r w:rsidRPr="006732F2">
        <w:rPr>
          <w:rFonts w:ascii="Tahoma" w:hAnsi="Tahoma" w:cs="Tahoma"/>
          <w:sz w:val="20"/>
          <w:szCs w:val="20"/>
        </w:rPr>
        <w:tab/>
        <w:t xml:space="preserve">       </w:t>
      </w:r>
      <w:r>
        <w:rPr>
          <w:rFonts w:ascii="Tahoma" w:hAnsi="Tahoma" w:cs="Tahoma"/>
          <w:sz w:val="20"/>
          <w:szCs w:val="20"/>
        </w:rPr>
        <w:t xml:space="preserve">     V </w:t>
      </w:r>
      <w:permStart w:id="708517964" w:edGrp="everyone"/>
      <w:r>
        <w:rPr>
          <w:rFonts w:ascii="Tahoma" w:hAnsi="Tahoma" w:cs="Tahoma"/>
          <w:sz w:val="20"/>
          <w:szCs w:val="20"/>
        </w:rPr>
        <w:t>........................</w:t>
      </w:r>
      <w:permEnd w:id="708517964"/>
      <w:r w:rsidRPr="006732F2">
        <w:rPr>
          <w:rFonts w:ascii="Tahoma" w:hAnsi="Tahoma" w:cs="Tahoma"/>
          <w:sz w:val="20"/>
          <w:szCs w:val="20"/>
        </w:rPr>
        <w:t xml:space="preserve"> dňa </w:t>
      </w:r>
    </w:p>
    <w:p w:rsidR="00BC49E8" w:rsidRDefault="00BC49E8" w:rsidP="00BC49E8">
      <w:pPr>
        <w:jc w:val="both"/>
        <w:rPr>
          <w:rFonts w:ascii="Times New Roman" w:hAnsi="Times New Roman"/>
        </w:rPr>
      </w:pPr>
    </w:p>
    <w:p w:rsidR="00BC49E8" w:rsidRPr="00E97243" w:rsidRDefault="00BC49E8" w:rsidP="00BC49E8">
      <w:pPr>
        <w:jc w:val="both"/>
        <w:rPr>
          <w:rFonts w:ascii="Times New Roman" w:hAnsi="Times New Roman"/>
        </w:rPr>
      </w:pPr>
    </w:p>
    <w:p w:rsidR="00BC49E8" w:rsidRPr="00231606" w:rsidRDefault="00BC49E8" w:rsidP="00BC49E8">
      <w:pPr>
        <w:jc w:val="both"/>
        <w:rPr>
          <w:rFonts w:ascii="Tahoma" w:hAnsi="Tahoma" w:cs="Tahoma"/>
          <w:sz w:val="20"/>
          <w:szCs w:val="20"/>
        </w:rPr>
      </w:pPr>
      <w:r w:rsidRPr="00231606">
        <w:rPr>
          <w:rFonts w:ascii="Tahoma" w:hAnsi="Tahoma" w:cs="Tahoma"/>
          <w:sz w:val="20"/>
          <w:szCs w:val="20"/>
        </w:rPr>
        <w:t xml:space="preserve">.....................….................................................  </w:t>
      </w:r>
      <w:r>
        <w:rPr>
          <w:rFonts w:ascii="Tahoma" w:hAnsi="Tahoma" w:cs="Tahoma"/>
          <w:sz w:val="20"/>
          <w:szCs w:val="20"/>
        </w:rPr>
        <w:t xml:space="preserve">            </w:t>
      </w:r>
      <w:permStart w:id="1589207292" w:edGrp="everyone"/>
      <w:r w:rsidRPr="00231606">
        <w:rPr>
          <w:rFonts w:ascii="Tahoma" w:hAnsi="Tahoma" w:cs="Tahoma"/>
          <w:sz w:val="20"/>
          <w:szCs w:val="20"/>
        </w:rPr>
        <w:t>..............................................................</w:t>
      </w:r>
      <w:permEnd w:id="1589207292"/>
    </w:p>
    <w:p w:rsidR="00BC49E8" w:rsidRPr="00231606" w:rsidRDefault="00BC49E8" w:rsidP="00BC49E8">
      <w:pPr>
        <w:jc w:val="both"/>
        <w:outlineLvl w:val="0"/>
        <w:rPr>
          <w:rFonts w:ascii="Tahoma" w:hAnsi="Tahoma" w:cs="Tahoma"/>
          <w:b/>
          <w:sz w:val="20"/>
          <w:szCs w:val="20"/>
        </w:rPr>
      </w:pPr>
      <w:r w:rsidRPr="00231606">
        <w:rPr>
          <w:rFonts w:ascii="Tahoma" w:hAnsi="Tahoma" w:cs="Tahoma"/>
          <w:b/>
          <w:sz w:val="20"/>
          <w:szCs w:val="20"/>
        </w:rPr>
        <w:t xml:space="preserve">Slovenská inovačná a energetická agentúra                         </w:t>
      </w:r>
      <w:permStart w:id="1622814501" w:edGrp="everyone"/>
      <w:r>
        <w:rPr>
          <w:rFonts w:ascii="Tahoma" w:hAnsi="Tahoma" w:cs="Tahoma"/>
          <w:b/>
          <w:sz w:val="20"/>
          <w:szCs w:val="20"/>
        </w:rPr>
        <w:t>........................................</w:t>
      </w:r>
      <w:permEnd w:id="1622814501"/>
      <w:r w:rsidRPr="00231606">
        <w:rPr>
          <w:rFonts w:ascii="Tahoma" w:hAnsi="Tahoma" w:cs="Tahoma"/>
          <w:b/>
          <w:sz w:val="20"/>
          <w:szCs w:val="20"/>
        </w:rPr>
        <w:t xml:space="preserve">                                                              </w:t>
      </w:r>
    </w:p>
    <w:p w:rsidR="00BC49E8" w:rsidRPr="00231606" w:rsidRDefault="00BC49E8" w:rsidP="00BC49E8">
      <w:pPr>
        <w:jc w:val="both"/>
        <w:rPr>
          <w:rFonts w:ascii="Tahoma" w:hAnsi="Tahoma" w:cs="Tahoma"/>
          <w:sz w:val="20"/>
          <w:szCs w:val="20"/>
        </w:rPr>
      </w:pPr>
      <w:r w:rsidRPr="00231606">
        <w:rPr>
          <w:rFonts w:ascii="Tahoma" w:hAnsi="Tahoma" w:cs="Tahoma"/>
          <w:sz w:val="20"/>
          <w:szCs w:val="20"/>
        </w:rPr>
        <w:t xml:space="preserve">           JUDr. Svetlana Gavorová</w:t>
      </w:r>
      <w:r w:rsidRPr="00231606">
        <w:rPr>
          <w:rFonts w:ascii="Tahoma" w:hAnsi="Tahoma" w:cs="Tahoma"/>
          <w:sz w:val="20"/>
          <w:szCs w:val="20"/>
        </w:rPr>
        <w:tab/>
      </w:r>
      <w:r w:rsidRPr="00231606">
        <w:rPr>
          <w:rFonts w:ascii="Tahoma" w:hAnsi="Tahoma" w:cs="Tahoma"/>
          <w:sz w:val="20"/>
          <w:szCs w:val="20"/>
        </w:rPr>
        <w:tab/>
      </w:r>
      <w:r w:rsidRPr="00231606">
        <w:rPr>
          <w:rFonts w:ascii="Tahoma" w:hAnsi="Tahoma" w:cs="Tahoma"/>
          <w:sz w:val="20"/>
          <w:szCs w:val="20"/>
        </w:rPr>
        <w:tab/>
        <w:t xml:space="preserve">                   </w:t>
      </w:r>
      <w:permStart w:id="107873459" w:edGrp="everyone"/>
      <w:r>
        <w:rPr>
          <w:rFonts w:ascii="Tahoma" w:hAnsi="Tahoma" w:cs="Tahoma"/>
          <w:sz w:val="20"/>
          <w:szCs w:val="20"/>
        </w:rPr>
        <w:t>................................</w:t>
      </w:r>
      <w:r w:rsidRPr="00231606">
        <w:rPr>
          <w:rFonts w:ascii="Tahoma" w:hAnsi="Tahoma" w:cs="Tahoma"/>
          <w:sz w:val="20"/>
          <w:szCs w:val="20"/>
        </w:rPr>
        <w:t xml:space="preserve"> </w:t>
      </w:r>
      <w:permEnd w:id="107873459"/>
      <w:r w:rsidRPr="00231606">
        <w:rPr>
          <w:rFonts w:ascii="Tahoma" w:hAnsi="Tahoma" w:cs="Tahoma"/>
          <w:sz w:val="20"/>
          <w:szCs w:val="20"/>
        </w:rPr>
        <w:t xml:space="preserve">                                                                  </w:t>
      </w:r>
    </w:p>
    <w:p w:rsidR="00BC49E8" w:rsidRPr="00231606" w:rsidRDefault="00BC49E8" w:rsidP="00BC49E8">
      <w:pPr>
        <w:jc w:val="both"/>
        <w:rPr>
          <w:rFonts w:ascii="Tahoma" w:hAnsi="Tahoma" w:cs="Tahoma"/>
          <w:sz w:val="20"/>
          <w:szCs w:val="20"/>
        </w:rPr>
      </w:pPr>
      <w:r w:rsidRPr="00231606">
        <w:rPr>
          <w:rFonts w:ascii="Tahoma" w:hAnsi="Tahoma" w:cs="Tahoma"/>
          <w:sz w:val="20"/>
          <w:szCs w:val="20"/>
        </w:rPr>
        <w:t xml:space="preserve">             generálna riaditeľka</w:t>
      </w:r>
      <w:r w:rsidRPr="00231606">
        <w:rPr>
          <w:rFonts w:ascii="Tahoma" w:hAnsi="Tahoma" w:cs="Tahoma"/>
          <w:sz w:val="20"/>
          <w:szCs w:val="20"/>
        </w:rPr>
        <w:tab/>
      </w:r>
      <w:r w:rsidRPr="00231606">
        <w:rPr>
          <w:rFonts w:ascii="Tahoma" w:hAnsi="Tahoma" w:cs="Tahoma"/>
          <w:sz w:val="20"/>
          <w:szCs w:val="20"/>
        </w:rPr>
        <w:tab/>
      </w:r>
      <w:r w:rsidRPr="00231606">
        <w:rPr>
          <w:rFonts w:ascii="Tahoma" w:hAnsi="Tahoma" w:cs="Tahoma"/>
          <w:sz w:val="20"/>
          <w:szCs w:val="20"/>
        </w:rPr>
        <w:tab/>
        <w:t xml:space="preserve">                                  </w:t>
      </w:r>
      <w:permStart w:id="1865573355" w:edGrp="everyone"/>
      <w:r>
        <w:rPr>
          <w:rFonts w:ascii="Tahoma" w:hAnsi="Tahoma" w:cs="Tahoma"/>
          <w:sz w:val="20"/>
          <w:szCs w:val="20"/>
        </w:rPr>
        <w:t>.........................</w:t>
      </w:r>
      <w:permEnd w:id="1865573355"/>
      <w:r>
        <w:rPr>
          <w:rFonts w:ascii="Tahoma" w:hAnsi="Tahoma" w:cs="Tahoma"/>
          <w:sz w:val="20"/>
          <w:szCs w:val="20"/>
        </w:rPr>
        <w:t>.</w:t>
      </w:r>
      <w:r w:rsidRPr="00231606">
        <w:rPr>
          <w:rFonts w:ascii="Tahoma" w:hAnsi="Tahoma" w:cs="Tahoma"/>
          <w:sz w:val="20"/>
          <w:szCs w:val="20"/>
        </w:rPr>
        <w:t xml:space="preserve">                                       </w:t>
      </w:r>
    </w:p>
    <w:p w:rsidR="00BC49E8" w:rsidRPr="00E97243" w:rsidRDefault="00BC49E8" w:rsidP="00BC49E8">
      <w:pPr>
        <w:jc w:val="both"/>
        <w:rPr>
          <w:rFonts w:ascii="Times New Roman" w:hAnsi="Times New Roman"/>
        </w:rPr>
      </w:pPr>
    </w:p>
    <w:p w:rsidR="00BC49E8" w:rsidRPr="00231606" w:rsidRDefault="00BC49E8" w:rsidP="00BC49E8">
      <w:pPr>
        <w:rPr>
          <w:rFonts w:ascii="Tahoma" w:hAnsi="Tahoma" w:cs="Tahoma"/>
          <w:b/>
          <w:sz w:val="20"/>
          <w:szCs w:val="20"/>
          <w:u w:val="single"/>
        </w:rPr>
      </w:pPr>
    </w:p>
    <w:p w:rsidR="00BC49E8" w:rsidRPr="00231606" w:rsidRDefault="00BC49E8" w:rsidP="00BC49E8">
      <w:pPr>
        <w:rPr>
          <w:rFonts w:ascii="Tahoma" w:hAnsi="Tahoma" w:cs="Tahoma"/>
          <w:b/>
          <w:sz w:val="20"/>
          <w:szCs w:val="20"/>
          <w:u w:val="single"/>
        </w:rPr>
      </w:pPr>
      <w:r w:rsidRPr="00231606">
        <w:rPr>
          <w:rFonts w:ascii="Tahoma" w:hAnsi="Tahoma" w:cs="Tahoma"/>
          <w:b/>
          <w:sz w:val="20"/>
          <w:szCs w:val="20"/>
          <w:u w:val="single"/>
        </w:rPr>
        <w:t>Prílohy:</w:t>
      </w:r>
    </w:p>
    <w:p w:rsidR="00BC49E8" w:rsidRPr="00231606" w:rsidRDefault="00BC49E8" w:rsidP="00BC49E8">
      <w:pPr>
        <w:rPr>
          <w:rFonts w:ascii="Tahoma" w:hAnsi="Tahoma" w:cs="Tahoma"/>
          <w:sz w:val="20"/>
          <w:szCs w:val="20"/>
        </w:rPr>
      </w:pPr>
      <w:r w:rsidRPr="00231606">
        <w:rPr>
          <w:rFonts w:ascii="Tahoma" w:hAnsi="Tahoma" w:cs="Tahoma"/>
          <w:sz w:val="20"/>
          <w:szCs w:val="20"/>
        </w:rPr>
        <w:t xml:space="preserve">Príloha </w:t>
      </w:r>
      <w:r>
        <w:rPr>
          <w:rFonts w:ascii="Tahoma" w:hAnsi="Tahoma" w:cs="Tahoma"/>
          <w:sz w:val="20"/>
          <w:szCs w:val="20"/>
        </w:rPr>
        <w:t>č.1</w:t>
      </w:r>
      <w:r w:rsidRPr="00231606">
        <w:rPr>
          <w:rFonts w:ascii="Tahoma" w:hAnsi="Tahoma" w:cs="Tahoma"/>
          <w:sz w:val="20"/>
          <w:szCs w:val="20"/>
        </w:rPr>
        <w:t xml:space="preserve">: </w:t>
      </w:r>
      <w:r w:rsidRPr="00231606">
        <w:rPr>
          <w:rFonts w:ascii="Tahoma" w:hAnsi="Tahoma" w:cs="Tahoma"/>
          <w:sz w:val="20"/>
          <w:szCs w:val="20"/>
        </w:rPr>
        <w:tab/>
        <w:t xml:space="preserve">Podrobná špecifikácia predmetu zmluvy </w:t>
      </w:r>
    </w:p>
    <w:p w:rsidR="00BC49E8" w:rsidRPr="00231606" w:rsidRDefault="00BC49E8" w:rsidP="00BC49E8">
      <w:pPr>
        <w:rPr>
          <w:rFonts w:ascii="Tahoma" w:hAnsi="Tahoma" w:cs="Tahoma"/>
          <w:sz w:val="20"/>
          <w:szCs w:val="20"/>
        </w:rPr>
      </w:pPr>
      <w:r w:rsidRPr="00231606">
        <w:rPr>
          <w:rFonts w:ascii="Tahoma" w:hAnsi="Tahoma" w:cs="Tahoma"/>
          <w:sz w:val="20"/>
          <w:szCs w:val="20"/>
        </w:rPr>
        <w:t xml:space="preserve">Príloha </w:t>
      </w:r>
      <w:r>
        <w:rPr>
          <w:rFonts w:ascii="Tahoma" w:hAnsi="Tahoma" w:cs="Tahoma"/>
          <w:sz w:val="20"/>
          <w:szCs w:val="20"/>
        </w:rPr>
        <w:t>č.2</w:t>
      </w:r>
      <w:r w:rsidRPr="00231606">
        <w:rPr>
          <w:rFonts w:ascii="Tahoma" w:hAnsi="Tahoma" w:cs="Tahoma"/>
          <w:sz w:val="20"/>
          <w:szCs w:val="20"/>
        </w:rPr>
        <w:t xml:space="preserve">: </w:t>
      </w:r>
      <w:r w:rsidRPr="00231606">
        <w:rPr>
          <w:rFonts w:ascii="Tahoma" w:hAnsi="Tahoma" w:cs="Tahoma"/>
          <w:sz w:val="20"/>
          <w:szCs w:val="20"/>
        </w:rPr>
        <w:tab/>
        <w:t>Špecifikácia ceny za služby</w:t>
      </w:r>
      <w:r>
        <w:rPr>
          <w:rFonts w:ascii="Tahoma" w:hAnsi="Tahoma" w:cs="Tahoma"/>
          <w:sz w:val="20"/>
          <w:szCs w:val="20"/>
        </w:rPr>
        <w:t xml:space="preserve"> (Návrh uchádzača na plnenie kritéria)</w:t>
      </w:r>
    </w:p>
    <w:p w:rsidR="00BC49E8" w:rsidRPr="00231606" w:rsidRDefault="00BC49E8" w:rsidP="00BC49E8">
      <w:pPr>
        <w:rPr>
          <w:rFonts w:ascii="Tahoma" w:hAnsi="Tahoma" w:cs="Tahoma"/>
          <w:sz w:val="20"/>
          <w:szCs w:val="20"/>
        </w:rPr>
      </w:pPr>
      <w:r w:rsidRPr="00231606">
        <w:rPr>
          <w:rFonts w:ascii="Tahoma" w:hAnsi="Tahoma" w:cs="Tahoma"/>
          <w:sz w:val="20"/>
          <w:szCs w:val="20"/>
        </w:rPr>
        <w:t xml:space="preserve">Príloha </w:t>
      </w:r>
      <w:r>
        <w:rPr>
          <w:rFonts w:ascii="Tahoma" w:hAnsi="Tahoma" w:cs="Tahoma"/>
          <w:sz w:val="20"/>
          <w:szCs w:val="20"/>
        </w:rPr>
        <w:t>č.3</w:t>
      </w:r>
      <w:r w:rsidRPr="00231606">
        <w:rPr>
          <w:rFonts w:ascii="Tahoma" w:hAnsi="Tahoma" w:cs="Tahoma"/>
          <w:sz w:val="20"/>
          <w:szCs w:val="20"/>
        </w:rPr>
        <w:t>:</w:t>
      </w:r>
      <w:r w:rsidRPr="00231606">
        <w:rPr>
          <w:rFonts w:ascii="Tahoma" w:hAnsi="Tahoma" w:cs="Tahoma"/>
          <w:sz w:val="20"/>
          <w:szCs w:val="20"/>
        </w:rPr>
        <w:tab/>
        <w:t>Výpis z</w:t>
      </w:r>
      <w:r>
        <w:rPr>
          <w:rFonts w:ascii="Tahoma" w:hAnsi="Tahoma" w:cs="Tahoma"/>
          <w:sz w:val="20"/>
          <w:szCs w:val="20"/>
        </w:rPr>
        <w:t> </w:t>
      </w:r>
      <w:r w:rsidRPr="00231606">
        <w:rPr>
          <w:rFonts w:ascii="Tahoma" w:hAnsi="Tahoma" w:cs="Tahoma"/>
          <w:sz w:val="20"/>
          <w:szCs w:val="20"/>
        </w:rPr>
        <w:t>obchodného registra</w:t>
      </w:r>
      <w:r>
        <w:rPr>
          <w:rFonts w:ascii="Tahoma" w:hAnsi="Tahoma" w:cs="Tahoma"/>
          <w:sz w:val="20"/>
          <w:szCs w:val="20"/>
        </w:rPr>
        <w:t xml:space="preserve"> (prípadne iného registra)</w:t>
      </w:r>
      <w:r w:rsidRPr="00231606">
        <w:rPr>
          <w:rFonts w:ascii="Tahoma" w:hAnsi="Tahoma" w:cs="Tahoma"/>
          <w:sz w:val="20"/>
          <w:szCs w:val="20"/>
        </w:rPr>
        <w:t xml:space="preserve"> dodávateľa</w:t>
      </w:r>
      <w:r w:rsidRPr="00231606">
        <w:rPr>
          <w:rFonts w:ascii="Tahoma" w:hAnsi="Tahoma" w:cs="Tahoma"/>
          <w:sz w:val="20"/>
          <w:szCs w:val="20"/>
        </w:rPr>
        <w:tab/>
      </w:r>
    </w:p>
    <w:p w:rsidR="00BC49E8" w:rsidRPr="00231606" w:rsidRDefault="00BC49E8" w:rsidP="00BC49E8">
      <w:pPr>
        <w:rPr>
          <w:rFonts w:ascii="Times New Roman" w:hAnsi="Times New Roman"/>
          <w:sz w:val="20"/>
          <w:szCs w:val="20"/>
        </w:rPr>
      </w:pPr>
    </w:p>
    <w:p w:rsidR="00BC49E8" w:rsidRDefault="00BC49E8" w:rsidP="00BC49E8"/>
    <w:p w:rsidR="00BD3DFB" w:rsidRDefault="003A1C3F" w:rsidP="00BC49E8">
      <w:pPr>
        <w:rPr>
          <w:rFonts w:ascii="Tahoma" w:hAnsi="Tahoma" w:cs="Tahoma"/>
          <w:sz w:val="20"/>
          <w:szCs w:val="20"/>
        </w:rPr>
      </w:pPr>
      <w:r>
        <w:rPr>
          <w:rFonts w:ascii="Tahoma" w:hAnsi="Tahoma" w:cs="Tahoma"/>
          <w:sz w:val="20"/>
          <w:szCs w:val="20"/>
        </w:rPr>
        <w:t xml:space="preserve"> </w:t>
      </w:r>
    </w:p>
    <w:p w:rsidR="00A708D6" w:rsidRDefault="00A708D6">
      <w:pPr>
        <w:rPr>
          <w:rFonts w:ascii="Tahoma" w:hAnsi="Tahoma" w:cs="Tahoma"/>
          <w:sz w:val="20"/>
          <w:szCs w:val="20"/>
        </w:rPr>
      </w:pPr>
    </w:p>
    <w:p w:rsidR="00A708D6" w:rsidRDefault="00A708D6">
      <w:pPr>
        <w:rPr>
          <w:rFonts w:ascii="Tahoma" w:hAnsi="Tahoma" w:cs="Tahoma"/>
          <w:sz w:val="20"/>
          <w:szCs w:val="20"/>
        </w:rPr>
      </w:pPr>
    </w:p>
    <w:p w:rsidR="00BC49E8" w:rsidRDefault="00BC49E8" w:rsidP="00A708D6">
      <w:pPr>
        <w:rPr>
          <w:rFonts w:ascii="Tahoma" w:hAnsi="Tahoma" w:cs="Tahoma"/>
          <w:b/>
          <w:sz w:val="20"/>
          <w:szCs w:val="20"/>
        </w:rPr>
      </w:pPr>
    </w:p>
    <w:p w:rsidR="00A708D6" w:rsidRPr="00394EFB" w:rsidRDefault="00A708D6" w:rsidP="00A708D6">
      <w:pPr>
        <w:rPr>
          <w:rFonts w:ascii="Tahoma" w:hAnsi="Tahoma" w:cs="Tahoma"/>
          <w:b/>
          <w:sz w:val="20"/>
          <w:szCs w:val="20"/>
        </w:rPr>
      </w:pPr>
      <w:r w:rsidRPr="00394EFB">
        <w:rPr>
          <w:rFonts w:ascii="Tahoma" w:hAnsi="Tahoma" w:cs="Tahoma"/>
          <w:b/>
          <w:sz w:val="20"/>
          <w:szCs w:val="20"/>
        </w:rPr>
        <w:lastRenderedPageBreak/>
        <w:t xml:space="preserve">Príloha č.1: </w:t>
      </w:r>
      <w:r w:rsidRPr="00394EFB">
        <w:rPr>
          <w:rFonts w:ascii="Tahoma" w:hAnsi="Tahoma" w:cs="Tahoma"/>
          <w:b/>
          <w:sz w:val="20"/>
          <w:szCs w:val="20"/>
        </w:rPr>
        <w:tab/>
        <w:t xml:space="preserve">Podrobná špecifikácia predmetu zmluvy </w:t>
      </w:r>
    </w:p>
    <w:p w:rsidR="00394EFB" w:rsidRDefault="00394EFB" w:rsidP="00A708D6">
      <w:pPr>
        <w:rPr>
          <w:rFonts w:ascii="Tahoma" w:hAnsi="Tahoma" w:cs="Tahoma"/>
          <w:sz w:val="20"/>
          <w:szCs w:val="20"/>
        </w:rPr>
      </w:pPr>
    </w:p>
    <w:p w:rsidR="00A708D6" w:rsidRDefault="00A708D6" w:rsidP="00A708D6">
      <w:pPr>
        <w:jc w:val="both"/>
        <w:rPr>
          <w:rFonts w:cs="Tahoma"/>
        </w:rPr>
      </w:pPr>
      <w:r>
        <w:rPr>
          <w:rFonts w:cs="Tahoma"/>
        </w:rPr>
        <w:t>Predmetom zákazky je komplexné technicko-organizačné zabezpečenie a realizácia účasti verejného obstarávateľa (architektonický návrh, stavba, vybavenie, mobiliár, občerstvenie, wifi, energie – voda, elektrina, odpad prípadne iné súvisiace služby) na veľtrhu ELO SYS Nitra 23. – 26. 05. 2017 podľa požiadaviek určených verejným obstarávateľom ako súčasť aktivít projektov:</w:t>
      </w:r>
    </w:p>
    <w:p w:rsidR="00A708D6" w:rsidRDefault="00A708D6" w:rsidP="00A708D6">
      <w:pPr>
        <w:numPr>
          <w:ilvl w:val="0"/>
          <w:numId w:val="15"/>
        </w:numPr>
        <w:ind w:left="760" w:hanging="357"/>
        <w:jc w:val="both"/>
        <w:rPr>
          <w:rFonts w:cs="Tahoma"/>
        </w:rPr>
      </w:pPr>
      <w:r>
        <w:rPr>
          <w:rFonts w:cs="Tahoma"/>
        </w:rPr>
        <w:t xml:space="preserve"> „Žiť energiou“ – požadovaná veľkosť expozície 40 m2</w:t>
      </w:r>
    </w:p>
    <w:p w:rsidR="00A708D6" w:rsidRDefault="00A708D6" w:rsidP="00A708D6">
      <w:pPr>
        <w:numPr>
          <w:ilvl w:val="0"/>
          <w:numId w:val="15"/>
        </w:numPr>
        <w:ind w:left="760" w:hanging="357"/>
        <w:jc w:val="both"/>
        <w:rPr>
          <w:rFonts w:cs="Tahoma"/>
        </w:rPr>
      </w:pPr>
      <w:r>
        <w:rPr>
          <w:rFonts w:cs="Tahoma"/>
        </w:rPr>
        <w:t xml:space="preserve"> „Zvýšenie inovačnej výkonnosti slovenskej ekonomiky - inovujme.sk “ – požadovaná veľkosť expozície 40 m2</w:t>
      </w:r>
    </w:p>
    <w:p w:rsidR="00A708D6" w:rsidRDefault="00A708D6" w:rsidP="00A708D6">
      <w:pPr>
        <w:rPr>
          <w:rFonts w:cs="Tahoma"/>
          <w:b/>
        </w:rPr>
      </w:pPr>
    </w:p>
    <w:p w:rsidR="00A708D6" w:rsidRDefault="00A708D6" w:rsidP="00A708D6">
      <w:pPr>
        <w:rPr>
          <w:rFonts w:cs="Tahoma"/>
          <w:b/>
        </w:rPr>
      </w:pPr>
      <w:r>
        <w:rPr>
          <w:rFonts w:cs="Tahoma"/>
          <w:b/>
        </w:rPr>
        <w:t>Podrobná špecifikácia predmetu zmluvy o poskytnutí služby:</w:t>
      </w:r>
    </w:p>
    <w:p w:rsidR="00A708D6" w:rsidRDefault="00A708D6" w:rsidP="00A708D6">
      <w:pPr>
        <w:jc w:val="both"/>
        <w:rPr>
          <w:rFonts w:cs="Tahoma"/>
          <w:b/>
          <w:i/>
        </w:rPr>
      </w:pPr>
      <w:r>
        <w:rPr>
          <w:rFonts w:cs="Tahoma"/>
        </w:rPr>
        <w:t xml:space="preserve">Verejný obstarávateľ požaduje také riešenie expozícií, ktoré bude spĺňať prvky modernej prezentácie oboch projektov. Keďže sa jedná o 2 rozdielne projekty, ktoré sú však implementované jedným verejným obstarávateľom je nevyhnuté, aby bolo zabezpečené ich </w:t>
      </w:r>
      <w:r>
        <w:rPr>
          <w:rFonts w:cs="Tahoma"/>
          <w:b/>
          <w:i/>
        </w:rPr>
        <w:t>ucelené vizuálne prepojenie.</w:t>
      </w:r>
    </w:p>
    <w:p w:rsidR="00A708D6" w:rsidRDefault="00A708D6" w:rsidP="00A708D6">
      <w:pPr>
        <w:jc w:val="both"/>
        <w:rPr>
          <w:rFonts w:cs="Tahoma"/>
        </w:rPr>
      </w:pPr>
      <w:r>
        <w:rPr>
          <w:rFonts w:cs="Tahoma"/>
          <w:b/>
          <w:i/>
          <w:u w:val="single"/>
        </w:rPr>
        <w:t>Predmet zákazky zahŕňa najmä</w:t>
      </w:r>
      <w:r>
        <w:rPr>
          <w:rFonts w:cs="Tahoma"/>
        </w:rPr>
        <w:t xml:space="preserve"> :</w:t>
      </w:r>
    </w:p>
    <w:p w:rsidR="00A708D6" w:rsidRDefault="00A708D6" w:rsidP="00A708D6">
      <w:pPr>
        <w:numPr>
          <w:ilvl w:val="0"/>
          <w:numId w:val="16"/>
        </w:numPr>
        <w:spacing w:after="200"/>
        <w:jc w:val="both"/>
        <w:rPr>
          <w:rFonts w:cs="Tahoma"/>
        </w:rPr>
      </w:pPr>
      <w:r>
        <w:rPr>
          <w:rFonts w:cs="Tahoma"/>
        </w:rPr>
        <w:t>Zabezpečenie dvoch prezentačných stánkov/expozícií v modernom štýle s použitím kvalitných stavených prvkov (napríklad drevotrieskové laminátové dosky), architektonický a výtvarný návrh expozície s ohľadom na potreby a požiadavky verejného obstarávateľa, technickú realizáciu, výstavbu stánku, demontáž stánku po ukončení veľtrhu, odvoz a dovoz prezentačných materiálov od verejného obstarávateľa na miesto určenia.</w:t>
      </w:r>
    </w:p>
    <w:p w:rsidR="00A708D6" w:rsidRDefault="00A708D6" w:rsidP="00A708D6">
      <w:pPr>
        <w:numPr>
          <w:ilvl w:val="0"/>
          <w:numId w:val="16"/>
        </w:numPr>
        <w:spacing w:after="200"/>
        <w:jc w:val="both"/>
        <w:rPr>
          <w:rFonts w:cs="Tahoma"/>
        </w:rPr>
      </w:pPr>
      <w:r>
        <w:rPr>
          <w:rFonts w:cs="Tahoma"/>
        </w:rPr>
        <w:t xml:space="preserve">Medzi ďalšie požiadavky verejného obstarávateľa patrí upratovanie a údržba prezentačných stánkov/expozícií a jeho okolia počas celej doby trvania podujatia, zabezpečenie vybavenia prezentačných stánkov príslušným vnútorným zariadením, nábytkom, spotrebným zariadením, kvetinovou výzdobou, vybavením zázemia pre vystavovateľa, t.j. samostatnou rokovacou miestnosťou so sedením najmenej pre 8 ľudí, napojením na energie, vysokorýchlostný internet a zabezpečenie ostatných služieb (napríklad stráženie, poistenie expozície a jednotlivých komponentov a pod.) súvisiacich s realizáciou účasti verejného obstarávateľa na výstave.  </w:t>
      </w:r>
    </w:p>
    <w:p w:rsidR="00A708D6" w:rsidRDefault="00A708D6" w:rsidP="00A708D6">
      <w:pPr>
        <w:numPr>
          <w:ilvl w:val="0"/>
          <w:numId w:val="16"/>
        </w:numPr>
        <w:spacing w:after="200"/>
        <w:jc w:val="both"/>
        <w:rPr>
          <w:rFonts w:cs="Tahoma"/>
        </w:rPr>
      </w:pPr>
      <w:r>
        <w:rPr>
          <w:rFonts w:cs="Tahoma"/>
        </w:rPr>
        <w:t xml:space="preserve">Poskytovateľ musí ďalej zabezpečiť a uhradiť všetky potrebné  platby výstavným správam napr. za parkovné, voľné vstupenky pre personál verejného obstarávateľa a všetky registračné poplatky.  </w:t>
      </w:r>
    </w:p>
    <w:p w:rsidR="00A708D6" w:rsidRDefault="00A708D6" w:rsidP="00A708D6">
      <w:pPr>
        <w:numPr>
          <w:ilvl w:val="0"/>
          <w:numId w:val="16"/>
        </w:numPr>
        <w:spacing w:after="200"/>
        <w:jc w:val="both"/>
        <w:rPr>
          <w:rFonts w:cs="Tahoma"/>
        </w:rPr>
      </w:pPr>
      <w:r>
        <w:rPr>
          <w:rFonts w:cs="Tahoma"/>
        </w:rPr>
        <w:t xml:space="preserve">Súčasťou poskytovania služieb je aj zabezpečenie zápisu do katalógu (ak to bude veľtržná správa poskytovať a časový horizont umožňovať) oboch prezentovaných projektov verejného obstarávateľa a prípadných vystavovateľov, v rámci prezentačného stánku/expozície, ako aj zabezpečenie fotodokumentácie </w:t>
      </w:r>
      <w:r>
        <w:rPr>
          <w:rFonts w:ascii="Tahoma" w:hAnsi="Tahoma" w:cs="Tahoma"/>
          <w:sz w:val="20"/>
          <w:szCs w:val="20"/>
        </w:rPr>
        <w:t>minimálne 50 snímok z každej expozície/výstavnej plochy z celého priebehu trvania podujatia,</w:t>
      </w:r>
      <w:r>
        <w:rPr>
          <w:rFonts w:cs="Tahoma"/>
        </w:rPr>
        <w:t xml:space="preserve"> prostredníctvom profesionálneho fotografa (vrátane udelenia licencie na používanie zhotovených fotografií verejným obstarávateľom), označenie expozície súbormi log verejného obstarávateľa, príslušných Operačných programov, prípadne iných relevantných log. Fotografie musia zachytávať priebeh podujatia</w:t>
      </w:r>
      <w:r>
        <w:rPr>
          <w:rFonts w:ascii="Tahoma" w:hAnsi="Tahoma" w:cs="Tahoma"/>
          <w:sz w:val="20"/>
          <w:szCs w:val="20"/>
        </w:rPr>
        <w:t xml:space="preserve"> u každého z projektov</w:t>
      </w:r>
      <w:r>
        <w:rPr>
          <w:rFonts w:cs="Tahoma"/>
        </w:rPr>
        <w:t xml:space="preserve">, prezentačné aktivity verejného obstarávateľa ako aj návštevnosť prezentačných stánkov návštevníkmi podujatia. Verejný obstarávateľ požaduje dodanie fotografií v rôznych rozlíšeniach pre tlačové média a zároveň možnosť výberu minimálne 30 ks fotografií z každého projektu s požiadavkou na grafickú úpravu v elektronickej podobe. Verejný </w:t>
      </w:r>
      <w:r>
        <w:rPr>
          <w:rFonts w:cs="Tahoma"/>
        </w:rPr>
        <w:lastRenderedPageBreak/>
        <w:t>obstarávateľ požaduje dodanie fotografií v požadovanom množstve na dátovom nosiči (napr. DVD, CD, USB – 1 kus) v dvoch veľkostiach: veľkosť vhodná na tlač minimálne 300 DPI a veľkosť vhodná na web stránku a to najneskôr do 5 dní po termíne konania sa podujatia, ak sa obe strany dopredu nedohodnú inak.</w:t>
      </w:r>
    </w:p>
    <w:p w:rsidR="00A708D6" w:rsidRDefault="00A708D6" w:rsidP="00A708D6">
      <w:pPr>
        <w:numPr>
          <w:ilvl w:val="0"/>
          <w:numId w:val="16"/>
        </w:numPr>
        <w:spacing w:after="200"/>
        <w:jc w:val="both"/>
        <w:rPr>
          <w:rFonts w:cs="Tahoma"/>
        </w:rPr>
      </w:pPr>
      <w:r>
        <w:rPr>
          <w:rFonts w:cs="Tahoma"/>
        </w:rPr>
        <w:t xml:space="preserve">Podľa požiadaviek verejného obstarávateľa zabezpečenie sprievodného programu a PR aktivít, cien do súťaží a propagačných predmetov počas výstav. </w:t>
      </w:r>
    </w:p>
    <w:p w:rsidR="00A708D6" w:rsidRDefault="00A708D6" w:rsidP="00A708D6">
      <w:pPr>
        <w:numPr>
          <w:ilvl w:val="0"/>
          <w:numId w:val="16"/>
        </w:numPr>
        <w:spacing w:after="200"/>
        <w:jc w:val="both"/>
        <w:rPr>
          <w:rFonts w:cs="Tahoma"/>
        </w:rPr>
      </w:pPr>
      <w:r>
        <w:rPr>
          <w:rFonts w:cs="Tahoma"/>
        </w:rPr>
        <w:t>Nakládka, vykládka a preprava propagačných a prezentačných materiálov z miesta určenia (spravidla sídlo verejného obstarávateľa) na miesto konania podujatia (Nitra) a späť v predpokladanom množstve približne 500 kg.</w:t>
      </w:r>
    </w:p>
    <w:p w:rsidR="00A708D6" w:rsidRDefault="00A708D6" w:rsidP="00A708D6">
      <w:pPr>
        <w:numPr>
          <w:ilvl w:val="0"/>
          <w:numId w:val="16"/>
        </w:numPr>
        <w:spacing w:after="200"/>
        <w:jc w:val="both"/>
        <w:rPr>
          <w:rFonts w:cs="Tahoma"/>
        </w:rPr>
      </w:pPr>
      <w:r>
        <w:rPr>
          <w:rFonts w:cs="Tahoma"/>
        </w:rPr>
        <w:t xml:space="preserve">Prenájom  výstavných ploch si verejný obstarávateľ  ponecháva vo svojej kompetencii a hradí celú organizátorom požadovanú sumu nájomného. Verejný obstarávateľ hradí poskytovateľovi vždy len vzájomne odsúhlasené a riadne poskytnuté služby. </w:t>
      </w:r>
    </w:p>
    <w:p w:rsidR="00A708D6" w:rsidRDefault="00A708D6" w:rsidP="00A708D6">
      <w:pPr>
        <w:numPr>
          <w:ilvl w:val="0"/>
          <w:numId w:val="16"/>
        </w:numPr>
        <w:spacing w:after="200"/>
        <w:jc w:val="both"/>
        <w:rPr>
          <w:rFonts w:cs="Tahoma"/>
        </w:rPr>
      </w:pPr>
      <w:r>
        <w:rPr>
          <w:rFonts w:cs="Tahoma"/>
        </w:rPr>
        <w:t xml:space="preserve">Verejný obstarávateľ požaduje od úspešného uchádzača predloženie minimálne 3 grafických návrhov expozície. Poskytovateľ sa zaväzuje akceptovať pripomienky a návrhy, prípadné výhrady verejného obstarávateľa a zapracovať ich do grafického návrhu expozície. </w:t>
      </w:r>
    </w:p>
    <w:p w:rsidR="00A708D6" w:rsidRDefault="00A708D6" w:rsidP="00A708D6">
      <w:pPr>
        <w:numPr>
          <w:ilvl w:val="0"/>
          <w:numId w:val="17"/>
        </w:numPr>
        <w:spacing w:after="200"/>
        <w:jc w:val="both"/>
        <w:rPr>
          <w:rFonts w:cs="Tahoma"/>
        </w:rPr>
      </w:pPr>
      <w:r>
        <w:rPr>
          <w:rFonts w:cs="Tahoma"/>
        </w:rPr>
        <w:t xml:space="preserve">V závislosti od zamerania veľtrhu, po dohode s verejným obstarávateľom, poskytovateľ zabezpečí spracovanie komunikačnej stratégie, konkrétneho marketingového a komunikačného plánu účasti verejného obstarávateľa na výstave ELO SYS 2017 so zameraním na požadovanú cieľovú skupinu, vypracovanie realizačného scenára, tlačovej správy a grafických návrhov pre PR aktivity, nákupu inzertného priestoru pre najmenej 3 PR články, každý v rozsahu minimálne 1/3 strany a komunikáciu s energetickými, či  inými odborníkmi.  PR aktivity môžu zahŕňať rôzne formy oživenia projektu na podujatí, napríklad prostredníctvom pridaných POS materiálov v rámci areálu, inzercie, výlepu a produkcie plagátov, zaslania pozvánok na jednotlivé podujatie. </w:t>
      </w:r>
    </w:p>
    <w:p w:rsidR="00A708D6" w:rsidRPr="00514C79" w:rsidRDefault="00A708D6" w:rsidP="00A708D6">
      <w:pPr>
        <w:ind w:left="720"/>
        <w:jc w:val="both"/>
        <w:rPr>
          <w:rFonts w:cs="Tahoma"/>
        </w:rPr>
      </w:pPr>
      <w:r>
        <w:rPr>
          <w:rFonts w:cs="Tahoma"/>
        </w:rPr>
        <w:t xml:space="preserve">Poskytovateľ sa zaväzuje v rámci rozpočtu vyčleniť na PR aktivity minimálne sumu 500 EUR bez DPH pre každú expozíciu zvlášť. </w:t>
      </w:r>
    </w:p>
    <w:p w:rsidR="00A708D6" w:rsidRDefault="00A708D6" w:rsidP="00A708D6">
      <w:pPr>
        <w:pStyle w:val="Odsekzoznamu"/>
        <w:ind w:left="284"/>
        <w:rPr>
          <w:rFonts w:asciiTheme="minorHAnsi" w:hAnsiTheme="minorHAnsi" w:cs="Tahoma"/>
          <w:b/>
          <w:i/>
          <w:sz w:val="22"/>
          <w:szCs w:val="22"/>
        </w:rPr>
      </w:pPr>
    </w:p>
    <w:p w:rsidR="00A708D6" w:rsidRDefault="00A708D6" w:rsidP="00A708D6">
      <w:pPr>
        <w:jc w:val="both"/>
        <w:rPr>
          <w:rFonts w:cs="Tahoma"/>
          <w:b/>
        </w:rPr>
      </w:pPr>
      <w:r>
        <w:rPr>
          <w:rFonts w:cs="Tahoma"/>
          <w:b/>
        </w:rPr>
        <w:t>Verejný obstarávateľ požaduje dodať na podujatie ELO SYS Nitra 2017 dve atypické expozície:</w:t>
      </w:r>
    </w:p>
    <w:p w:rsidR="00A708D6" w:rsidRDefault="00A708D6" w:rsidP="00A708D6">
      <w:pPr>
        <w:numPr>
          <w:ilvl w:val="0"/>
          <w:numId w:val="18"/>
        </w:numPr>
        <w:spacing w:after="200"/>
        <w:jc w:val="both"/>
        <w:rPr>
          <w:rFonts w:cs="Tahoma"/>
          <w:b/>
        </w:rPr>
      </w:pPr>
      <w:r>
        <w:rPr>
          <w:rFonts w:cs="Tahoma"/>
          <w:b/>
        </w:rPr>
        <w:t xml:space="preserve">„Žiť energiou“ </w:t>
      </w:r>
    </w:p>
    <w:p w:rsidR="00A708D6" w:rsidRDefault="00A708D6" w:rsidP="00A708D6">
      <w:pPr>
        <w:numPr>
          <w:ilvl w:val="0"/>
          <w:numId w:val="18"/>
        </w:numPr>
        <w:spacing w:after="200"/>
        <w:jc w:val="both"/>
        <w:rPr>
          <w:rFonts w:cs="Tahoma"/>
          <w:b/>
        </w:rPr>
      </w:pPr>
      <w:r>
        <w:rPr>
          <w:rFonts w:cs="Tahoma"/>
          <w:b/>
        </w:rPr>
        <w:t xml:space="preserve">„Zvýšenie inovačnej výkonnosti slovenskej ekonomiky - inovujme.sk “ </w:t>
      </w:r>
    </w:p>
    <w:p w:rsidR="00A708D6" w:rsidRDefault="00A708D6" w:rsidP="00A708D6">
      <w:pPr>
        <w:ind w:left="765"/>
        <w:jc w:val="both"/>
        <w:rPr>
          <w:rFonts w:cs="Tahoma"/>
          <w:b/>
        </w:rPr>
      </w:pPr>
    </w:p>
    <w:p w:rsidR="00A708D6" w:rsidRDefault="00A708D6" w:rsidP="00A708D6">
      <w:pPr>
        <w:jc w:val="both"/>
        <w:rPr>
          <w:rFonts w:cs="Tahoma"/>
          <w:b/>
        </w:rPr>
      </w:pPr>
      <w:r>
        <w:rPr>
          <w:rFonts w:cs="Tahoma"/>
          <w:b/>
        </w:rPr>
        <w:t>Každá z nich musí zahŕňať:</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Atypická expozícia musí mať moderný, reprezentatívny a pútavý charakter. Každá z nich bude spravidla umiestnená na ploche cca 40 m</w:t>
      </w:r>
      <w:r>
        <w:rPr>
          <w:rFonts w:asciiTheme="minorHAnsi" w:hAnsiTheme="minorHAnsi" w:cs="Tahoma"/>
          <w:sz w:val="22"/>
          <w:szCs w:val="22"/>
          <w:vertAlign w:val="superscript"/>
        </w:rPr>
        <w:t>2</w:t>
      </w:r>
      <w:r>
        <w:rPr>
          <w:rFonts w:asciiTheme="minorHAnsi" w:hAnsiTheme="minorHAnsi" w:cs="Tahoma"/>
          <w:sz w:val="22"/>
          <w:szCs w:val="22"/>
        </w:rPr>
        <w:t xml:space="preserve"> (verejný obstarávateľ si vyhradzuje právo zväčšenia/zmenšenia výstavnej plochy o maximálne 5 m</w:t>
      </w:r>
      <w:r>
        <w:rPr>
          <w:rFonts w:asciiTheme="minorHAnsi" w:hAnsiTheme="minorHAnsi" w:cs="Tahoma"/>
          <w:sz w:val="22"/>
          <w:szCs w:val="22"/>
          <w:vertAlign w:val="superscript"/>
        </w:rPr>
        <w:t>2</w:t>
      </w:r>
      <w:r>
        <w:rPr>
          <w:rFonts w:asciiTheme="minorHAnsi" w:hAnsiTheme="minorHAnsi" w:cs="Tahoma"/>
          <w:sz w:val="22"/>
          <w:szCs w:val="22"/>
        </w:rPr>
        <w:t>, celková cena v oboch prípadoch ostane zachovaná).</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Expozícia musí využívať nové, moderné a zaujímavé technické prvky a materiály (minimálna požiadavka na kvalitu použitého materiál sú drevotrieskové laminátové dosky) , ktoré budú vystihovať, podčiarkovať a dopĺňať hlavne aktivity SIEA a aktivity jednotlivých národných projektov (projekt poradenstva „Žiť energiou“, projekt „inovujme.sk“ a  Operačných </w:t>
      </w:r>
      <w:r>
        <w:rPr>
          <w:rFonts w:asciiTheme="minorHAnsi" w:hAnsiTheme="minorHAnsi" w:cs="Tahoma"/>
          <w:sz w:val="22"/>
          <w:szCs w:val="22"/>
        </w:rPr>
        <w:lastRenderedPageBreak/>
        <w:t xml:space="preserve">programov v rámci, ktorých sa dané projekty realizujú) s cieľom ich efektívnej a účelnej prezentácie.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Obe expozície musia mať  spoločné nosné grafické a vizuálne prvky SIEA. Pokiaľ to charakter podujatia umožní, verejný obstarávateľ sa pokúsi zabezpečiť prenájom prezentačnej plochy na  umiestnenie expozícií v tesnej, bezprostrednej blízkosti. Pokiaľ veľtržná správa nebude schopná z priestorového hľadiska poskytnúť prenájom prezentačných plôch v tesnej blízkosti, nevylučuje sa ani umiestnenie expozícii v rôznych halách.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Poskytovateľ  služieb zabezpečí ako podlahovú krytinu plávajúcu/drevenú podlahu, prípadne kvalitný koberec s logom  určeným verejným obstarávateľom.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V rámci expozícií musia byť umiestnené minimálne 4 obrazovky s uhlopriečkou minimálne 42”, technicky podporujúce premietanie rôznych druhov formátov, napríklad .ppt, .jpg, .avi, .mp4 a podobne vrátane zvukového výstupu. Kompatibilita prehrávaných formátov musí byť vyskúšaná a overená minimálne 3 dni pred začiatkom výstavy.</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Dostatočne priestranné zázemie – skladový priestor na propagačné a prezentačné materiály, kuchynka vrátane vnútorného vybavenia (drez s prívodom vody a odpadom, prívod elektrickej energie, kompletné vybavenie kuchynky minimálne rýchlo varnou kanvicou, kávovarom minimálne 15 barovým, chladničkou, mobiliárom, taniermi, pohármi, drevenými doskami na krájanie, príbormi, utierkami, hubkami na riad, servítkami, saponátmi, odpadkovými košmi, prípadne iný mobiliár podľa potreby).</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Oddelený rokovací priestor – priestor musí byť oddelený a uzatvárateľný, vybavený mobiliárom vhodným na rokovania najmenej pre 8 osôb (stôl, stoličky, pohovka, vešiaky na šaty – minimálne 3 ks, odpadkové koše, predlžovacie šnúry, živá kvetinová výzdoba a iné.), technickým vybavením (zdroje elektrickej energie a iné).</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Prezentačná časť stánku – táto časť stánku je otvorená s uzamykateľnými prezentačno-informačnými pultmi, rokovacími stolíkmi a stoličkami najmenej pre 6 osôb, zameraná na priame oslovenie návštevníkov a konzultácie s návštevníkmi. Preto je nevyhnutné zostaviť a komponovať ju tak, aby pôsobila pútavo, lákavo a poskytovala, čo najširšie spektrum možností na priblíženie komunikovanej problematiky návštevníkom daného podujatia. Je dôležité mať dostatok priestoru na viditeľné a praktické umiestnenie informačných a propagačných materiálov a k dispozícii príslušné stojany na prezentačné materiály. Vo všeobecnosti sa jedná o materiály rozmerov A5 horizontálne a A4 vertikálne.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V rámci celého priestoru výstavnej expozície požaduje verený obstarávateľ zabezpečiť vysokorýchlostné bezdrôtové pripojenie na internet (prostredníctvom wifi, minimálne 802.11n, rýchlosť minimálne 300 Mbit/s, pásmo 2,4 GHz, kompatibilita b, g, n.) s možnosťou pripojenia minimálne 10 užívateľov.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Súčasťou poskytovania služieb je aj zabezpečenie občerstvenia vo forme reprezentatívneho cateringu minimálne na úrovni 4* hotela - drobným občerstvením (napr. obložené chlebíčky, kanapky, bagety, pagáče, štrúdle, čajové pečivo, sladké pečivo, slané pochutiny, cukríky), kvalitná zrnková káva z profesionálneho kávovaru, instantná káva, dochucovadlá - hygienicky balený hnedý cukor, mliečko do kávy, med do čaju, umelé sladidlo; ovocné, zelené a čierne čaje, nealkoholické – 100 % džúsy lisované za studena, minerálne vody – jemne perlivé a neperlivé, sladené perlivé nápoje v 0,5 l plastových fľašiach (ako napríklad Kofola, Coca Cola, Fanta, Sprite, prípadne ochutené minerálne/stolové vody typu Rajec alebo ekvivalentné). Verejný obstarávateľ ďalej požaduje dodanie minimálne 2 druhy slovenského vína po dvoch 7 dcl fľašiach na deň. Catering (napríklad chlebíčky, kanapky, bagety, pagáčiky, štrúdle) musia </w:t>
      </w:r>
      <w:r>
        <w:rPr>
          <w:rFonts w:asciiTheme="minorHAnsi" w:hAnsiTheme="minorHAnsi" w:cs="Tahoma"/>
          <w:sz w:val="22"/>
          <w:szCs w:val="22"/>
        </w:rPr>
        <w:lastRenderedPageBreak/>
        <w:t xml:space="preserve">byť každý deň dodané čerstvé.  Catering je potrebné spravidla počítať pre približne 50 osôb denne počas prvého dňa konania výstavy, počas ostatných dní pre približne 30 osôb. Verejný obstarávateľ požaduje zabezpečiť hygienicky balený cukor a sladké pečivo ku káve s vlastným návrhom vizuálu obalu, pričom poskytovateľ dodá minimálne 3 rôzne grafické návrhy a následne z  odsúhlaseného návrhu zabezpečí jeho produkciu. Návrh cateringu predloží poskytovateľ verejnému obstarávateľovi minimálne 5 dní pred konaním výstavy písomnou formou – formou zoznamu, ak sa obe zúčastnené strany nedohodnú inak. </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Zabezpečenie cien do súťaží / predmetov s informačnou hodnotou, a to napríklad USB kľúč, reprezentatívny zápisník, sadu pier v darčekovom balení, tričká, tielka, šiltovky, laminátové tašky, perá v rovnakej maximálnej celkovej sume  500 EUR bez DPH pre každú expozíciu. Vo všetkých prípadoch verejný obstarávateľ požaduje plnofarebné alebo jednofarebné umiestnenie vybraných log (logo projektu Žiť Energiou alebo inovujme.sk, EÚ, operačného programu, SIEA, prípadne iné relevantné logá), a to najvhodnejším spôsobom potlače, na všetky predmety. Poskytovateľ dodá verejnému obstarávateľovi na výber a na schválenie minimálne 3 rôzne varianty cien do súťaží, ako aj 3 rôzne návrhy potlače. Logá pre potlač dodá verejný obstarávateľ.</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Poskytovateľ zabezpečí služby 2 kvalifikovaných hostesiek/hostesov, ktorí budú k dispozícii počas celej doby trvania podujatia.</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Vystavovateľské a parkovacie preukazy pre zamestnancov SIEA (predpokladaný počet vystavovateľských preukazov pre každú expozíciu je 15 ks, parkovacích preukazov 5 ks). Počet vystavovateľských a parkovacích preukazov prislúcha na každú expozíciu zvlášť (aj pre expozíciu „Žiť Energiou“ aj pre expozíciu „inovujme.sk“).</w:t>
      </w:r>
    </w:p>
    <w:p w:rsidR="00A708D6" w:rsidRDefault="00A708D6" w:rsidP="00A708D6">
      <w:pPr>
        <w:pStyle w:val="Odsekzoznamu"/>
        <w:numPr>
          <w:ilvl w:val="0"/>
          <w:numId w:val="19"/>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Zabezpečenie technického dozoru pri preberaní a odovzdávaní expozície, ako aj počas celej doby trvania podujatia. </w:t>
      </w:r>
    </w:p>
    <w:p w:rsidR="00A708D6" w:rsidRDefault="00A708D6" w:rsidP="00A708D6">
      <w:pPr>
        <w:pStyle w:val="Odsekzoznamu"/>
        <w:spacing w:after="200" w:line="276" w:lineRule="auto"/>
        <w:ind w:left="1068"/>
        <w:jc w:val="both"/>
        <w:rPr>
          <w:rFonts w:asciiTheme="minorHAnsi" w:hAnsiTheme="minorHAnsi" w:cs="Tahoma"/>
          <w:sz w:val="22"/>
          <w:szCs w:val="22"/>
        </w:rPr>
      </w:pPr>
    </w:p>
    <w:p w:rsidR="00A708D6" w:rsidRDefault="00A708D6" w:rsidP="00A708D6">
      <w:pPr>
        <w:pStyle w:val="Odsekzoznamu"/>
        <w:numPr>
          <w:ilvl w:val="0"/>
          <w:numId w:val="20"/>
        </w:numPr>
        <w:spacing w:after="200" w:line="276" w:lineRule="auto"/>
        <w:jc w:val="both"/>
        <w:rPr>
          <w:rFonts w:asciiTheme="minorHAnsi" w:hAnsiTheme="minorHAnsi" w:cs="Tahoma"/>
          <w:b/>
          <w:i/>
          <w:sz w:val="22"/>
          <w:szCs w:val="22"/>
        </w:rPr>
      </w:pPr>
      <w:r>
        <w:rPr>
          <w:rFonts w:asciiTheme="minorHAnsi" w:hAnsiTheme="minorHAnsi" w:cs="Tahoma"/>
          <w:b/>
          <w:i/>
          <w:sz w:val="22"/>
          <w:szCs w:val="22"/>
        </w:rPr>
        <w:t>Expozícia projektu „Žiť energiou“:</w:t>
      </w:r>
    </w:p>
    <w:p w:rsidR="00A708D6" w:rsidRDefault="00A708D6" w:rsidP="00A708D6">
      <w:pPr>
        <w:pStyle w:val="Odsekzoznamu"/>
        <w:spacing w:after="200" w:line="276" w:lineRule="auto"/>
        <w:ind w:left="0"/>
        <w:jc w:val="both"/>
        <w:rPr>
          <w:rFonts w:asciiTheme="minorHAnsi" w:hAnsiTheme="minorHAnsi" w:cs="Tahoma"/>
          <w:b/>
          <w:sz w:val="22"/>
          <w:szCs w:val="22"/>
        </w:rPr>
      </w:pPr>
    </w:p>
    <w:p w:rsidR="00A708D6" w:rsidRDefault="00A708D6" w:rsidP="00A708D6">
      <w:pPr>
        <w:pStyle w:val="Odsekzoznamu"/>
        <w:spacing w:after="200" w:line="276" w:lineRule="auto"/>
        <w:ind w:left="709"/>
        <w:jc w:val="both"/>
        <w:rPr>
          <w:rFonts w:asciiTheme="minorHAnsi" w:hAnsiTheme="minorHAnsi" w:cs="Tahoma"/>
          <w:sz w:val="22"/>
          <w:szCs w:val="22"/>
        </w:rPr>
      </w:pPr>
      <w:r>
        <w:rPr>
          <w:rFonts w:asciiTheme="minorHAnsi" w:hAnsiTheme="minorHAnsi" w:cs="Tahoma"/>
          <w:sz w:val="22"/>
          <w:szCs w:val="22"/>
        </w:rPr>
        <w:t>Okrem dodržania všeobecných požiadaviek na atypickú expozíciu verejný obstarávateľ požaduje zabezpečenie atypickej expozície „Žiť energiou“ s prihliadnutím na tieto špecifické požiadavky:</w:t>
      </w:r>
    </w:p>
    <w:p w:rsidR="00A708D6" w:rsidRDefault="00A708D6" w:rsidP="00A708D6">
      <w:pPr>
        <w:pStyle w:val="Odsekzoznamu"/>
        <w:spacing w:after="200" w:line="276" w:lineRule="auto"/>
        <w:jc w:val="both"/>
        <w:rPr>
          <w:rFonts w:asciiTheme="minorHAnsi" w:hAnsiTheme="minorHAnsi" w:cs="Tahoma"/>
          <w:sz w:val="22"/>
          <w:szCs w:val="22"/>
        </w:rPr>
      </w:pPr>
    </w:p>
    <w:p w:rsidR="00A708D6" w:rsidRDefault="00A708D6" w:rsidP="00A708D6">
      <w:pPr>
        <w:pStyle w:val="Odsekzoznamu"/>
        <w:numPr>
          <w:ilvl w:val="0"/>
          <w:numId w:val="21"/>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Prezentačný stánok by mal byť ladený vo farbách, ktoré sú farbami projektu poradenstva a budú ladiť s farebnými kombináciami loga – ŽIŤ ENERGIOU, SIEA, vlajky Európskej únie ako aj operačného programu daného projektu. Vzhľad príslušných log je súčasťou predmetnej výzvy na predkladanie ponúk. Aktivity sa uskutočňujú pre rôzne cieľové skupiny – domácnosti, podnikatelia, verejný sektor a deti. </w:t>
      </w:r>
    </w:p>
    <w:p w:rsidR="00A708D6" w:rsidRDefault="00A708D6" w:rsidP="00A708D6">
      <w:pPr>
        <w:pStyle w:val="Odsekzoznamu"/>
        <w:numPr>
          <w:ilvl w:val="0"/>
          <w:numId w:val="21"/>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Poskytovateľ tiež zabezpečí sprievodný program napríklad vo forme súťaží, kvízov, prípadne interaktívnych ukážok fungovania obnoviteľných zdrojov energie podľa požiadaviek verejného obstarávateľa  počas celej doby konania podujatia. Verejný obstarávateľ požaduje predložiť na odsúhlasenie minimálne 3 varianty sprievodného programu najneskôr 3 dni pred začiatkom konania podujatia, ak sa obe strany nedohodnú inak.</w:t>
      </w:r>
    </w:p>
    <w:p w:rsidR="00A708D6" w:rsidRDefault="00A708D6" w:rsidP="00A708D6">
      <w:pPr>
        <w:pStyle w:val="Odsekzoznamu"/>
        <w:spacing w:after="200" w:line="276" w:lineRule="auto"/>
        <w:ind w:left="0"/>
        <w:jc w:val="both"/>
        <w:rPr>
          <w:rFonts w:asciiTheme="minorHAnsi" w:hAnsiTheme="minorHAnsi" w:cs="Tahoma"/>
          <w:sz w:val="22"/>
          <w:szCs w:val="22"/>
        </w:rPr>
      </w:pPr>
    </w:p>
    <w:p w:rsidR="00A708D6" w:rsidRDefault="00A708D6" w:rsidP="00A708D6">
      <w:pPr>
        <w:pStyle w:val="Odsekzoznamu"/>
        <w:spacing w:after="200" w:line="276" w:lineRule="auto"/>
        <w:ind w:left="0"/>
        <w:jc w:val="both"/>
        <w:rPr>
          <w:rFonts w:asciiTheme="minorHAnsi" w:hAnsiTheme="minorHAnsi" w:cs="Tahoma"/>
          <w:sz w:val="22"/>
          <w:szCs w:val="22"/>
        </w:rPr>
      </w:pPr>
    </w:p>
    <w:p w:rsidR="00A708D6" w:rsidRDefault="00A708D6" w:rsidP="00A708D6">
      <w:pPr>
        <w:pStyle w:val="Odsekzoznamu"/>
        <w:spacing w:after="200" w:line="276" w:lineRule="auto"/>
        <w:ind w:left="0"/>
        <w:jc w:val="both"/>
        <w:rPr>
          <w:rFonts w:asciiTheme="minorHAnsi" w:hAnsiTheme="minorHAnsi" w:cs="Tahoma"/>
          <w:sz w:val="22"/>
          <w:szCs w:val="22"/>
        </w:rPr>
      </w:pPr>
    </w:p>
    <w:p w:rsidR="00A708D6" w:rsidRDefault="00A708D6" w:rsidP="00A708D6">
      <w:pPr>
        <w:pStyle w:val="Odsekzoznamu"/>
        <w:spacing w:after="200" w:line="276" w:lineRule="auto"/>
        <w:ind w:left="0"/>
        <w:jc w:val="both"/>
        <w:rPr>
          <w:rFonts w:asciiTheme="minorHAnsi" w:hAnsiTheme="minorHAnsi" w:cs="Tahoma"/>
          <w:sz w:val="22"/>
          <w:szCs w:val="22"/>
        </w:rPr>
      </w:pPr>
    </w:p>
    <w:p w:rsidR="00A708D6" w:rsidRDefault="00A708D6" w:rsidP="00A708D6">
      <w:pPr>
        <w:pStyle w:val="Odsekzoznamu"/>
        <w:numPr>
          <w:ilvl w:val="0"/>
          <w:numId w:val="20"/>
        </w:numPr>
        <w:spacing w:after="200" w:line="276" w:lineRule="auto"/>
        <w:jc w:val="both"/>
        <w:rPr>
          <w:rFonts w:asciiTheme="minorHAnsi" w:hAnsiTheme="minorHAnsi" w:cs="Tahoma"/>
          <w:b/>
          <w:i/>
          <w:sz w:val="22"/>
          <w:szCs w:val="22"/>
        </w:rPr>
      </w:pPr>
      <w:r>
        <w:rPr>
          <w:rFonts w:asciiTheme="minorHAnsi" w:hAnsiTheme="minorHAnsi" w:cs="Tahoma"/>
          <w:b/>
          <w:i/>
          <w:sz w:val="22"/>
          <w:szCs w:val="22"/>
        </w:rPr>
        <w:lastRenderedPageBreak/>
        <w:t>Expozícia projektu „inovujme.sk“:</w:t>
      </w:r>
    </w:p>
    <w:p w:rsidR="00A708D6" w:rsidRDefault="00A708D6" w:rsidP="00A708D6">
      <w:pPr>
        <w:pStyle w:val="Odsekzoznamu"/>
        <w:spacing w:after="200" w:line="276" w:lineRule="auto"/>
        <w:ind w:left="0"/>
        <w:jc w:val="both"/>
        <w:rPr>
          <w:rFonts w:asciiTheme="minorHAnsi" w:hAnsiTheme="minorHAnsi" w:cs="Tahoma"/>
          <w:b/>
          <w:sz w:val="22"/>
          <w:szCs w:val="22"/>
        </w:rPr>
      </w:pPr>
    </w:p>
    <w:p w:rsidR="00A708D6" w:rsidRDefault="00A708D6" w:rsidP="00A708D6">
      <w:pPr>
        <w:pStyle w:val="Odsekzoznamu"/>
        <w:spacing w:after="200" w:line="276" w:lineRule="auto"/>
        <w:ind w:left="709"/>
        <w:jc w:val="both"/>
        <w:rPr>
          <w:rFonts w:asciiTheme="minorHAnsi" w:hAnsiTheme="minorHAnsi" w:cs="Tahoma"/>
          <w:b/>
          <w:sz w:val="22"/>
          <w:szCs w:val="22"/>
        </w:rPr>
      </w:pPr>
      <w:r>
        <w:rPr>
          <w:rFonts w:asciiTheme="minorHAnsi" w:hAnsiTheme="minorHAnsi" w:cs="Tahoma"/>
          <w:sz w:val="22"/>
          <w:szCs w:val="22"/>
        </w:rPr>
        <w:t>Okrem dodržania všeobecných požiadaviek na atypickú expozíciu verejný obstarávateľ vyžaduje zabezpečenie atypickej expozície „inovujme.sk“ s prihliadnutím na tieto špecifické požiadavky:</w:t>
      </w:r>
    </w:p>
    <w:p w:rsidR="00A708D6" w:rsidRDefault="00A708D6" w:rsidP="00A708D6">
      <w:pPr>
        <w:pStyle w:val="Odsekzoznamu"/>
        <w:spacing w:after="200" w:line="276" w:lineRule="auto"/>
        <w:ind w:left="709"/>
        <w:jc w:val="both"/>
        <w:rPr>
          <w:rFonts w:asciiTheme="minorHAnsi" w:hAnsiTheme="minorHAnsi" w:cs="Tahoma"/>
          <w:b/>
          <w:sz w:val="22"/>
          <w:szCs w:val="22"/>
        </w:rPr>
      </w:pPr>
    </w:p>
    <w:p w:rsidR="00A708D6" w:rsidRDefault="00A708D6" w:rsidP="00A708D6">
      <w:pPr>
        <w:pStyle w:val="Odsekzoznamu"/>
        <w:numPr>
          <w:ilvl w:val="0"/>
          <w:numId w:val="21"/>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Verejný obstarávateľ sám zabezpečí aktivity a ukážky súvisiace s problematikou inovácií. Poskytovateľ  vytvorí priestor pre aktivity a ukážky v rámci prezentačnej časti stánku na ploche minimálne 10 m</w:t>
      </w:r>
      <w:r>
        <w:rPr>
          <w:rFonts w:asciiTheme="minorHAnsi" w:hAnsiTheme="minorHAnsi" w:cs="Tahoma"/>
          <w:sz w:val="22"/>
          <w:szCs w:val="22"/>
          <w:vertAlign w:val="superscript"/>
        </w:rPr>
        <w:t>2</w:t>
      </w:r>
      <w:r>
        <w:rPr>
          <w:rFonts w:asciiTheme="minorHAnsi" w:hAnsiTheme="minorHAnsi" w:cs="Tahoma"/>
          <w:sz w:val="22"/>
          <w:szCs w:val="22"/>
        </w:rPr>
        <w:t>. Poskytovateľ  služieb zabezpečí v priestore pre aktivity a ukážky minimálne 2 prezentačné stoly a 1 prezentačnú vitrínu s osvetlením.</w:t>
      </w:r>
    </w:p>
    <w:p w:rsidR="00A708D6" w:rsidRDefault="00A708D6" w:rsidP="00A708D6">
      <w:pPr>
        <w:pStyle w:val="Odsekzoznamu"/>
        <w:numPr>
          <w:ilvl w:val="0"/>
          <w:numId w:val="21"/>
        </w:numPr>
        <w:spacing w:after="200" w:line="276" w:lineRule="auto"/>
        <w:ind w:left="709" w:hanging="283"/>
        <w:jc w:val="both"/>
        <w:rPr>
          <w:rFonts w:asciiTheme="minorHAnsi" w:hAnsiTheme="minorHAnsi" w:cs="Tahoma"/>
          <w:sz w:val="22"/>
          <w:szCs w:val="22"/>
        </w:rPr>
      </w:pPr>
      <w:r>
        <w:rPr>
          <w:rFonts w:asciiTheme="minorHAnsi" w:hAnsiTheme="minorHAnsi" w:cs="Tahoma"/>
          <w:sz w:val="22"/>
          <w:szCs w:val="22"/>
        </w:rPr>
        <w:t xml:space="preserve">Prezentačný stánok by mal byť ladený vo farbách, ktoré sú farbami projektu „inovujme.sk“ a budú ladiť s farebnými kombináciami loga – SIEA, vlajky Európskej únie ako aj operačného programu daného projektu. Vzhľad príslušných log je súčasťou predmetnej výzvy na predkladanie ponúk. </w:t>
      </w:r>
    </w:p>
    <w:p w:rsidR="00A708D6" w:rsidRDefault="00A708D6" w:rsidP="00A708D6">
      <w:pPr>
        <w:ind w:right="544"/>
        <w:rPr>
          <w:rFonts w:cs="Tahoma"/>
        </w:rPr>
      </w:pPr>
    </w:p>
    <w:p w:rsidR="00A708D6" w:rsidRDefault="00A708D6" w:rsidP="00A708D6">
      <w:pPr>
        <w:rPr>
          <w:color w:val="4F81BD" w:themeColor="accent1"/>
        </w:rPr>
      </w:pPr>
    </w:p>
    <w:p w:rsidR="00A708D6" w:rsidRDefault="00A708D6" w:rsidP="00A708D6"/>
    <w:p w:rsidR="00A708D6" w:rsidRDefault="00A708D6" w:rsidP="00A708D6"/>
    <w:p w:rsidR="00A708D6" w:rsidRDefault="00A708D6" w:rsidP="00A708D6"/>
    <w:p w:rsidR="00A708D6" w:rsidRPr="00655963" w:rsidRDefault="00A708D6" w:rsidP="00A708D6">
      <w:pPr>
        <w:spacing w:line="240" w:lineRule="auto"/>
        <w:rPr>
          <w:rFonts w:cs="Tahoma"/>
        </w:rPr>
      </w:pPr>
    </w:p>
    <w:p w:rsidR="00A708D6" w:rsidRPr="002D68BE" w:rsidRDefault="00A708D6" w:rsidP="00A708D6">
      <w:pPr>
        <w:pStyle w:val="Zkladntext"/>
        <w:rPr>
          <w:rFonts w:asciiTheme="minorHAnsi" w:hAnsiTheme="minorHAnsi" w:cs="Tahoma"/>
          <w:sz w:val="22"/>
          <w:szCs w:val="22"/>
          <w:highlight w:val="yellow"/>
          <w:lang w:val="sk-SK"/>
        </w:rPr>
      </w:pPr>
    </w:p>
    <w:p w:rsidR="00A708D6" w:rsidRPr="00231606" w:rsidRDefault="00A708D6" w:rsidP="00A708D6">
      <w:pPr>
        <w:rPr>
          <w:rFonts w:ascii="Tahoma" w:hAnsi="Tahoma" w:cs="Tahoma"/>
          <w:sz w:val="20"/>
          <w:szCs w:val="20"/>
        </w:rPr>
      </w:pPr>
    </w:p>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Default="00A708D6"/>
    <w:p w:rsidR="00A708D6" w:rsidRPr="00394EFB" w:rsidRDefault="00A708D6" w:rsidP="00A708D6">
      <w:pPr>
        <w:rPr>
          <w:rFonts w:ascii="Tahoma" w:hAnsi="Tahoma" w:cs="Tahoma"/>
          <w:b/>
          <w:sz w:val="20"/>
          <w:szCs w:val="20"/>
        </w:rPr>
      </w:pPr>
      <w:r w:rsidRPr="00394EFB">
        <w:rPr>
          <w:rFonts w:ascii="Tahoma" w:hAnsi="Tahoma" w:cs="Tahoma"/>
          <w:b/>
          <w:sz w:val="20"/>
          <w:szCs w:val="20"/>
        </w:rPr>
        <w:lastRenderedPageBreak/>
        <w:t xml:space="preserve">Príloha č.2: </w:t>
      </w:r>
      <w:r w:rsidRPr="00394EFB">
        <w:rPr>
          <w:rFonts w:ascii="Tahoma" w:hAnsi="Tahoma" w:cs="Tahoma"/>
          <w:b/>
          <w:sz w:val="20"/>
          <w:szCs w:val="20"/>
        </w:rPr>
        <w:tab/>
        <w:t>Špecifikácia ceny za služby (Návrh uchádzača na plnenie kritéria)</w:t>
      </w:r>
    </w:p>
    <w:p w:rsidR="00A708D6" w:rsidRDefault="00A708D6"/>
    <w:p w:rsidR="00A708D6" w:rsidRDefault="00A708D6"/>
    <w:p w:rsidR="00A708D6" w:rsidRDefault="00A708D6"/>
    <w:p w:rsidR="00A708D6" w:rsidRDefault="00A708D6">
      <w:permStart w:id="1702376123" w:edGrp="everyone"/>
      <w:permEnd w:id="1702376123"/>
    </w:p>
    <w:p w:rsidR="00A708D6" w:rsidRDefault="00A708D6"/>
    <w:p w:rsidR="00A708D6" w:rsidRDefault="00A708D6"/>
    <w:p w:rsidR="00A708D6" w:rsidRDefault="00A708D6"/>
    <w:p w:rsidR="00A708D6" w:rsidRDefault="00A708D6"/>
    <w:p w:rsidR="00A708D6" w:rsidRDefault="00A708D6"/>
    <w:p w:rsidR="00A708D6" w:rsidRDefault="00A708D6"/>
    <w:sectPr w:rsidR="00A708D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4E" w:rsidRDefault="00E4574E" w:rsidP="003A1C3F">
      <w:pPr>
        <w:spacing w:line="240" w:lineRule="auto"/>
      </w:pPr>
      <w:r>
        <w:separator/>
      </w:r>
    </w:p>
  </w:endnote>
  <w:endnote w:type="continuationSeparator" w:id="0">
    <w:p w:rsidR="00E4574E" w:rsidRDefault="00E4574E" w:rsidP="003A1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625631"/>
      <w:docPartObj>
        <w:docPartGallery w:val="Page Numbers (Bottom of Page)"/>
        <w:docPartUnique/>
      </w:docPartObj>
    </w:sdtPr>
    <w:sdtEndPr/>
    <w:sdtContent>
      <w:p w:rsidR="00215909" w:rsidRDefault="00215909">
        <w:pPr>
          <w:pStyle w:val="Pta"/>
          <w:jc w:val="center"/>
        </w:pPr>
        <w:r>
          <w:fldChar w:fldCharType="begin"/>
        </w:r>
        <w:r>
          <w:instrText>PAGE   \* MERGEFORMAT</w:instrText>
        </w:r>
        <w:r>
          <w:fldChar w:fldCharType="separate"/>
        </w:r>
        <w:r w:rsidR="0057370A">
          <w:t>1</w:t>
        </w:r>
        <w:r>
          <w:fldChar w:fldCharType="end"/>
        </w:r>
      </w:p>
    </w:sdtContent>
  </w:sdt>
  <w:p w:rsidR="00215909" w:rsidRDefault="0021590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4E" w:rsidRDefault="00E4574E" w:rsidP="003A1C3F">
      <w:pPr>
        <w:spacing w:line="240" w:lineRule="auto"/>
      </w:pPr>
      <w:r>
        <w:separator/>
      </w:r>
    </w:p>
  </w:footnote>
  <w:footnote w:type="continuationSeparator" w:id="0">
    <w:p w:rsidR="00E4574E" w:rsidRDefault="00E4574E" w:rsidP="003A1C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F2"/>
    <w:multiLevelType w:val="hybridMultilevel"/>
    <w:tmpl w:val="CD805FC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20C28D7"/>
    <w:multiLevelType w:val="hybridMultilevel"/>
    <w:tmpl w:val="8B56C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11D34D7"/>
    <w:multiLevelType w:val="hybridMultilevel"/>
    <w:tmpl w:val="F79E2576"/>
    <w:lvl w:ilvl="0" w:tplc="041B0001">
      <w:start w:val="1"/>
      <w:numFmt w:val="bullet"/>
      <w:lvlText w:val=""/>
      <w:lvlJc w:val="left"/>
      <w:pPr>
        <w:ind w:left="2484" w:hanging="360"/>
      </w:pPr>
      <w:rPr>
        <w:rFonts w:ascii="Symbol" w:hAnsi="Symbol" w:hint="default"/>
      </w:rPr>
    </w:lvl>
    <w:lvl w:ilvl="1" w:tplc="041B0019">
      <w:start w:val="1"/>
      <w:numFmt w:val="lowerLetter"/>
      <w:lvlText w:val="%2."/>
      <w:lvlJc w:val="left"/>
      <w:pPr>
        <w:ind w:left="2856" w:hanging="360"/>
      </w:pPr>
    </w:lvl>
    <w:lvl w:ilvl="2" w:tplc="041B001B">
      <w:start w:val="1"/>
      <w:numFmt w:val="lowerRoman"/>
      <w:lvlText w:val="%3."/>
      <w:lvlJc w:val="right"/>
      <w:pPr>
        <w:ind w:left="3576" w:hanging="180"/>
      </w:pPr>
    </w:lvl>
    <w:lvl w:ilvl="3" w:tplc="041B000F">
      <w:start w:val="1"/>
      <w:numFmt w:val="decimal"/>
      <w:lvlText w:val="%4."/>
      <w:lvlJc w:val="left"/>
      <w:pPr>
        <w:ind w:left="4296" w:hanging="360"/>
      </w:pPr>
    </w:lvl>
    <w:lvl w:ilvl="4" w:tplc="041B0019">
      <w:start w:val="1"/>
      <w:numFmt w:val="lowerLetter"/>
      <w:lvlText w:val="%5."/>
      <w:lvlJc w:val="left"/>
      <w:pPr>
        <w:ind w:left="5016" w:hanging="360"/>
      </w:pPr>
    </w:lvl>
    <w:lvl w:ilvl="5" w:tplc="041B001B">
      <w:start w:val="1"/>
      <w:numFmt w:val="lowerRoman"/>
      <w:lvlText w:val="%6."/>
      <w:lvlJc w:val="right"/>
      <w:pPr>
        <w:ind w:left="5736" w:hanging="180"/>
      </w:pPr>
    </w:lvl>
    <w:lvl w:ilvl="6" w:tplc="041B000F">
      <w:start w:val="1"/>
      <w:numFmt w:val="decimal"/>
      <w:lvlText w:val="%7."/>
      <w:lvlJc w:val="left"/>
      <w:pPr>
        <w:ind w:left="6456" w:hanging="360"/>
      </w:pPr>
    </w:lvl>
    <w:lvl w:ilvl="7" w:tplc="041B0019">
      <w:start w:val="1"/>
      <w:numFmt w:val="lowerLetter"/>
      <w:lvlText w:val="%8."/>
      <w:lvlJc w:val="left"/>
      <w:pPr>
        <w:ind w:left="7176" w:hanging="360"/>
      </w:pPr>
    </w:lvl>
    <w:lvl w:ilvl="8" w:tplc="041B001B">
      <w:start w:val="1"/>
      <w:numFmt w:val="lowerRoman"/>
      <w:lvlText w:val="%9."/>
      <w:lvlJc w:val="right"/>
      <w:pPr>
        <w:ind w:left="7896" w:hanging="180"/>
      </w:pPr>
    </w:lvl>
  </w:abstractNum>
  <w:abstractNum w:abstractNumId="3">
    <w:nsid w:val="14177BB4"/>
    <w:multiLevelType w:val="hybridMultilevel"/>
    <w:tmpl w:val="E9E4701A"/>
    <w:lvl w:ilvl="0" w:tplc="A62C6C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nsid w:val="17F37982"/>
    <w:multiLevelType w:val="hybridMultilevel"/>
    <w:tmpl w:val="77F8FDB8"/>
    <w:lvl w:ilvl="0" w:tplc="C226CCE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nsid w:val="1AB41B3D"/>
    <w:multiLevelType w:val="hybridMultilevel"/>
    <w:tmpl w:val="C5DE6356"/>
    <w:lvl w:ilvl="0" w:tplc="38740956">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20510243"/>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7">
    <w:nsid w:val="21BB37E4"/>
    <w:multiLevelType w:val="hybridMultilevel"/>
    <w:tmpl w:val="E7DC6D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6B528DA"/>
    <w:multiLevelType w:val="hybridMultilevel"/>
    <w:tmpl w:val="38429A0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A053735"/>
    <w:multiLevelType w:val="hybridMultilevel"/>
    <w:tmpl w:val="B134C0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2CC3E26"/>
    <w:multiLevelType w:val="hybridMultilevel"/>
    <w:tmpl w:val="988801EE"/>
    <w:lvl w:ilvl="0" w:tplc="DD407CA0">
      <w:start w:val="1"/>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4CFE6E1B"/>
    <w:multiLevelType w:val="hybridMultilevel"/>
    <w:tmpl w:val="CC82446E"/>
    <w:lvl w:ilvl="0" w:tplc="041B0001">
      <w:start w:val="1"/>
      <w:numFmt w:val="bullet"/>
      <w:lvlText w:val=""/>
      <w:lvlJc w:val="left"/>
      <w:pPr>
        <w:ind w:left="786" w:hanging="360"/>
      </w:pPr>
      <w:rPr>
        <w:rFonts w:ascii="Symbol" w:hAnsi="Symbol"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2">
    <w:nsid w:val="4E4C1055"/>
    <w:multiLevelType w:val="hybridMultilevel"/>
    <w:tmpl w:val="DB500C08"/>
    <w:lvl w:ilvl="0" w:tplc="0672AB8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nsid w:val="50464475"/>
    <w:multiLevelType w:val="hybridMultilevel"/>
    <w:tmpl w:val="4E20A2C4"/>
    <w:lvl w:ilvl="0" w:tplc="ACBE9F9C">
      <w:start w:val="1"/>
      <w:numFmt w:val="decimal"/>
      <w:lvlText w:val="%1."/>
      <w:lvlJc w:val="left"/>
      <w:pPr>
        <w:ind w:left="360" w:hanging="360"/>
      </w:pPr>
      <w:rPr>
        <w:rFonts w:ascii="Times New Roman" w:eastAsia="Times New Roman" w:hAnsi="Times New Roman" w:cs="Times New Roman"/>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31D3B09"/>
    <w:multiLevelType w:val="hybridMultilevel"/>
    <w:tmpl w:val="5450F918"/>
    <w:lvl w:ilvl="0" w:tplc="768C642C">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nsid w:val="5AF76E85"/>
    <w:multiLevelType w:val="hybridMultilevel"/>
    <w:tmpl w:val="072C6D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13A40EA"/>
    <w:multiLevelType w:val="hybridMultilevel"/>
    <w:tmpl w:val="60A05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6A91FC4"/>
    <w:multiLevelType w:val="hybridMultilevel"/>
    <w:tmpl w:val="E89EB7E2"/>
    <w:lvl w:ilvl="0" w:tplc="0E9A66C0">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66D66D72"/>
    <w:multiLevelType w:val="hybridMultilevel"/>
    <w:tmpl w:val="56D0C40E"/>
    <w:lvl w:ilvl="0" w:tplc="D96A72DA">
      <w:start w:val="1"/>
      <w:numFmt w:val="upperLetter"/>
      <w:lvlText w:val="%1)"/>
      <w:lvlJc w:val="left"/>
      <w:pPr>
        <w:ind w:left="765" w:hanging="360"/>
      </w:pPr>
      <w:rPr>
        <w:rFonts w:ascii="Calibri" w:eastAsia="Calibri" w:hAnsi="Calibri" w:cs="Times New Roman"/>
      </w:rPr>
    </w:lvl>
    <w:lvl w:ilvl="1" w:tplc="041B0003">
      <w:start w:val="1"/>
      <w:numFmt w:val="bullet"/>
      <w:lvlText w:val="o"/>
      <w:lvlJc w:val="left"/>
      <w:pPr>
        <w:ind w:left="1485" w:hanging="360"/>
      </w:pPr>
      <w:rPr>
        <w:rFonts w:ascii="Courier New" w:hAnsi="Courier New" w:cs="Courier New" w:hint="default"/>
      </w:rPr>
    </w:lvl>
    <w:lvl w:ilvl="2" w:tplc="041B0005">
      <w:start w:val="1"/>
      <w:numFmt w:val="bullet"/>
      <w:lvlText w:val=""/>
      <w:lvlJc w:val="left"/>
      <w:pPr>
        <w:ind w:left="2205" w:hanging="360"/>
      </w:pPr>
      <w:rPr>
        <w:rFonts w:ascii="Wingdings" w:hAnsi="Wingdings" w:hint="default"/>
      </w:rPr>
    </w:lvl>
    <w:lvl w:ilvl="3" w:tplc="041B0001">
      <w:start w:val="1"/>
      <w:numFmt w:val="bullet"/>
      <w:lvlText w:val=""/>
      <w:lvlJc w:val="left"/>
      <w:pPr>
        <w:ind w:left="2925" w:hanging="360"/>
      </w:pPr>
      <w:rPr>
        <w:rFonts w:ascii="Symbol" w:hAnsi="Symbol" w:hint="default"/>
      </w:rPr>
    </w:lvl>
    <w:lvl w:ilvl="4" w:tplc="041B0003">
      <w:start w:val="1"/>
      <w:numFmt w:val="bullet"/>
      <w:lvlText w:val="o"/>
      <w:lvlJc w:val="left"/>
      <w:pPr>
        <w:ind w:left="3645" w:hanging="360"/>
      </w:pPr>
      <w:rPr>
        <w:rFonts w:ascii="Courier New" w:hAnsi="Courier New" w:cs="Courier New" w:hint="default"/>
      </w:rPr>
    </w:lvl>
    <w:lvl w:ilvl="5" w:tplc="041B0005">
      <w:start w:val="1"/>
      <w:numFmt w:val="bullet"/>
      <w:lvlText w:val=""/>
      <w:lvlJc w:val="left"/>
      <w:pPr>
        <w:ind w:left="4365" w:hanging="360"/>
      </w:pPr>
      <w:rPr>
        <w:rFonts w:ascii="Wingdings" w:hAnsi="Wingdings" w:hint="default"/>
      </w:rPr>
    </w:lvl>
    <w:lvl w:ilvl="6" w:tplc="041B0001">
      <w:start w:val="1"/>
      <w:numFmt w:val="bullet"/>
      <w:lvlText w:val=""/>
      <w:lvlJc w:val="left"/>
      <w:pPr>
        <w:ind w:left="5085" w:hanging="360"/>
      </w:pPr>
      <w:rPr>
        <w:rFonts w:ascii="Symbol" w:hAnsi="Symbol" w:hint="default"/>
      </w:rPr>
    </w:lvl>
    <w:lvl w:ilvl="7" w:tplc="041B0003">
      <w:start w:val="1"/>
      <w:numFmt w:val="bullet"/>
      <w:lvlText w:val="o"/>
      <w:lvlJc w:val="left"/>
      <w:pPr>
        <w:ind w:left="5805" w:hanging="360"/>
      </w:pPr>
      <w:rPr>
        <w:rFonts w:ascii="Courier New" w:hAnsi="Courier New" w:cs="Courier New" w:hint="default"/>
      </w:rPr>
    </w:lvl>
    <w:lvl w:ilvl="8" w:tplc="041B0005">
      <w:start w:val="1"/>
      <w:numFmt w:val="bullet"/>
      <w:lvlText w:val=""/>
      <w:lvlJc w:val="left"/>
      <w:pPr>
        <w:ind w:left="6525" w:hanging="360"/>
      </w:pPr>
      <w:rPr>
        <w:rFonts w:ascii="Wingdings" w:hAnsi="Wingdings" w:hint="default"/>
      </w:rPr>
    </w:lvl>
  </w:abstractNum>
  <w:abstractNum w:abstractNumId="19">
    <w:nsid w:val="6B2F3A8D"/>
    <w:multiLevelType w:val="hybridMultilevel"/>
    <w:tmpl w:val="E6C6BB3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E2F2E97"/>
    <w:multiLevelType w:val="hybridMultilevel"/>
    <w:tmpl w:val="26227000"/>
    <w:lvl w:ilvl="0" w:tplc="13062E1E">
      <w:start w:val="1"/>
      <w:numFmt w:val="decimal"/>
      <w:lvlText w:val="%1."/>
      <w:lvlJc w:val="left"/>
      <w:pPr>
        <w:ind w:left="720" w:hanging="360"/>
      </w:pPr>
      <w:rPr>
        <w:rFonts w:ascii="Times New Roman" w:eastAsia="Calibri" w:hAnsi="Times New Roman"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0"/>
  </w:num>
  <w:num w:numId="5">
    <w:abstractNumId w:val="1"/>
  </w:num>
  <w:num w:numId="6">
    <w:abstractNumId w:val="9"/>
  </w:num>
  <w:num w:numId="7">
    <w:abstractNumId w:val="8"/>
  </w:num>
  <w:num w:numId="8">
    <w:abstractNumId w:val="7"/>
  </w:num>
  <w:num w:numId="9">
    <w:abstractNumId w:val="3"/>
  </w:num>
  <w:num w:numId="10">
    <w:abstractNumId w:val="19"/>
  </w:num>
  <w:num w:numId="11">
    <w:abstractNumId w:val="15"/>
  </w:num>
  <w:num w:numId="12">
    <w:abstractNumId w:val="16"/>
  </w:num>
  <w:num w:numId="13">
    <w:abstractNumId w:val="4"/>
  </w:num>
  <w:num w:numId="14">
    <w:abstractNumId w:val="12"/>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0"/>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2gVk3yvNaUH+RQ6WhQ3x9lH+mmA=" w:salt="JCEOV3UO4C0/MQ1uzSnpB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4D"/>
    <w:rsid w:val="001F44D8"/>
    <w:rsid w:val="00215909"/>
    <w:rsid w:val="00354271"/>
    <w:rsid w:val="00394EFB"/>
    <w:rsid w:val="003A1C3F"/>
    <w:rsid w:val="004C3F46"/>
    <w:rsid w:val="0057370A"/>
    <w:rsid w:val="00615D1A"/>
    <w:rsid w:val="00812A33"/>
    <w:rsid w:val="008238A4"/>
    <w:rsid w:val="008D0F4D"/>
    <w:rsid w:val="00A708D6"/>
    <w:rsid w:val="00BC49E8"/>
    <w:rsid w:val="00BD3DFB"/>
    <w:rsid w:val="00BE5A9C"/>
    <w:rsid w:val="00C36FC4"/>
    <w:rsid w:val="00C668ED"/>
    <w:rsid w:val="00D429A8"/>
    <w:rsid w:val="00E4574E"/>
    <w:rsid w:val="00EC4D25"/>
    <w:rsid w:val="00F030CF"/>
    <w:rsid w:val="00F57F1B"/>
    <w:rsid w:val="00FD55B4"/>
    <w:rsid w:val="00FF65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6FC4"/>
    <w:pPr>
      <w:spacing w:after="0"/>
    </w:pPr>
    <w:rPr>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36FC4"/>
    <w:rPr>
      <w:color w:val="0000FF"/>
      <w:u w:val="single"/>
    </w:rPr>
  </w:style>
  <w:style w:type="paragraph" w:styleId="Odsekzoznamu">
    <w:name w:val="List Paragraph"/>
    <w:basedOn w:val="Normlny"/>
    <w:uiPriority w:val="34"/>
    <w:qFormat/>
    <w:rsid w:val="00C36FC4"/>
    <w:pPr>
      <w:spacing w:line="240" w:lineRule="auto"/>
      <w:ind w:left="720"/>
      <w:contextualSpacing/>
    </w:pPr>
    <w:rPr>
      <w:rFonts w:ascii="Times New Roman" w:eastAsia="Times New Roman" w:hAnsi="Times New Roman" w:cs="Times New Roman"/>
      <w:noProof w:val="0"/>
      <w:sz w:val="24"/>
      <w:szCs w:val="24"/>
    </w:rPr>
  </w:style>
  <w:style w:type="paragraph" w:styleId="Bezriadkovania">
    <w:name w:val="No Spacing"/>
    <w:uiPriority w:val="1"/>
    <w:qFormat/>
    <w:rsid w:val="00C36FC4"/>
    <w:pPr>
      <w:spacing w:after="0" w:line="240" w:lineRule="auto"/>
    </w:pPr>
    <w:rPr>
      <w:rFonts w:ascii="Calibri" w:eastAsia="Times New Roman" w:hAnsi="Calibri" w:cs="Times New Roman"/>
    </w:rPr>
  </w:style>
  <w:style w:type="paragraph" w:customStyle="1" w:styleId="Odsekzoznamu1">
    <w:name w:val="Odsek zoznamu1"/>
    <w:basedOn w:val="Normlny"/>
    <w:qFormat/>
    <w:rsid w:val="00C36FC4"/>
    <w:pPr>
      <w:spacing w:line="240" w:lineRule="auto"/>
      <w:ind w:left="720"/>
    </w:pPr>
    <w:rPr>
      <w:rFonts w:ascii="Times New Roman" w:eastAsia="Times New Roman" w:hAnsi="Times New Roman" w:cs="Times New Roman"/>
      <w:noProof w:val="0"/>
      <w:sz w:val="24"/>
      <w:szCs w:val="24"/>
    </w:rPr>
  </w:style>
  <w:style w:type="paragraph" w:customStyle="1" w:styleId="nadpis1">
    <w:name w:val="nadpis1"/>
    <w:basedOn w:val="Normlny"/>
    <w:rsid w:val="00C36FC4"/>
    <w:pPr>
      <w:spacing w:before="100" w:beforeAutospacing="1" w:after="100" w:afterAutospacing="1" w:line="240" w:lineRule="auto"/>
    </w:pPr>
    <w:rPr>
      <w:rFonts w:ascii="Times New Roman" w:eastAsia="Calibri" w:hAnsi="Times New Roman" w:cs="Times New Roman"/>
      <w:noProof w:val="0"/>
      <w:sz w:val="24"/>
      <w:szCs w:val="24"/>
    </w:rPr>
  </w:style>
  <w:style w:type="paragraph" w:styleId="Hlavika">
    <w:name w:val="header"/>
    <w:basedOn w:val="Normlny"/>
    <w:link w:val="HlavikaChar"/>
    <w:uiPriority w:val="99"/>
    <w:unhideWhenUsed/>
    <w:rsid w:val="003A1C3F"/>
    <w:pPr>
      <w:tabs>
        <w:tab w:val="center" w:pos="4536"/>
        <w:tab w:val="right" w:pos="9072"/>
      </w:tabs>
      <w:spacing w:line="240" w:lineRule="auto"/>
    </w:pPr>
  </w:style>
  <w:style w:type="character" w:customStyle="1" w:styleId="HlavikaChar">
    <w:name w:val="Hlavička Char"/>
    <w:basedOn w:val="Predvolenpsmoodseku"/>
    <w:link w:val="Hlavika"/>
    <w:uiPriority w:val="99"/>
    <w:rsid w:val="003A1C3F"/>
    <w:rPr>
      <w:noProof/>
      <w:lang w:eastAsia="sk-SK"/>
    </w:rPr>
  </w:style>
  <w:style w:type="paragraph" w:styleId="Pta">
    <w:name w:val="footer"/>
    <w:basedOn w:val="Normlny"/>
    <w:link w:val="PtaChar"/>
    <w:uiPriority w:val="99"/>
    <w:unhideWhenUsed/>
    <w:rsid w:val="003A1C3F"/>
    <w:pPr>
      <w:tabs>
        <w:tab w:val="center" w:pos="4536"/>
        <w:tab w:val="right" w:pos="9072"/>
      </w:tabs>
      <w:spacing w:line="240" w:lineRule="auto"/>
    </w:pPr>
  </w:style>
  <w:style w:type="character" w:customStyle="1" w:styleId="PtaChar">
    <w:name w:val="Päta Char"/>
    <w:basedOn w:val="Predvolenpsmoodseku"/>
    <w:link w:val="Pta"/>
    <w:uiPriority w:val="99"/>
    <w:rsid w:val="003A1C3F"/>
    <w:rPr>
      <w:noProof/>
      <w:lang w:eastAsia="sk-SK"/>
    </w:rPr>
  </w:style>
  <w:style w:type="paragraph" w:styleId="Textbubliny">
    <w:name w:val="Balloon Text"/>
    <w:basedOn w:val="Normlny"/>
    <w:link w:val="TextbublinyChar"/>
    <w:uiPriority w:val="99"/>
    <w:semiHidden/>
    <w:unhideWhenUsed/>
    <w:rsid w:val="00FF654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54F"/>
    <w:rPr>
      <w:rFonts w:ascii="Tahoma" w:hAnsi="Tahoma" w:cs="Tahoma"/>
      <w:noProof/>
      <w:sz w:val="16"/>
      <w:szCs w:val="16"/>
      <w:lang w:eastAsia="sk-SK"/>
    </w:rPr>
  </w:style>
  <w:style w:type="paragraph" w:styleId="Zkladntext">
    <w:name w:val="Body Text"/>
    <w:link w:val="ZkladntextChar"/>
    <w:rsid w:val="00A708D6"/>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A708D6"/>
    <w:rPr>
      <w:rFonts w:ascii="Times New Roman" w:eastAsia="Arial Unicode MS" w:hAnsi="Arial Unicode MS" w:cs="Arial Unicode MS"/>
      <w:color w:val="000000"/>
      <w:sz w:val="14"/>
      <w:szCs w:val="14"/>
      <w:u w:color="000000"/>
      <w:bdr w:val="nil"/>
      <w:lang w:val="en-US"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6FC4"/>
    <w:pPr>
      <w:spacing w:after="0"/>
    </w:pPr>
    <w:rPr>
      <w:noProo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C36FC4"/>
    <w:rPr>
      <w:color w:val="0000FF"/>
      <w:u w:val="single"/>
    </w:rPr>
  </w:style>
  <w:style w:type="paragraph" w:styleId="Odsekzoznamu">
    <w:name w:val="List Paragraph"/>
    <w:basedOn w:val="Normlny"/>
    <w:uiPriority w:val="34"/>
    <w:qFormat/>
    <w:rsid w:val="00C36FC4"/>
    <w:pPr>
      <w:spacing w:line="240" w:lineRule="auto"/>
      <w:ind w:left="720"/>
      <w:contextualSpacing/>
    </w:pPr>
    <w:rPr>
      <w:rFonts w:ascii="Times New Roman" w:eastAsia="Times New Roman" w:hAnsi="Times New Roman" w:cs="Times New Roman"/>
      <w:noProof w:val="0"/>
      <w:sz w:val="24"/>
      <w:szCs w:val="24"/>
    </w:rPr>
  </w:style>
  <w:style w:type="paragraph" w:styleId="Bezriadkovania">
    <w:name w:val="No Spacing"/>
    <w:uiPriority w:val="1"/>
    <w:qFormat/>
    <w:rsid w:val="00C36FC4"/>
    <w:pPr>
      <w:spacing w:after="0" w:line="240" w:lineRule="auto"/>
    </w:pPr>
    <w:rPr>
      <w:rFonts w:ascii="Calibri" w:eastAsia="Times New Roman" w:hAnsi="Calibri" w:cs="Times New Roman"/>
    </w:rPr>
  </w:style>
  <w:style w:type="paragraph" w:customStyle="1" w:styleId="Odsekzoznamu1">
    <w:name w:val="Odsek zoznamu1"/>
    <w:basedOn w:val="Normlny"/>
    <w:qFormat/>
    <w:rsid w:val="00C36FC4"/>
    <w:pPr>
      <w:spacing w:line="240" w:lineRule="auto"/>
      <w:ind w:left="720"/>
    </w:pPr>
    <w:rPr>
      <w:rFonts w:ascii="Times New Roman" w:eastAsia="Times New Roman" w:hAnsi="Times New Roman" w:cs="Times New Roman"/>
      <w:noProof w:val="0"/>
      <w:sz w:val="24"/>
      <w:szCs w:val="24"/>
    </w:rPr>
  </w:style>
  <w:style w:type="paragraph" w:customStyle="1" w:styleId="nadpis1">
    <w:name w:val="nadpis1"/>
    <w:basedOn w:val="Normlny"/>
    <w:rsid w:val="00C36FC4"/>
    <w:pPr>
      <w:spacing w:before="100" w:beforeAutospacing="1" w:after="100" w:afterAutospacing="1" w:line="240" w:lineRule="auto"/>
    </w:pPr>
    <w:rPr>
      <w:rFonts w:ascii="Times New Roman" w:eastAsia="Calibri" w:hAnsi="Times New Roman" w:cs="Times New Roman"/>
      <w:noProof w:val="0"/>
      <w:sz w:val="24"/>
      <w:szCs w:val="24"/>
    </w:rPr>
  </w:style>
  <w:style w:type="paragraph" w:styleId="Hlavika">
    <w:name w:val="header"/>
    <w:basedOn w:val="Normlny"/>
    <w:link w:val="HlavikaChar"/>
    <w:uiPriority w:val="99"/>
    <w:unhideWhenUsed/>
    <w:rsid w:val="003A1C3F"/>
    <w:pPr>
      <w:tabs>
        <w:tab w:val="center" w:pos="4536"/>
        <w:tab w:val="right" w:pos="9072"/>
      </w:tabs>
      <w:spacing w:line="240" w:lineRule="auto"/>
    </w:pPr>
  </w:style>
  <w:style w:type="character" w:customStyle="1" w:styleId="HlavikaChar">
    <w:name w:val="Hlavička Char"/>
    <w:basedOn w:val="Predvolenpsmoodseku"/>
    <w:link w:val="Hlavika"/>
    <w:uiPriority w:val="99"/>
    <w:rsid w:val="003A1C3F"/>
    <w:rPr>
      <w:noProof/>
      <w:lang w:eastAsia="sk-SK"/>
    </w:rPr>
  </w:style>
  <w:style w:type="paragraph" w:styleId="Pta">
    <w:name w:val="footer"/>
    <w:basedOn w:val="Normlny"/>
    <w:link w:val="PtaChar"/>
    <w:uiPriority w:val="99"/>
    <w:unhideWhenUsed/>
    <w:rsid w:val="003A1C3F"/>
    <w:pPr>
      <w:tabs>
        <w:tab w:val="center" w:pos="4536"/>
        <w:tab w:val="right" w:pos="9072"/>
      </w:tabs>
      <w:spacing w:line="240" w:lineRule="auto"/>
    </w:pPr>
  </w:style>
  <w:style w:type="character" w:customStyle="1" w:styleId="PtaChar">
    <w:name w:val="Päta Char"/>
    <w:basedOn w:val="Predvolenpsmoodseku"/>
    <w:link w:val="Pta"/>
    <w:uiPriority w:val="99"/>
    <w:rsid w:val="003A1C3F"/>
    <w:rPr>
      <w:noProof/>
      <w:lang w:eastAsia="sk-SK"/>
    </w:rPr>
  </w:style>
  <w:style w:type="paragraph" w:styleId="Textbubliny">
    <w:name w:val="Balloon Text"/>
    <w:basedOn w:val="Normlny"/>
    <w:link w:val="TextbublinyChar"/>
    <w:uiPriority w:val="99"/>
    <w:semiHidden/>
    <w:unhideWhenUsed/>
    <w:rsid w:val="00FF654F"/>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F654F"/>
    <w:rPr>
      <w:rFonts w:ascii="Tahoma" w:hAnsi="Tahoma" w:cs="Tahoma"/>
      <w:noProof/>
      <w:sz w:val="16"/>
      <w:szCs w:val="16"/>
      <w:lang w:eastAsia="sk-SK"/>
    </w:rPr>
  </w:style>
  <w:style w:type="paragraph" w:styleId="Zkladntext">
    <w:name w:val="Body Text"/>
    <w:link w:val="ZkladntextChar"/>
    <w:rsid w:val="00A708D6"/>
    <w:pPr>
      <w:widowControl w:val="0"/>
      <w:pBdr>
        <w:top w:val="nil"/>
        <w:left w:val="nil"/>
        <w:bottom w:val="nil"/>
        <w:right w:val="nil"/>
        <w:between w:val="nil"/>
        <w:bar w:val="nil"/>
      </w:pBdr>
      <w:spacing w:after="0" w:line="240" w:lineRule="auto"/>
      <w:ind w:left="20"/>
    </w:pPr>
    <w:rPr>
      <w:rFonts w:ascii="Times New Roman" w:eastAsia="Arial Unicode MS" w:hAnsi="Arial Unicode MS" w:cs="Arial Unicode MS"/>
      <w:color w:val="000000"/>
      <w:sz w:val="14"/>
      <w:szCs w:val="14"/>
      <w:u w:color="000000"/>
      <w:bdr w:val="nil"/>
      <w:lang w:val="en-US" w:eastAsia="sk-SK"/>
    </w:rPr>
  </w:style>
  <w:style w:type="character" w:customStyle="1" w:styleId="ZkladntextChar">
    <w:name w:val="Základný text Char"/>
    <w:basedOn w:val="Predvolenpsmoodseku"/>
    <w:link w:val="Zkladntext"/>
    <w:rsid w:val="00A708D6"/>
    <w:rPr>
      <w:rFonts w:ascii="Times New Roman" w:eastAsia="Arial Unicode MS" w:hAnsi="Arial Unicode MS" w:cs="Arial Unicode MS"/>
      <w:color w:val="000000"/>
      <w:sz w:val="14"/>
      <w:szCs w:val="14"/>
      <w:u w:color="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05364">
      <w:bodyDiv w:val="1"/>
      <w:marLeft w:val="0"/>
      <w:marRight w:val="0"/>
      <w:marTop w:val="0"/>
      <w:marBottom w:val="0"/>
      <w:divBdr>
        <w:top w:val="none" w:sz="0" w:space="0" w:color="auto"/>
        <w:left w:val="none" w:sz="0" w:space="0" w:color="auto"/>
        <w:bottom w:val="none" w:sz="0" w:space="0" w:color="auto"/>
        <w:right w:val="none" w:sz="0" w:space="0" w:color="auto"/>
      </w:divBdr>
    </w:div>
    <w:div w:id="696004385">
      <w:bodyDiv w:val="1"/>
      <w:marLeft w:val="0"/>
      <w:marRight w:val="0"/>
      <w:marTop w:val="0"/>
      <w:marBottom w:val="0"/>
      <w:divBdr>
        <w:top w:val="none" w:sz="0" w:space="0" w:color="auto"/>
        <w:left w:val="none" w:sz="0" w:space="0" w:color="auto"/>
        <w:bottom w:val="none" w:sz="0" w:space="0" w:color="auto"/>
        <w:right w:val="none" w:sz="0" w:space="0" w:color="auto"/>
      </w:divBdr>
    </w:div>
    <w:div w:id="16989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iea.gov.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5823</Words>
  <Characters>33195</Characters>
  <Application>Microsoft Office Word</Application>
  <DocSecurity>8</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Demeterova Bibiana</dc:creator>
  <cp:lastModifiedBy>Pivon Lubor</cp:lastModifiedBy>
  <cp:revision>4</cp:revision>
  <cp:lastPrinted>2017-05-05T09:02:00Z</cp:lastPrinted>
  <dcterms:created xsi:type="dcterms:W3CDTF">2017-05-09T12:53:00Z</dcterms:created>
  <dcterms:modified xsi:type="dcterms:W3CDTF">2017-05-09T12:59:00Z</dcterms:modified>
</cp:coreProperties>
</file>